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584153447"/>
        <w:docPartObj>
          <w:docPartGallery w:val="Custom Cover Pages"/>
          <w:docPartUnique/>
        </w:docPartObj>
      </w:sdtPr>
      <w:sdtEndPr>
        <w:rPr>
          <w:color w:val="1F497D" w:themeColor="text2"/>
          <w:sz w:val="32"/>
          <w:szCs w:val="20"/>
        </w:rPr>
      </w:sdtEndPr>
      <w:sdtContent>
        <w:p w14:paraId="6FA0A500" w14:textId="68B05AC9" w:rsidR="00303766" w:rsidRPr="00A56432" w:rsidRDefault="00C34716">
          <w:r w:rsidRPr="00A56432">
            <w:rPr>
              <w:noProof/>
            </w:rPr>
            <w:drawing>
              <wp:anchor distT="0" distB="0" distL="114300" distR="114300" simplePos="0" relativeHeight="251665407" behindDoc="0" locked="0" layoutInCell="1" allowOverlap="1" wp14:anchorId="57239436" wp14:editId="2BF7259D">
                <wp:simplePos x="0" y="0"/>
                <wp:positionH relativeFrom="margin">
                  <wp:align>left</wp:align>
                </wp:positionH>
                <wp:positionV relativeFrom="margin">
                  <wp:posOffset>9525</wp:posOffset>
                </wp:positionV>
                <wp:extent cx="1537200" cy="1076400"/>
                <wp:effectExtent l="0" t="0" r="6350" b="0"/>
                <wp:wrapNone/>
                <wp:docPr id="19" name="Image 19">
                  <a:extLst xmlns:a="http://schemas.openxmlformats.org/drawingml/2006/main">
                    <a:ext uri="{FF2B5EF4-FFF2-40B4-BE49-F238E27FC236}">
                      <a16:creationId xmlns:a16="http://schemas.microsoft.com/office/drawing/2014/main" id="{178B8851-6C1B-3A42-8C90-040AC62896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13">
                          <a:extLst>
                            <a:ext uri="{FF2B5EF4-FFF2-40B4-BE49-F238E27FC236}">
                              <a16:creationId xmlns:a16="http://schemas.microsoft.com/office/drawing/2014/main" id="{178B8851-6C1B-3A42-8C90-040AC6289605}"/>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37200" cy="1076400"/>
                        </a:xfrm>
                        <a:prstGeom prst="rect">
                          <a:avLst/>
                        </a:prstGeom>
                      </pic:spPr>
                    </pic:pic>
                  </a:graphicData>
                </a:graphic>
                <wp14:sizeRelH relativeFrom="margin">
                  <wp14:pctWidth>0</wp14:pctWidth>
                </wp14:sizeRelH>
                <wp14:sizeRelV relativeFrom="margin">
                  <wp14:pctHeight>0</wp14:pctHeight>
                </wp14:sizeRelV>
              </wp:anchor>
            </w:drawing>
          </w:r>
          <w:r w:rsidRPr="00A56432">
            <w:rPr>
              <w:noProof/>
              <w:lang w:eastAsia="fr-FR"/>
            </w:rPr>
            <mc:AlternateContent>
              <mc:Choice Requires="wpg">
                <w:drawing>
                  <wp:anchor distT="0" distB="0" distL="114300" distR="114300" simplePos="0" relativeHeight="251664895" behindDoc="0" locked="0" layoutInCell="1" allowOverlap="1" wp14:anchorId="3051A925" wp14:editId="031C92C5">
                    <wp:simplePos x="0" y="0"/>
                    <wp:positionH relativeFrom="page">
                      <wp:align>left</wp:align>
                    </wp:positionH>
                    <wp:positionV relativeFrom="paragraph">
                      <wp:posOffset>-896155</wp:posOffset>
                    </wp:positionV>
                    <wp:extent cx="7559675" cy="10672445"/>
                    <wp:effectExtent l="0" t="0" r="3175" b="0"/>
                    <wp:wrapNone/>
                    <wp:docPr id="2" name="Groupe 2"/>
                    <wp:cNvGraphicFramePr/>
                    <a:graphic xmlns:a="http://schemas.openxmlformats.org/drawingml/2006/main">
                      <a:graphicData uri="http://schemas.microsoft.com/office/word/2010/wordprocessingGroup">
                        <wpg:wgp>
                          <wpg:cNvGrpSpPr/>
                          <wpg:grpSpPr>
                            <a:xfrm>
                              <a:off x="0" y="0"/>
                              <a:ext cx="7560291" cy="10672549"/>
                              <a:chOff x="0" y="0"/>
                              <a:chExt cx="7560291" cy="10672549"/>
                            </a:xfrm>
                          </wpg:grpSpPr>
                          <wps:wsp>
                            <wps:cNvPr id="3" name="Rectangle 3"/>
                            <wps:cNvSpPr/>
                            <wps:spPr>
                              <a:xfrm>
                                <a:off x="0" y="0"/>
                                <a:ext cx="7560291" cy="10672549"/>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 name="Image 12">
                                <a:extLst>
                                  <a:ext uri="{FF2B5EF4-FFF2-40B4-BE49-F238E27FC236}">
                                    <a16:creationId xmlns:a16="http://schemas.microsoft.com/office/drawing/2014/main" id="{B894C022-BB0E-2846-80FD-C532077640CA}"/>
                                  </a:ext>
                                </a:extLst>
                              </pic:cNvPr>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4868883" y="1632629"/>
                                <a:ext cx="2152014" cy="7427440"/>
                              </a:xfrm>
                              <a:prstGeom prst="rect">
                                <a:avLst/>
                              </a:prstGeom>
                            </pic:spPr>
                          </pic:pic>
                          <wps:wsp>
                            <wps:cNvPr id="6" name="Rectangle 6"/>
                            <wps:cNvSpPr/>
                            <wps:spPr>
                              <a:xfrm>
                                <a:off x="450568" y="9084623"/>
                                <a:ext cx="2313829" cy="69176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8949320" w14:textId="77777777" w:rsidR="00700109" w:rsidRPr="00DB1AAF" w:rsidRDefault="00700109" w:rsidP="006F4328">
                                  <w:pPr>
                                    <w:spacing w:after="0"/>
                                    <w:rPr>
                                      <w:rFonts w:cs="Arial"/>
                                      <w:color w:val="575757"/>
                                      <w:sz w:val="16"/>
                                    </w:rPr>
                                  </w:pPr>
                                  <w:r w:rsidRPr="00DB1AAF">
                                    <w:rPr>
                                      <w:rFonts w:cs="Arial"/>
                                      <w:color w:val="575757"/>
                                      <w:sz w:val="16"/>
                                    </w:rPr>
                                    <w:t>Agence du Numérique en Santé</w:t>
                                  </w:r>
                                </w:p>
                                <w:p w14:paraId="06DCFE3B" w14:textId="77777777" w:rsidR="00700109" w:rsidRPr="00DB1AAF" w:rsidRDefault="00700109" w:rsidP="006F4328">
                                  <w:pPr>
                                    <w:spacing w:after="0"/>
                                    <w:rPr>
                                      <w:rFonts w:cs="Arial"/>
                                      <w:color w:val="575757"/>
                                      <w:sz w:val="16"/>
                                    </w:rPr>
                                  </w:pPr>
                                  <w:r w:rsidRPr="00DB1AAF">
                                    <w:rPr>
                                      <w:rFonts w:cs="Arial"/>
                                      <w:color w:val="575757"/>
                                      <w:sz w:val="16"/>
                                    </w:rPr>
                                    <w:t>9, rue Georges Pitard – 75015 Paris</w:t>
                                  </w:r>
                                </w:p>
                                <w:p w14:paraId="6711DB79" w14:textId="77777777" w:rsidR="00700109" w:rsidRPr="00DB1AAF" w:rsidRDefault="00700109" w:rsidP="006F4328">
                                  <w:pPr>
                                    <w:spacing w:after="0"/>
                                    <w:rPr>
                                      <w:rFonts w:cs="Arial"/>
                                      <w:color w:val="575757"/>
                                      <w:sz w:val="16"/>
                                    </w:rPr>
                                  </w:pPr>
                                  <w:r w:rsidRPr="00DB1AAF">
                                    <w:rPr>
                                      <w:rFonts w:cs="Arial"/>
                                      <w:color w:val="575757"/>
                                      <w:sz w:val="16"/>
                                    </w:rPr>
                                    <w:t>T. 01 58 45 32 50</w:t>
                                  </w:r>
                                </w:p>
                                <w:p w14:paraId="331D9A15" w14:textId="77777777" w:rsidR="00700109" w:rsidRPr="00DB1AAF" w:rsidRDefault="00700109" w:rsidP="006F4328">
                                  <w:pPr>
                                    <w:rPr>
                                      <w:rFonts w:cs="Arial"/>
                                      <w:color w:val="575757"/>
                                      <w:sz w:val="16"/>
                                    </w:rPr>
                                  </w:pPr>
                                  <w:r w:rsidRPr="00DB1AAF">
                                    <w:rPr>
                                      <w:rFonts w:cs="Arial"/>
                                      <w:color w:val="575757"/>
                                      <w:sz w:val="16"/>
                                    </w:rPr>
                                    <w:t>esante.gouv.fr</w:t>
                                  </w:r>
                                </w:p>
                                <w:p w14:paraId="11ACEB67" w14:textId="77777777" w:rsidR="00700109" w:rsidRDefault="00700109" w:rsidP="006F432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3051A925" id="Groupe 2" o:spid="_x0000_s1026" style="position:absolute;left:0;text-align:left;margin-left:0;margin-top:-70.55pt;width:595.25pt;height:840.35pt;z-index:251664895;mso-position-horizontal:left;mso-position-horizontal-relative:page;mso-height-relative:margin" coordsize="75602,1067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">
                    <v:rect id="Rectangle 3" o:spid="_x0000_s1027" style="position:absolute;width:75602;height:106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" fillcolor="white [3212]" stroked="f" strokeweight="2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2" o:spid="_x0000_s1028" type="#_x0000_t75" style="position:absolute;left:48688;top:16326;width:21520;height:742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">
                      <v:imagedata r:id="rId10" o:title=""/>
                    </v:shape>
                    <v:rect id="Rectangle 6" o:spid="_x0000_s1029" style="position:absolute;left:4505;top:90846;width:23138;height:69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" filled="f" stroked="f" strokeweight="2pt">
                      <v:textbox>
                        <w:txbxContent>
                          <w:p w14:paraId="48949320" w14:textId="77777777" w:rsidR="00700109" w:rsidRPr="00DB1AAF" w:rsidRDefault="00700109" w:rsidP="006F4328">
                            <w:pPr>
                              <w:spacing w:after="0"/>
                              <w:rPr>
                                <w:rFonts w:cs="Arial"/>
                                <w:color w:val="575757"/>
                                <w:sz w:val="16"/>
                              </w:rPr>
                            </w:pPr>
                            <w:r w:rsidRPr="00DB1AAF">
                              <w:rPr>
                                <w:rFonts w:cs="Arial"/>
                                <w:color w:val="575757"/>
                                <w:sz w:val="16"/>
                              </w:rPr>
                              <w:t>Agence du Numérique en Santé</w:t>
                            </w:r>
                          </w:p>
                          <w:p w14:paraId="06DCFE3B" w14:textId="77777777" w:rsidR="00700109" w:rsidRPr="00DB1AAF" w:rsidRDefault="00700109" w:rsidP="006F4328">
                            <w:pPr>
                              <w:spacing w:after="0"/>
                              <w:rPr>
                                <w:rFonts w:cs="Arial"/>
                                <w:color w:val="575757"/>
                                <w:sz w:val="16"/>
                              </w:rPr>
                            </w:pPr>
                            <w:r w:rsidRPr="00DB1AAF">
                              <w:rPr>
                                <w:rFonts w:cs="Arial"/>
                                <w:color w:val="575757"/>
                                <w:sz w:val="16"/>
                              </w:rPr>
                              <w:t>9, rue Georges Pitard – 75015 Paris</w:t>
                            </w:r>
                          </w:p>
                          <w:p w14:paraId="6711DB79" w14:textId="77777777" w:rsidR="00700109" w:rsidRPr="00DB1AAF" w:rsidRDefault="00700109" w:rsidP="006F4328">
                            <w:pPr>
                              <w:spacing w:after="0"/>
                              <w:rPr>
                                <w:rFonts w:cs="Arial"/>
                                <w:color w:val="575757"/>
                                <w:sz w:val="16"/>
                              </w:rPr>
                            </w:pPr>
                            <w:r w:rsidRPr="00DB1AAF">
                              <w:rPr>
                                <w:rFonts w:cs="Arial"/>
                                <w:color w:val="575757"/>
                                <w:sz w:val="16"/>
                              </w:rPr>
                              <w:t>T. 01 58 45 32 50</w:t>
                            </w:r>
                          </w:p>
                          <w:p w14:paraId="331D9A15" w14:textId="77777777" w:rsidR="00700109" w:rsidRPr="00DB1AAF" w:rsidRDefault="00700109" w:rsidP="006F4328">
                            <w:pPr>
                              <w:rPr>
                                <w:rFonts w:cs="Arial"/>
                                <w:color w:val="575757"/>
                                <w:sz w:val="16"/>
                              </w:rPr>
                            </w:pPr>
                            <w:r w:rsidRPr="00DB1AAF">
                              <w:rPr>
                                <w:rFonts w:cs="Arial"/>
                                <w:color w:val="575757"/>
                                <w:sz w:val="16"/>
                              </w:rPr>
                              <w:t>esante.gouv.fr</w:t>
                            </w:r>
                          </w:p>
                          <w:p w14:paraId="11ACEB67" w14:textId="77777777" w:rsidR="00700109" w:rsidRDefault="00700109" w:rsidP="006F4328">
                            <w:pPr>
                              <w:jc w:val="center"/>
                            </w:pPr>
                          </w:p>
                        </w:txbxContent>
                      </v:textbox>
                    </v:rect>
                    <w10:wrap anchorx="page"/>
                  </v:group>
                </w:pict>
              </mc:Fallback>
            </mc:AlternateContent>
          </w:r>
        </w:p>
        <w:p w14:paraId="00E6E90A" w14:textId="77777777" w:rsidR="00374AE5" w:rsidRPr="00A56432" w:rsidRDefault="00374AE5">
          <w:pPr>
            <w:jc w:val="left"/>
            <w:rPr>
              <w:color w:val="1F497D" w:themeColor="text2"/>
              <w:sz w:val="32"/>
              <w:szCs w:val="20"/>
            </w:rPr>
          </w:pPr>
        </w:p>
        <w:p w14:paraId="3586D7CF" w14:textId="77777777" w:rsidR="00374AE5" w:rsidRPr="00A56432" w:rsidRDefault="00374AE5">
          <w:pPr>
            <w:jc w:val="left"/>
            <w:rPr>
              <w:color w:val="1F497D" w:themeColor="text2"/>
              <w:sz w:val="32"/>
              <w:szCs w:val="20"/>
            </w:rPr>
          </w:pPr>
        </w:p>
        <w:p w14:paraId="1111FC5E" w14:textId="77777777" w:rsidR="00374AE5" w:rsidRPr="00A56432" w:rsidRDefault="00374AE5">
          <w:pPr>
            <w:jc w:val="left"/>
            <w:rPr>
              <w:color w:val="1F497D" w:themeColor="text2"/>
              <w:sz w:val="32"/>
              <w:szCs w:val="20"/>
            </w:rPr>
          </w:pPr>
        </w:p>
        <w:p w14:paraId="7A0B4AC2" w14:textId="77777777" w:rsidR="00303766" w:rsidRPr="00A56432" w:rsidRDefault="00B82C04">
          <w:pPr>
            <w:jc w:val="left"/>
            <w:rPr>
              <w:color w:val="1F497D" w:themeColor="text2"/>
              <w:sz w:val="32"/>
              <w:szCs w:val="20"/>
            </w:rPr>
          </w:pPr>
        </w:p>
      </w:sdtContent>
    </w:sdt>
    <w:p w14:paraId="1E3FDF8D" w14:textId="77777777" w:rsidR="00374AE5" w:rsidRPr="00A56432" w:rsidRDefault="00374AE5">
      <w:pPr>
        <w:jc w:val="left"/>
        <w:rPr>
          <w:rFonts w:eastAsia="Times New Roman" w:cs="Arial"/>
          <w:b/>
          <w:szCs w:val="24"/>
          <w:u w:val="single"/>
          <w:lang w:eastAsia="fr-FR"/>
        </w:rPr>
      </w:pPr>
      <w:r w:rsidRPr="00A56432">
        <w:rPr>
          <w:noProof/>
          <w:lang w:eastAsia="fr-FR"/>
        </w:rPr>
        <mc:AlternateContent>
          <mc:Choice Requires="wps">
            <w:drawing>
              <wp:anchor distT="0" distB="0" distL="114300" distR="114300" simplePos="0" relativeHeight="251665920" behindDoc="0" locked="0" layoutInCell="1" allowOverlap="1" wp14:anchorId="7ABB73F1" wp14:editId="26595E29">
                <wp:simplePos x="0" y="0"/>
                <wp:positionH relativeFrom="margin">
                  <wp:align>left</wp:align>
                </wp:positionH>
                <wp:positionV relativeFrom="margin">
                  <wp:posOffset>3110229</wp:posOffset>
                </wp:positionV>
                <wp:extent cx="4047214" cy="3390900"/>
                <wp:effectExtent l="0" t="0" r="10795" b="19050"/>
                <wp:wrapNone/>
                <wp:docPr id="3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7214" cy="3390900"/>
                        </a:xfrm>
                        <a:prstGeom prst="rect">
                          <a:avLst/>
                        </a:prstGeom>
                        <a:noFill/>
                        <a:ln w="9525">
                          <a:solidFill>
                            <a:srgbClr val="575757"/>
                          </a:solidFill>
                          <a:miter lim="800000"/>
                          <a:headEnd/>
                          <a:tailEnd/>
                        </a:ln>
                      </wps:spPr>
                      <wps:txbx>
                        <w:txbxContent>
                          <w:tbl>
                            <w:tblPr>
                              <w:tblStyle w:val="Grilledutableau"/>
                              <w:tblOverlap w:val="never"/>
                              <w:tblW w:w="4858" w:type="pct"/>
                              <w:tblInd w:w="1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57" w:type="dxa"/>
                                <w:bottom w:w="57" w:type="dxa"/>
                                <w:right w:w="57" w:type="dxa"/>
                              </w:tblCellMar>
                              <w:tblLook w:val="04A0" w:firstRow="1" w:lastRow="0" w:firstColumn="1" w:lastColumn="0" w:noHBand="0" w:noVBand="1"/>
                            </w:tblPr>
                            <w:tblGrid>
                              <w:gridCol w:w="2294"/>
                              <w:gridCol w:w="162"/>
                              <w:gridCol w:w="2072"/>
                              <w:gridCol w:w="162"/>
                              <w:gridCol w:w="759"/>
                              <w:gridCol w:w="464"/>
                            </w:tblGrid>
                            <w:tr w:rsidR="00700109" w:rsidRPr="00795469" w14:paraId="65F65285" w14:textId="77777777" w:rsidTr="00BE4DB4">
                              <w:trPr>
                                <w:gridAfter w:val="1"/>
                                <w:wAfter w:w="392" w:type="pct"/>
                                <w:trHeight w:val="1417"/>
                              </w:trPr>
                              <w:tc>
                                <w:tcPr>
                                  <w:tcW w:w="4608" w:type="pct"/>
                                  <w:gridSpan w:val="5"/>
                                  <w:shd w:val="clear" w:color="auto" w:fill="auto"/>
                                </w:tcPr>
                                <w:p w14:paraId="01243AF4" w14:textId="7A799BCB" w:rsidR="00700109" w:rsidRPr="00374AE5" w:rsidRDefault="00700109" w:rsidP="006F4328">
                                  <w:pPr>
                                    <w:pStyle w:val="Pgarde-T1"/>
                                    <w:ind w:left="0"/>
                                    <w:suppressOverlap/>
                                    <w:jc w:val="left"/>
                                    <w:rPr>
                                      <w:color w:val="006AB2"/>
                                    </w:rPr>
                                  </w:pPr>
                                  <w:r w:rsidRPr="00374AE5">
                                    <w:rPr>
                                      <w:color w:val="006AB2"/>
                                    </w:rPr>
                                    <w:fldChar w:fldCharType="begin"/>
                                  </w:r>
                                  <w:r w:rsidRPr="00374AE5">
                                    <w:rPr>
                                      <w:color w:val="006AB2"/>
                                    </w:rPr>
                                    <w:instrText xml:space="preserve"> DOCPROPERTY  _Titre  \* MERGEFORMAT </w:instrText>
                                  </w:r>
                                  <w:r w:rsidRPr="00374AE5">
                                    <w:rPr>
                                      <w:color w:val="006AB2"/>
                                    </w:rPr>
                                    <w:fldChar w:fldCharType="separate"/>
                                  </w:r>
                                  <w:r w:rsidR="00BE4DB4">
                                    <w:rPr>
                                      <w:color w:val="006AB2"/>
                                    </w:rPr>
                                    <w:t>Canevas de PSSI pour les structures des secteurs sanitaire et médico-social</w:t>
                                  </w:r>
                                  <w:r w:rsidRPr="00374AE5">
                                    <w:rPr>
                                      <w:color w:val="006AB2"/>
                                    </w:rPr>
                                    <w:fldChar w:fldCharType="end"/>
                                  </w:r>
                                </w:p>
                              </w:tc>
                            </w:tr>
                            <w:tr w:rsidR="00700109" w:rsidRPr="00374AE5" w14:paraId="6B008123" w14:textId="77777777" w:rsidTr="00BE4DB4">
                              <w:trPr>
                                <w:gridAfter w:val="1"/>
                                <w:wAfter w:w="392" w:type="pct"/>
                                <w:trHeight w:val="1789"/>
                              </w:trPr>
                              <w:tc>
                                <w:tcPr>
                                  <w:tcW w:w="4608" w:type="pct"/>
                                  <w:gridSpan w:val="5"/>
                                  <w:shd w:val="clear" w:color="auto" w:fill="auto"/>
                                </w:tcPr>
                                <w:p w14:paraId="7ACEB23B" w14:textId="02A303F1" w:rsidR="00700109" w:rsidRDefault="00700109" w:rsidP="006F4328">
                                  <w:pPr>
                                    <w:pStyle w:val="Pgarde-T3"/>
                                    <w:spacing w:before="0"/>
                                    <w:ind w:left="0"/>
                                    <w:suppressOverlap/>
                                    <w:jc w:val="left"/>
                                    <w:rPr>
                                      <w:color w:val="575757"/>
                                    </w:rPr>
                                  </w:pPr>
                                  <w:r w:rsidRPr="00374AE5">
                                    <w:rPr>
                                      <w:color w:val="575757"/>
                                    </w:rPr>
                                    <w:fldChar w:fldCharType="begin"/>
                                  </w:r>
                                  <w:r w:rsidRPr="00374AE5">
                                    <w:rPr>
                                      <w:color w:val="575757"/>
                                    </w:rPr>
                                    <w:instrText xml:space="preserve"> DOCPROPERTY  _Sous-titre  \* MERGEFORMAT </w:instrText>
                                  </w:r>
                                  <w:r w:rsidRPr="00374AE5">
                                    <w:rPr>
                                      <w:color w:val="575757"/>
                                    </w:rPr>
                                    <w:fldChar w:fldCharType="separate"/>
                                  </w:r>
                                  <w:r w:rsidR="00BE4DB4">
                                    <w:rPr>
                                      <w:color w:val="575757"/>
                                    </w:rPr>
                                    <w:t>Modèle</w:t>
                                  </w:r>
                                  <w:r w:rsidRPr="00374AE5">
                                    <w:rPr>
                                      <w:color w:val="575757"/>
                                    </w:rPr>
                                    <w:fldChar w:fldCharType="end"/>
                                  </w:r>
                                </w:p>
                                <w:p w14:paraId="35C894C8" w14:textId="61D0940E" w:rsidR="00700109" w:rsidRPr="00374AE5" w:rsidRDefault="00700109" w:rsidP="006F4328">
                                  <w:pPr>
                                    <w:pStyle w:val="Pgarde-T3"/>
                                    <w:spacing w:before="0"/>
                                    <w:ind w:left="0"/>
                                    <w:suppressOverlap/>
                                    <w:jc w:val="left"/>
                                    <w:rPr>
                                      <w:color w:val="575757"/>
                                    </w:rPr>
                                  </w:pPr>
                                  <w:r w:rsidRPr="00374AE5">
                                    <w:rPr>
                                      <w:color w:val="575757"/>
                                    </w:rPr>
                                    <w:fldChar w:fldCharType="begin"/>
                                  </w:r>
                                  <w:r w:rsidRPr="00374AE5">
                                    <w:rPr>
                                      <w:color w:val="575757"/>
                                    </w:rPr>
                                    <w:instrText xml:space="preserve"> DOCPROPERTY  _</w:instrText>
                                  </w:r>
                                  <w:r>
                                    <w:rPr>
                                      <w:color w:val="575757"/>
                                    </w:rPr>
                                    <w:instrText>Projet</w:instrText>
                                  </w:r>
                                  <w:r w:rsidRPr="00374AE5">
                                    <w:rPr>
                                      <w:color w:val="575757"/>
                                    </w:rPr>
                                    <w:instrText xml:space="preserve">  \* MERGEFORMAT </w:instrText>
                                  </w:r>
                                  <w:r w:rsidRPr="00374AE5">
                                    <w:rPr>
                                      <w:color w:val="575757"/>
                                    </w:rPr>
                                    <w:fldChar w:fldCharType="separate"/>
                                  </w:r>
                                  <w:r w:rsidR="00BE4DB4">
                                    <w:rPr>
                                      <w:color w:val="575757"/>
                                    </w:rPr>
                                    <w:t>PGSSI-S</w:t>
                                  </w:r>
                                  <w:r w:rsidRPr="00374AE5">
                                    <w:rPr>
                                      <w:color w:val="575757"/>
                                    </w:rPr>
                                    <w:fldChar w:fldCharType="end"/>
                                  </w:r>
                                </w:p>
                              </w:tc>
                            </w:tr>
                            <w:tr w:rsidR="00827992" w:rsidRPr="00E31063" w14:paraId="05F9D935" w14:textId="77777777" w:rsidTr="00BE4DB4">
                              <w:trPr>
                                <w:trHeight w:val="283"/>
                              </w:trPr>
                              <w:tc>
                                <w:tcPr>
                                  <w:tcW w:w="1940" w:type="pct"/>
                                  <w:shd w:val="clear" w:color="auto" w:fill="auto"/>
                                  <w:vAlign w:val="bottom"/>
                                </w:tcPr>
                                <w:p w14:paraId="710A81BB" w14:textId="5E0B2E56" w:rsidR="00BE4DB4" w:rsidRPr="00E31063" w:rsidRDefault="00BE4DB4" w:rsidP="00BE4DB4">
                                  <w:pPr>
                                    <w:pStyle w:val="Pgarde-T4"/>
                                    <w:suppressOverlap/>
                                    <w:rPr>
                                      <w:color w:val="575757"/>
                                      <w:sz w:val="18"/>
                                    </w:rPr>
                                  </w:pPr>
                                  <w:r w:rsidRPr="00E31063">
                                    <w:rPr>
                                      <w:color w:val="575757"/>
                                      <w:sz w:val="18"/>
                                    </w:rPr>
                                    <w:t xml:space="preserve">Publication : </w:t>
                                  </w:r>
                                  <w:r w:rsidRPr="00E31063">
                                    <w:rPr>
                                      <w:color w:val="575757"/>
                                      <w:sz w:val="18"/>
                                    </w:rPr>
                                    <w:fldChar w:fldCharType="begin"/>
                                  </w:r>
                                  <w:r w:rsidRPr="00E31063">
                                    <w:rPr>
                                      <w:color w:val="575757"/>
                                      <w:sz w:val="18"/>
                                    </w:rPr>
                                    <w:instrText xml:space="preserve"> DOCPROPERTY  Publication  \* MERGEFORMAT </w:instrText>
                                  </w:r>
                                  <w:r w:rsidRPr="00E31063">
                                    <w:rPr>
                                      <w:color w:val="575757"/>
                                      <w:sz w:val="18"/>
                                    </w:rPr>
                                    <w:fldChar w:fldCharType="separate"/>
                                  </w:r>
                                  <w:r>
                                    <w:rPr>
                                      <w:color w:val="575757"/>
                                      <w:sz w:val="18"/>
                                    </w:rPr>
                                    <w:t>mai 2015</w:t>
                                  </w:r>
                                  <w:r w:rsidRPr="00E31063">
                                    <w:rPr>
                                      <w:color w:val="575757"/>
                                      <w:sz w:val="18"/>
                                    </w:rPr>
                                    <w:fldChar w:fldCharType="end"/>
                                  </w:r>
                                </w:p>
                              </w:tc>
                              <w:tc>
                                <w:tcPr>
                                  <w:tcW w:w="137" w:type="pct"/>
                                  <w:vAlign w:val="bottom"/>
                                </w:tcPr>
                                <w:p w14:paraId="3B1FCD8F" w14:textId="77777777" w:rsidR="00BE4DB4" w:rsidRPr="00E31063" w:rsidRDefault="00BE4DB4" w:rsidP="00BE4DB4">
                                  <w:pPr>
                                    <w:pStyle w:val="Pgarde-T4"/>
                                    <w:suppressOverlap/>
                                    <w:rPr>
                                      <w:color w:val="575757"/>
                                      <w:sz w:val="18"/>
                                    </w:rPr>
                                  </w:pPr>
                                  <w:r w:rsidRPr="00E31063">
                                    <w:rPr>
                                      <w:color w:val="575757"/>
                                      <w:sz w:val="18"/>
                                    </w:rPr>
                                    <w:t>|</w:t>
                                  </w:r>
                                </w:p>
                              </w:tc>
                              <w:tc>
                                <w:tcPr>
                                  <w:tcW w:w="1752" w:type="pct"/>
                                  <w:vAlign w:val="bottom"/>
                                </w:tcPr>
                                <w:p w14:paraId="4E1DACB5" w14:textId="31F21EBF" w:rsidR="00BE4DB4" w:rsidRPr="00E31063" w:rsidRDefault="00BE4DB4" w:rsidP="00BE4DB4">
                                  <w:pPr>
                                    <w:pStyle w:val="Pgarde-T4"/>
                                    <w:suppressOverlap/>
                                    <w:rPr>
                                      <w:color w:val="575757"/>
                                      <w:sz w:val="18"/>
                                    </w:rPr>
                                  </w:pPr>
                                  <w:r w:rsidRPr="00E31063">
                                    <w:rPr>
                                      <w:color w:val="575757"/>
                                      <w:sz w:val="18"/>
                                    </w:rPr>
                                    <w:t>Classificati</w:t>
                                  </w:r>
                                  <w:r w:rsidRPr="00E31063">
                                    <w:rPr>
                                      <w:color w:val="575757"/>
                                      <w:sz w:val="18"/>
                                    </w:rPr>
                                    <w:fldChar w:fldCharType="begin"/>
                                  </w:r>
                                  <w:r w:rsidRPr="00E31063">
                                    <w:rPr>
                                      <w:color w:val="575757"/>
                                      <w:sz w:val="18"/>
                                    </w:rPr>
                                    <w:instrText xml:space="preserve">  </w:instrText>
                                  </w:r>
                                  <w:r w:rsidRPr="00E31063">
                                    <w:rPr>
                                      <w:color w:val="575757"/>
                                      <w:sz w:val="18"/>
                                    </w:rPr>
                                    <w:fldChar w:fldCharType="end"/>
                                  </w:r>
                                  <w:r w:rsidRPr="00E31063">
                                    <w:rPr>
                                      <w:color w:val="575757"/>
                                      <w:sz w:val="18"/>
                                    </w:rPr>
                                    <w:t xml:space="preserve">on : </w:t>
                                  </w:r>
                                  <w:r w:rsidRPr="00E31063">
                                    <w:rPr>
                                      <w:color w:val="575757"/>
                                      <w:sz w:val="18"/>
                                    </w:rPr>
                                    <w:fldChar w:fldCharType="begin"/>
                                  </w:r>
                                  <w:r w:rsidRPr="00E31063">
                                    <w:rPr>
                                      <w:color w:val="575757"/>
                                      <w:sz w:val="18"/>
                                    </w:rPr>
                                    <w:instrText xml:space="preserve"> DOCPROPERTY  _Classification  \* MERGEFORMAT </w:instrText>
                                  </w:r>
                                  <w:r w:rsidRPr="00E31063">
                                    <w:rPr>
                                      <w:color w:val="575757"/>
                                      <w:sz w:val="18"/>
                                    </w:rPr>
                                    <w:fldChar w:fldCharType="separate"/>
                                  </w:r>
                                  <w:r>
                                    <w:rPr>
                                      <w:color w:val="575757"/>
                                      <w:sz w:val="18"/>
                                    </w:rPr>
                                    <w:t>Publique</w:t>
                                  </w:r>
                                  <w:r w:rsidRPr="00E31063">
                                    <w:rPr>
                                      <w:color w:val="575757"/>
                                      <w:sz w:val="18"/>
                                    </w:rPr>
                                    <w:fldChar w:fldCharType="end"/>
                                  </w:r>
                                </w:p>
                              </w:tc>
                              <w:tc>
                                <w:tcPr>
                                  <w:tcW w:w="137" w:type="pct"/>
                                  <w:vAlign w:val="bottom"/>
                                </w:tcPr>
                                <w:p w14:paraId="637779B6" w14:textId="77777777" w:rsidR="00BE4DB4" w:rsidRPr="00E31063" w:rsidRDefault="00BE4DB4" w:rsidP="00BE4DB4">
                                  <w:pPr>
                                    <w:pStyle w:val="Pgarde-T4"/>
                                    <w:suppressOverlap/>
                                    <w:rPr>
                                      <w:color w:val="575757"/>
                                      <w:sz w:val="18"/>
                                    </w:rPr>
                                  </w:pPr>
                                  <w:r w:rsidRPr="00E31063">
                                    <w:rPr>
                                      <w:color w:val="575757"/>
                                      <w:sz w:val="18"/>
                                    </w:rPr>
                                    <w:t>|</w:t>
                                  </w:r>
                                </w:p>
                              </w:tc>
                              <w:tc>
                                <w:tcPr>
                                  <w:tcW w:w="1034" w:type="pct"/>
                                  <w:gridSpan w:val="2"/>
                                  <w:vAlign w:val="bottom"/>
                                </w:tcPr>
                                <w:p w14:paraId="798532C6" w14:textId="4DAAC89C" w:rsidR="00BE4DB4" w:rsidRPr="00E31063" w:rsidRDefault="00BE4DB4" w:rsidP="00BE4DB4">
                                  <w:pPr>
                                    <w:pStyle w:val="Pgarde-T4"/>
                                    <w:suppressOverlap/>
                                    <w:rPr>
                                      <w:color w:val="575757"/>
                                      <w:sz w:val="18"/>
                                    </w:rPr>
                                  </w:pPr>
                                  <w:r w:rsidRPr="00E31063">
                                    <w:rPr>
                                      <w:color w:val="575757"/>
                                      <w:sz w:val="18"/>
                                    </w:rPr>
                                    <w:t>Version : </w:t>
                                  </w:r>
                                  <w:r w:rsidRPr="00E31063">
                                    <w:rPr>
                                      <w:color w:val="575757"/>
                                      <w:sz w:val="18"/>
                                    </w:rPr>
                                    <w:fldChar w:fldCharType="begin"/>
                                  </w:r>
                                  <w:r w:rsidRPr="00E31063">
                                    <w:rPr>
                                      <w:color w:val="575757"/>
                                      <w:sz w:val="18"/>
                                    </w:rPr>
                                    <w:instrText xml:space="preserve"> DOCPROPERTY  _Version  \* MERGEFORMAT </w:instrText>
                                  </w:r>
                                  <w:r w:rsidRPr="00E31063">
                                    <w:rPr>
                                      <w:color w:val="575757"/>
                                      <w:sz w:val="18"/>
                                    </w:rPr>
                                    <w:fldChar w:fldCharType="separate"/>
                                  </w:r>
                                  <w:r w:rsidR="00232D2B">
                                    <w:rPr>
                                      <w:color w:val="575757"/>
                                      <w:sz w:val="18"/>
                                    </w:rPr>
                                    <w:t>v1.0</w:t>
                                  </w:r>
                                  <w:r w:rsidRPr="00E31063">
                                    <w:rPr>
                                      <w:color w:val="575757"/>
                                      <w:sz w:val="18"/>
                                    </w:rPr>
                                    <w:fldChar w:fldCharType="end"/>
                                  </w:r>
                                  <w:r w:rsidRPr="00E31063" w:rsidDel="00617EE0">
                                    <w:rPr>
                                      <w:color w:val="575757"/>
                                      <w:sz w:val="18"/>
                                    </w:rPr>
                                    <w:t xml:space="preserve"> </w:t>
                                  </w:r>
                                </w:p>
                              </w:tc>
                            </w:tr>
                          </w:tbl>
                          <w:p w14:paraId="1DE076A6" w14:textId="77777777" w:rsidR="00700109" w:rsidRDefault="00700109" w:rsidP="00374AE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BB73F1" id="_x0000_t202" coordsize="21600,21600" o:spt="202" path="m,l,21600r21600,l21600,xe">
                <v:stroke joinstyle="miter"/>
                <v:path gradientshapeok="t" o:connecttype="rect"/>
              </v:shapetype>
              <v:shape id="Zone de texte 2" o:spid="_x0000_s1030" type="#_x0000_t202" style="position:absolute;margin-left:0;margin-top:244.9pt;width:318.7pt;height:267pt;z-index:251665920;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" filled="f" strokecolor="#575757">
                <v:textbox>
                  <w:txbxContent>
                    <w:tbl>
                      <w:tblPr>
                        <w:tblStyle w:val="Grilledutableau"/>
                        <w:tblOverlap w:val="never"/>
                        <w:tblW w:w="4858" w:type="pct"/>
                        <w:tblInd w:w="1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57" w:type="dxa"/>
                          <w:bottom w:w="57" w:type="dxa"/>
                          <w:right w:w="57" w:type="dxa"/>
                        </w:tblCellMar>
                        <w:tblLook w:val="04A0" w:firstRow="1" w:lastRow="0" w:firstColumn="1" w:lastColumn="0" w:noHBand="0" w:noVBand="1"/>
                      </w:tblPr>
                      <w:tblGrid>
                        <w:gridCol w:w="2294"/>
                        <w:gridCol w:w="162"/>
                        <w:gridCol w:w="2072"/>
                        <w:gridCol w:w="162"/>
                        <w:gridCol w:w="759"/>
                        <w:gridCol w:w="464"/>
                      </w:tblGrid>
                      <w:tr w:rsidR="00700109" w:rsidRPr="00795469" w14:paraId="65F65285" w14:textId="77777777" w:rsidTr="00BE4DB4">
                        <w:trPr>
                          <w:gridAfter w:val="1"/>
                          <w:wAfter w:w="392" w:type="pct"/>
                          <w:trHeight w:val="1417"/>
                        </w:trPr>
                        <w:tc>
                          <w:tcPr>
                            <w:tcW w:w="4608" w:type="pct"/>
                            <w:gridSpan w:val="5"/>
                            <w:shd w:val="clear" w:color="auto" w:fill="auto"/>
                          </w:tcPr>
                          <w:p w14:paraId="01243AF4" w14:textId="7A799BCB" w:rsidR="00700109" w:rsidRPr="00374AE5" w:rsidRDefault="00700109" w:rsidP="006F4328">
                            <w:pPr>
                              <w:pStyle w:val="Pgarde-T1"/>
                              <w:ind w:left="0"/>
                              <w:suppressOverlap/>
                              <w:jc w:val="left"/>
                              <w:rPr>
                                <w:color w:val="006AB2"/>
                              </w:rPr>
                            </w:pPr>
                            <w:r w:rsidRPr="00374AE5">
                              <w:rPr>
                                <w:color w:val="006AB2"/>
                              </w:rPr>
                              <w:fldChar w:fldCharType="begin"/>
                            </w:r>
                            <w:r w:rsidRPr="00374AE5">
                              <w:rPr>
                                <w:color w:val="006AB2"/>
                              </w:rPr>
                              <w:instrText xml:space="preserve"> DOCPROPERTY  _Titre  \* MERGEFORMAT </w:instrText>
                            </w:r>
                            <w:r w:rsidRPr="00374AE5">
                              <w:rPr>
                                <w:color w:val="006AB2"/>
                              </w:rPr>
                              <w:fldChar w:fldCharType="separate"/>
                            </w:r>
                            <w:r w:rsidR="00BE4DB4">
                              <w:rPr>
                                <w:color w:val="006AB2"/>
                              </w:rPr>
                              <w:t>Canevas de PSSI pour les structures des secteurs sanitaire et médico-social</w:t>
                            </w:r>
                            <w:r w:rsidRPr="00374AE5">
                              <w:rPr>
                                <w:color w:val="006AB2"/>
                              </w:rPr>
                              <w:fldChar w:fldCharType="end"/>
                            </w:r>
                          </w:p>
                        </w:tc>
                      </w:tr>
                      <w:tr w:rsidR="00700109" w:rsidRPr="00374AE5" w14:paraId="6B008123" w14:textId="77777777" w:rsidTr="00BE4DB4">
                        <w:trPr>
                          <w:gridAfter w:val="1"/>
                          <w:wAfter w:w="392" w:type="pct"/>
                          <w:trHeight w:val="1789"/>
                        </w:trPr>
                        <w:tc>
                          <w:tcPr>
                            <w:tcW w:w="4608" w:type="pct"/>
                            <w:gridSpan w:val="5"/>
                            <w:shd w:val="clear" w:color="auto" w:fill="auto"/>
                          </w:tcPr>
                          <w:p w14:paraId="7ACEB23B" w14:textId="02A303F1" w:rsidR="00700109" w:rsidRDefault="00700109" w:rsidP="006F4328">
                            <w:pPr>
                              <w:pStyle w:val="Pgarde-T3"/>
                              <w:spacing w:before="0"/>
                              <w:ind w:left="0"/>
                              <w:suppressOverlap/>
                              <w:jc w:val="left"/>
                              <w:rPr>
                                <w:color w:val="575757"/>
                              </w:rPr>
                            </w:pPr>
                            <w:r w:rsidRPr="00374AE5">
                              <w:rPr>
                                <w:color w:val="575757"/>
                              </w:rPr>
                              <w:fldChar w:fldCharType="begin"/>
                            </w:r>
                            <w:r w:rsidRPr="00374AE5">
                              <w:rPr>
                                <w:color w:val="575757"/>
                              </w:rPr>
                              <w:instrText xml:space="preserve"> DOCPROPERTY  _Sous-titre  \* MERGEFORMAT </w:instrText>
                            </w:r>
                            <w:r w:rsidRPr="00374AE5">
                              <w:rPr>
                                <w:color w:val="575757"/>
                              </w:rPr>
                              <w:fldChar w:fldCharType="separate"/>
                            </w:r>
                            <w:r w:rsidR="00BE4DB4">
                              <w:rPr>
                                <w:color w:val="575757"/>
                              </w:rPr>
                              <w:t>Modèle</w:t>
                            </w:r>
                            <w:r w:rsidRPr="00374AE5">
                              <w:rPr>
                                <w:color w:val="575757"/>
                              </w:rPr>
                              <w:fldChar w:fldCharType="end"/>
                            </w:r>
                          </w:p>
                          <w:p w14:paraId="35C894C8" w14:textId="61D0940E" w:rsidR="00700109" w:rsidRPr="00374AE5" w:rsidRDefault="00700109" w:rsidP="006F4328">
                            <w:pPr>
                              <w:pStyle w:val="Pgarde-T3"/>
                              <w:spacing w:before="0"/>
                              <w:ind w:left="0"/>
                              <w:suppressOverlap/>
                              <w:jc w:val="left"/>
                              <w:rPr>
                                <w:color w:val="575757"/>
                              </w:rPr>
                            </w:pPr>
                            <w:r w:rsidRPr="00374AE5">
                              <w:rPr>
                                <w:color w:val="575757"/>
                              </w:rPr>
                              <w:fldChar w:fldCharType="begin"/>
                            </w:r>
                            <w:r w:rsidRPr="00374AE5">
                              <w:rPr>
                                <w:color w:val="575757"/>
                              </w:rPr>
                              <w:instrText xml:space="preserve"> DOCPROPERTY  _</w:instrText>
                            </w:r>
                            <w:r>
                              <w:rPr>
                                <w:color w:val="575757"/>
                              </w:rPr>
                              <w:instrText>Projet</w:instrText>
                            </w:r>
                            <w:r w:rsidRPr="00374AE5">
                              <w:rPr>
                                <w:color w:val="575757"/>
                              </w:rPr>
                              <w:instrText xml:space="preserve">  \* MERGEFORMAT </w:instrText>
                            </w:r>
                            <w:r w:rsidRPr="00374AE5">
                              <w:rPr>
                                <w:color w:val="575757"/>
                              </w:rPr>
                              <w:fldChar w:fldCharType="separate"/>
                            </w:r>
                            <w:r w:rsidR="00BE4DB4">
                              <w:rPr>
                                <w:color w:val="575757"/>
                              </w:rPr>
                              <w:t>PGSSI-S</w:t>
                            </w:r>
                            <w:r w:rsidRPr="00374AE5">
                              <w:rPr>
                                <w:color w:val="575757"/>
                              </w:rPr>
                              <w:fldChar w:fldCharType="end"/>
                            </w:r>
                          </w:p>
                        </w:tc>
                      </w:tr>
                      <w:tr w:rsidR="00827992" w:rsidRPr="00E31063" w14:paraId="05F9D935" w14:textId="77777777" w:rsidTr="00BE4DB4">
                        <w:trPr>
                          <w:trHeight w:val="283"/>
                        </w:trPr>
                        <w:tc>
                          <w:tcPr>
                            <w:tcW w:w="1940" w:type="pct"/>
                            <w:shd w:val="clear" w:color="auto" w:fill="auto"/>
                            <w:vAlign w:val="bottom"/>
                          </w:tcPr>
                          <w:p w14:paraId="710A81BB" w14:textId="5E0B2E56" w:rsidR="00BE4DB4" w:rsidRPr="00E31063" w:rsidRDefault="00BE4DB4" w:rsidP="00BE4DB4">
                            <w:pPr>
                              <w:pStyle w:val="Pgarde-T4"/>
                              <w:suppressOverlap/>
                              <w:rPr>
                                <w:color w:val="575757"/>
                                <w:sz w:val="18"/>
                              </w:rPr>
                            </w:pPr>
                            <w:r w:rsidRPr="00E31063">
                              <w:rPr>
                                <w:color w:val="575757"/>
                                <w:sz w:val="18"/>
                              </w:rPr>
                              <w:t xml:space="preserve">Publication : </w:t>
                            </w:r>
                            <w:r w:rsidRPr="00E31063">
                              <w:rPr>
                                <w:color w:val="575757"/>
                                <w:sz w:val="18"/>
                              </w:rPr>
                              <w:fldChar w:fldCharType="begin"/>
                            </w:r>
                            <w:r w:rsidRPr="00E31063">
                              <w:rPr>
                                <w:color w:val="575757"/>
                                <w:sz w:val="18"/>
                              </w:rPr>
                              <w:instrText xml:space="preserve"> DOCPROPERTY  Publication  \* MERGEFORMAT </w:instrText>
                            </w:r>
                            <w:r w:rsidRPr="00E31063">
                              <w:rPr>
                                <w:color w:val="575757"/>
                                <w:sz w:val="18"/>
                              </w:rPr>
                              <w:fldChar w:fldCharType="separate"/>
                            </w:r>
                            <w:r>
                              <w:rPr>
                                <w:color w:val="575757"/>
                                <w:sz w:val="18"/>
                              </w:rPr>
                              <w:t>mai 2015</w:t>
                            </w:r>
                            <w:r w:rsidRPr="00E31063">
                              <w:rPr>
                                <w:color w:val="575757"/>
                                <w:sz w:val="18"/>
                              </w:rPr>
                              <w:fldChar w:fldCharType="end"/>
                            </w:r>
                          </w:p>
                        </w:tc>
                        <w:tc>
                          <w:tcPr>
                            <w:tcW w:w="137" w:type="pct"/>
                            <w:vAlign w:val="bottom"/>
                          </w:tcPr>
                          <w:p w14:paraId="3B1FCD8F" w14:textId="77777777" w:rsidR="00BE4DB4" w:rsidRPr="00E31063" w:rsidRDefault="00BE4DB4" w:rsidP="00BE4DB4">
                            <w:pPr>
                              <w:pStyle w:val="Pgarde-T4"/>
                              <w:suppressOverlap/>
                              <w:rPr>
                                <w:color w:val="575757"/>
                                <w:sz w:val="18"/>
                              </w:rPr>
                            </w:pPr>
                            <w:r w:rsidRPr="00E31063">
                              <w:rPr>
                                <w:color w:val="575757"/>
                                <w:sz w:val="18"/>
                              </w:rPr>
                              <w:t>|</w:t>
                            </w:r>
                          </w:p>
                        </w:tc>
                        <w:tc>
                          <w:tcPr>
                            <w:tcW w:w="1752" w:type="pct"/>
                            <w:vAlign w:val="bottom"/>
                          </w:tcPr>
                          <w:p w14:paraId="4E1DACB5" w14:textId="31F21EBF" w:rsidR="00BE4DB4" w:rsidRPr="00E31063" w:rsidRDefault="00BE4DB4" w:rsidP="00BE4DB4">
                            <w:pPr>
                              <w:pStyle w:val="Pgarde-T4"/>
                              <w:suppressOverlap/>
                              <w:rPr>
                                <w:color w:val="575757"/>
                                <w:sz w:val="18"/>
                              </w:rPr>
                            </w:pPr>
                            <w:r w:rsidRPr="00E31063">
                              <w:rPr>
                                <w:color w:val="575757"/>
                                <w:sz w:val="18"/>
                              </w:rPr>
                              <w:t>Classificati</w:t>
                            </w:r>
                            <w:r w:rsidRPr="00E31063">
                              <w:rPr>
                                <w:color w:val="575757"/>
                                <w:sz w:val="18"/>
                              </w:rPr>
                              <w:fldChar w:fldCharType="begin"/>
                            </w:r>
                            <w:r w:rsidRPr="00E31063">
                              <w:rPr>
                                <w:color w:val="575757"/>
                                <w:sz w:val="18"/>
                              </w:rPr>
                              <w:instrText xml:space="preserve">  </w:instrText>
                            </w:r>
                            <w:r w:rsidRPr="00E31063">
                              <w:rPr>
                                <w:color w:val="575757"/>
                                <w:sz w:val="18"/>
                              </w:rPr>
                              <w:fldChar w:fldCharType="end"/>
                            </w:r>
                            <w:r w:rsidRPr="00E31063">
                              <w:rPr>
                                <w:color w:val="575757"/>
                                <w:sz w:val="18"/>
                              </w:rPr>
                              <w:t xml:space="preserve">on : </w:t>
                            </w:r>
                            <w:r w:rsidRPr="00E31063">
                              <w:rPr>
                                <w:color w:val="575757"/>
                                <w:sz w:val="18"/>
                              </w:rPr>
                              <w:fldChar w:fldCharType="begin"/>
                            </w:r>
                            <w:r w:rsidRPr="00E31063">
                              <w:rPr>
                                <w:color w:val="575757"/>
                                <w:sz w:val="18"/>
                              </w:rPr>
                              <w:instrText xml:space="preserve"> DOCPROPERTY  _Classification  \* MERGEFORMAT </w:instrText>
                            </w:r>
                            <w:r w:rsidRPr="00E31063">
                              <w:rPr>
                                <w:color w:val="575757"/>
                                <w:sz w:val="18"/>
                              </w:rPr>
                              <w:fldChar w:fldCharType="separate"/>
                            </w:r>
                            <w:r>
                              <w:rPr>
                                <w:color w:val="575757"/>
                                <w:sz w:val="18"/>
                              </w:rPr>
                              <w:t>Publique</w:t>
                            </w:r>
                            <w:r w:rsidRPr="00E31063">
                              <w:rPr>
                                <w:color w:val="575757"/>
                                <w:sz w:val="18"/>
                              </w:rPr>
                              <w:fldChar w:fldCharType="end"/>
                            </w:r>
                          </w:p>
                        </w:tc>
                        <w:tc>
                          <w:tcPr>
                            <w:tcW w:w="137" w:type="pct"/>
                            <w:vAlign w:val="bottom"/>
                          </w:tcPr>
                          <w:p w14:paraId="637779B6" w14:textId="77777777" w:rsidR="00BE4DB4" w:rsidRPr="00E31063" w:rsidRDefault="00BE4DB4" w:rsidP="00BE4DB4">
                            <w:pPr>
                              <w:pStyle w:val="Pgarde-T4"/>
                              <w:suppressOverlap/>
                              <w:rPr>
                                <w:color w:val="575757"/>
                                <w:sz w:val="18"/>
                              </w:rPr>
                            </w:pPr>
                            <w:r w:rsidRPr="00E31063">
                              <w:rPr>
                                <w:color w:val="575757"/>
                                <w:sz w:val="18"/>
                              </w:rPr>
                              <w:t>|</w:t>
                            </w:r>
                          </w:p>
                        </w:tc>
                        <w:tc>
                          <w:tcPr>
                            <w:tcW w:w="1034" w:type="pct"/>
                            <w:gridSpan w:val="2"/>
                            <w:vAlign w:val="bottom"/>
                          </w:tcPr>
                          <w:p w14:paraId="798532C6" w14:textId="4DAAC89C" w:rsidR="00BE4DB4" w:rsidRPr="00E31063" w:rsidRDefault="00BE4DB4" w:rsidP="00BE4DB4">
                            <w:pPr>
                              <w:pStyle w:val="Pgarde-T4"/>
                              <w:suppressOverlap/>
                              <w:rPr>
                                <w:color w:val="575757"/>
                                <w:sz w:val="18"/>
                              </w:rPr>
                            </w:pPr>
                            <w:r w:rsidRPr="00E31063">
                              <w:rPr>
                                <w:color w:val="575757"/>
                                <w:sz w:val="18"/>
                              </w:rPr>
                              <w:t>Version : </w:t>
                            </w:r>
                            <w:r w:rsidRPr="00E31063">
                              <w:rPr>
                                <w:color w:val="575757"/>
                                <w:sz w:val="18"/>
                              </w:rPr>
                              <w:fldChar w:fldCharType="begin"/>
                            </w:r>
                            <w:r w:rsidRPr="00E31063">
                              <w:rPr>
                                <w:color w:val="575757"/>
                                <w:sz w:val="18"/>
                              </w:rPr>
                              <w:instrText xml:space="preserve"> DOCPROPERTY  _Version  \* MERGEFORMAT </w:instrText>
                            </w:r>
                            <w:r w:rsidRPr="00E31063">
                              <w:rPr>
                                <w:color w:val="575757"/>
                                <w:sz w:val="18"/>
                              </w:rPr>
                              <w:fldChar w:fldCharType="separate"/>
                            </w:r>
                            <w:r w:rsidR="00232D2B">
                              <w:rPr>
                                <w:color w:val="575757"/>
                                <w:sz w:val="18"/>
                              </w:rPr>
                              <w:t>v1.0</w:t>
                            </w:r>
                            <w:r w:rsidRPr="00E31063">
                              <w:rPr>
                                <w:color w:val="575757"/>
                                <w:sz w:val="18"/>
                              </w:rPr>
                              <w:fldChar w:fldCharType="end"/>
                            </w:r>
                            <w:r w:rsidRPr="00E31063" w:rsidDel="00617EE0">
                              <w:rPr>
                                <w:color w:val="575757"/>
                                <w:sz w:val="18"/>
                              </w:rPr>
                              <w:t xml:space="preserve"> </w:t>
                            </w:r>
                          </w:p>
                        </w:tc>
                      </w:tr>
                    </w:tbl>
                    <w:p w14:paraId="1DE076A6" w14:textId="77777777" w:rsidR="00700109" w:rsidRDefault="00700109" w:rsidP="00374AE5"/>
                  </w:txbxContent>
                </v:textbox>
                <w10:wrap anchorx="margin" anchory="margin"/>
              </v:shape>
            </w:pict>
          </mc:Fallback>
        </mc:AlternateContent>
      </w:r>
      <w:r w:rsidRPr="00A56432">
        <w:rPr>
          <w:rFonts w:cs="Arial"/>
        </w:rPr>
        <w:br w:type="page"/>
      </w:r>
    </w:p>
    <w:p w14:paraId="091346A4" w14:textId="3BF8E572" w:rsidR="00374AE5" w:rsidRPr="00A56432" w:rsidRDefault="001377D4" w:rsidP="001377D4">
      <w:r w:rsidRPr="00A56432">
        <w:lastRenderedPageBreak/>
        <w:tab/>
      </w:r>
      <w:r w:rsidR="00310ED0" w:rsidRPr="00A56432">
        <w:tab/>
      </w:r>
    </w:p>
    <w:p w14:paraId="4389A731" w14:textId="77777777" w:rsidR="0085742F" w:rsidRPr="00A56432" w:rsidRDefault="0085742F" w:rsidP="0085742F">
      <w:pPr>
        <w:spacing w:after="160" w:line="259" w:lineRule="auto"/>
        <w:rPr>
          <w:rFonts w:cs="Arial"/>
          <w:b/>
          <w:caps/>
          <w:color w:val="006AB2"/>
          <w:sz w:val="32"/>
          <w:szCs w:val="32"/>
        </w:rPr>
      </w:pPr>
      <w:r w:rsidRPr="00A56432">
        <w:rPr>
          <w:rFonts w:cs="Arial"/>
          <w:b/>
          <w:caps/>
          <w:color w:val="006AB2"/>
          <w:sz w:val="32"/>
          <w:szCs w:val="32"/>
        </w:rPr>
        <w:t>SOMMAIRE</w:t>
      </w:r>
    </w:p>
    <w:p w14:paraId="369A02FC" w14:textId="0DBE66C9" w:rsidR="001377D4" w:rsidRPr="00A56432" w:rsidRDefault="0085742F">
      <w:pPr>
        <w:pStyle w:val="TM1"/>
        <w:rPr>
          <w:rFonts w:asciiTheme="minorHAnsi" w:eastAsiaTheme="minorEastAsia" w:hAnsiTheme="minorHAnsi"/>
          <w:b w:val="0"/>
          <w:color w:val="auto"/>
          <w:sz w:val="22"/>
          <w:lang w:eastAsia="fr-FR"/>
        </w:rPr>
      </w:pPr>
      <w:r w:rsidRPr="00A56432">
        <w:rPr>
          <w:rFonts w:cs="Arial"/>
          <w:bCs/>
          <w:color w:val="006AB2"/>
          <w:sz w:val="22"/>
          <w:szCs w:val="20"/>
        </w:rPr>
        <w:fldChar w:fldCharType="begin"/>
      </w:r>
      <w:r w:rsidRPr="00A56432">
        <w:rPr>
          <w:rFonts w:cs="Arial"/>
          <w:bCs/>
          <w:color w:val="006AB2"/>
        </w:rPr>
        <w:instrText xml:space="preserve"> TOC \o "1-3" \h \z \u </w:instrText>
      </w:r>
      <w:r w:rsidRPr="00A56432">
        <w:rPr>
          <w:rFonts w:cs="Arial"/>
          <w:bCs/>
          <w:color w:val="006AB2"/>
          <w:sz w:val="22"/>
          <w:szCs w:val="20"/>
        </w:rPr>
        <w:fldChar w:fldCharType="separate"/>
      </w:r>
      <w:hyperlink w:anchor="_Toc114757260" w:history="1">
        <w:r w:rsidR="001377D4" w:rsidRPr="00A56432">
          <w:rPr>
            <w:rStyle w:val="Lienhypertexte"/>
          </w:rPr>
          <w:t>1</w:t>
        </w:r>
        <w:r w:rsidR="001377D4" w:rsidRPr="00A56432">
          <w:rPr>
            <w:rFonts w:asciiTheme="minorHAnsi" w:eastAsiaTheme="minorEastAsia" w:hAnsiTheme="minorHAnsi"/>
            <w:b w:val="0"/>
            <w:color w:val="auto"/>
            <w:sz w:val="22"/>
            <w:lang w:eastAsia="fr-FR"/>
          </w:rPr>
          <w:tab/>
        </w:r>
        <w:r w:rsidR="001377D4" w:rsidRPr="00A56432">
          <w:rPr>
            <w:rStyle w:val="Lienhypertexte"/>
          </w:rPr>
          <w:t>Préambule : déclaration de la Direction</w:t>
        </w:r>
        <w:r w:rsidR="001377D4" w:rsidRPr="00A56432">
          <w:rPr>
            <w:webHidden/>
          </w:rPr>
          <w:tab/>
        </w:r>
        <w:r w:rsidR="001377D4" w:rsidRPr="00A56432">
          <w:rPr>
            <w:webHidden/>
          </w:rPr>
          <w:fldChar w:fldCharType="begin"/>
        </w:r>
        <w:r w:rsidR="001377D4" w:rsidRPr="00A56432">
          <w:rPr>
            <w:webHidden/>
          </w:rPr>
          <w:instrText xml:space="preserve"> PAGEREF _Toc114757260 \h </w:instrText>
        </w:r>
        <w:r w:rsidR="001377D4" w:rsidRPr="00A56432">
          <w:rPr>
            <w:webHidden/>
          </w:rPr>
        </w:r>
        <w:r w:rsidR="001377D4" w:rsidRPr="00A56432">
          <w:rPr>
            <w:webHidden/>
          </w:rPr>
          <w:fldChar w:fldCharType="separate"/>
        </w:r>
        <w:r w:rsidR="00A16A58">
          <w:rPr>
            <w:webHidden/>
          </w:rPr>
          <w:t>4</w:t>
        </w:r>
        <w:r w:rsidR="001377D4" w:rsidRPr="00A56432">
          <w:rPr>
            <w:webHidden/>
          </w:rPr>
          <w:fldChar w:fldCharType="end"/>
        </w:r>
      </w:hyperlink>
    </w:p>
    <w:p w14:paraId="4D713DC3" w14:textId="4889D21F" w:rsidR="001377D4" w:rsidRPr="00A56432" w:rsidRDefault="00B82C04">
      <w:pPr>
        <w:pStyle w:val="TM1"/>
        <w:rPr>
          <w:rFonts w:asciiTheme="minorHAnsi" w:eastAsiaTheme="minorEastAsia" w:hAnsiTheme="minorHAnsi"/>
          <w:b w:val="0"/>
          <w:color w:val="auto"/>
          <w:sz w:val="22"/>
          <w:lang w:eastAsia="fr-FR"/>
        </w:rPr>
      </w:pPr>
      <w:hyperlink w:anchor="_Toc114757261" w:history="1">
        <w:r w:rsidR="001377D4" w:rsidRPr="00A56432">
          <w:rPr>
            <w:rStyle w:val="Lienhypertexte"/>
          </w:rPr>
          <w:t>2</w:t>
        </w:r>
        <w:r w:rsidR="001377D4" w:rsidRPr="00A56432">
          <w:rPr>
            <w:rFonts w:asciiTheme="minorHAnsi" w:eastAsiaTheme="minorEastAsia" w:hAnsiTheme="minorHAnsi"/>
            <w:b w:val="0"/>
            <w:color w:val="auto"/>
            <w:sz w:val="22"/>
            <w:lang w:eastAsia="fr-FR"/>
          </w:rPr>
          <w:tab/>
        </w:r>
        <w:r w:rsidR="001377D4" w:rsidRPr="00A56432">
          <w:rPr>
            <w:rStyle w:val="Lienhypertexte"/>
          </w:rPr>
          <w:t>Objet de la PSSI</w:t>
        </w:r>
        <w:r w:rsidR="001377D4" w:rsidRPr="00A56432">
          <w:rPr>
            <w:webHidden/>
          </w:rPr>
          <w:tab/>
        </w:r>
        <w:r w:rsidR="001377D4" w:rsidRPr="00A56432">
          <w:rPr>
            <w:webHidden/>
          </w:rPr>
          <w:fldChar w:fldCharType="begin"/>
        </w:r>
        <w:r w:rsidR="001377D4" w:rsidRPr="00A56432">
          <w:rPr>
            <w:webHidden/>
          </w:rPr>
          <w:instrText xml:space="preserve"> PAGEREF _Toc114757261 \h </w:instrText>
        </w:r>
        <w:r w:rsidR="001377D4" w:rsidRPr="00A56432">
          <w:rPr>
            <w:webHidden/>
          </w:rPr>
        </w:r>
        <w:r w:rsidR="001377D4" w:rsidRPr="00A56432">
          <w:rPr>
            <w:webHidden/>
          </w:rPr>
          <w:fldChar w:fldCharType="separate"/>
        </w:r>
        <w:r w:rsidR="00A16A58">
          <w:rPr>
            <w:webHidden/>
          </w:rPr>
          <w:t>5</w:t>
        </w:r>
        <w:r w:rsidR="001377D4" w:rsidRPr="00A56432">
          <w:rPr>
            <w:webHidden/>
          </w:rPr>
          <w:fldChar w:fldCharType="end"/>
        </w:r>
      </w:hyperlink>
    </w:p>
    <w:p w14:paraId="0C5B2EDF" w14:textId="6C93EFF5" w:rsidR="001377D4" w:rsidRPr="00A56432" w:rsidRDefault="00B82C04">
      <w:pPr>
        <w:pStyle w:val="TM1"/>
        <w:rPr>
          <w:rFonts w:asciiTheme="minorHAnsi" w:eastAsiaTheme="minorEastAsia" w:hAnsiTheme="minorHAnsi"/>
          <w:b w:val="0"/>
          <w:color w:val="auto"/>
          <w:sz w:val="22"/>
          <w:lang w:eastAsia="fr-FR"/>
        </w:rPr>
      </w:pPr>
      <w:hyperlink w:anchor="_Toc114757262" w:history="1">
        <w:r w:rsidR="001377D4" w:rsidRPr="00A56432">
          <w:rPr>
            <w:rStyle w:val="Lienhypertexte"/>
          </w:rPr>
          <w:t>3</w:t>
        </w:r>
        <w:r w:rsidR="001377D4" w:rsidRPr="00A56432">
          <w:rPr>
            <w:rFonts w:asciiTheme="minorHAnsi" w:eastAsiaTheme="minorEastAsia" w:hAnsiTheme="minorHAnsi"/>
            <w:b w:val="0"/>
            <w:color w:val="auto"/>
            <w:sz w:val="22"/>
            <w:lang w:eastAsia="fr-FR"/>
          </w:rPr>
          <w:tab/>
        </w:r>
        <w:r w:rsidR="001377D4" w:rsidRPr="00A56432">
          <w:rPr>
            <w:rStyle w:val="Lienhypertexte"/>
          </w:rPr>
          <w:t>Champ d’application</w:t>
        </w:r>
        <w:r w:rsidR="001377D4" w:rsidRPr="00A56432">
          <w:rPr>
            <w:webHidden/>
          </w:rPr>
          <w:tab/>
        </w:r>
        <w:r w:rsidR="001377D4" w:rsidRPr="00A56432">
          <w:rPr>
            <w:webHidden/>
          </w:rPr>
          <w:fldChar w:fldCharType="begin"/>
        </w:r>
        <w:r w:rsidR="001377D4" w:rsidRPr="00A56432">
          <w:rPr>
            <w:webHidden/>
          </w:rPr>
          <w:instrText xml:space="preserve"> PAGEREF _Toc114757262 \h </w:instrText>
        </w:r>
        <w:r w:rsidR="001377D4" w:rsidRPr="00A56432">
          <w:rPr>
            <w:webHidden/>
          </w:rPr>
        </w:r>
        <w:r w:rsidR="001377D4" w:rsidRPr="00A56432">
          <w:rPr>
            <w:webHidden/>
          </w:rPr>
          <w:fldChar w:fldCharType="separate"/>
        </w:r>
        <w:r w:rsidR="00A16A58">
          <w:rPr>
            <w:webHidden/>
          </w:rPr>
          <w:t>6</w:t>
        </w:r>
        <w:r w:rsidR="001377D4" w:rsidRPr="00A56432">
          <w:rPr>
            <w:webHidden/>
          </w:rPr>
          <w:fldChar w:fldCharType="end"/>
        </w:r>
      </w:hyperlink>
    </w:p>
    <w:p w14:paraId="2121CA00" w14:textId="2546EC3F" w:rsidR="001377D4" w:rsidRPr="00A56432" w:rsidRDefault="00B82C04">
      <w:pPr>
        <w:pStyle w:val="TM1"/>
        <w:rPr>
          <w:rFonts w:asciiTheme="minorHAnsi" w:eastAsiaTheme="minorEastAsia" w:hAnsiTheme="minorHAnsi"/>
          <w:b w:val="0"/>
          <w:color w:val="auto"/>
          <w:sz w:val="22"/>
          <w:lang w:eastAsia="fr-FR"/>
        </w:rPr>
      </w:pPr>
      <w:hyperlink w:anchor="_Toc114757263" w:history="1">
        <w:r w:rsidR="001377D4" w:rsidRPr="00A56432">
          <w:rPr>
            <w:rStyle w:val="Lienhypertexte"/>
          </w:rPr>
          <w:t>4</w:t>
        </w:r>
        <w:r w:rsidR="001377D4" w:rsidRPr="00A56432">
          <w:rPr>
            <w:rFonts w:asciiTheme="minorHAnsi" w:eastAsiaTheme="minorEastAsia" w:hAnsiTheme="minorHAnsi"/>
            <w:b w:val="0"/>
            <w:color w:val="auto"/>
            <w:sz w:val="22"/>
            <w:lang w:eastAsia="fr-FR"/>
          </w:rPr>
          <w:tab/>
        </w:r>
        <w:r w:rsidR="001377D4" w:rsidRPr="00A56432">
          <w:rPr>
            <w:rStyle w:val="Lienhypertexte"/>
          </w:rPr>
          <w:t>Contexte</w:t>
        </w:r>
        <w:r w:rsidR="001377D4" w:rsidRPr="00A56432">
          <w:rPr>
            <w:webHidden/>
          </w:rPr>
          <w:tab/>
        </w:r>
        <w:r w:rsidR="001377D4" w:rsidRPr="00A56432">
          <w:rPr>
            <w:webHidden/>
          </w:rPr>
          <w:fldChar w:fldCharType="begin"/>
        </w:r>
        <w:r w:rsidR="001377D4" w:rsidRPr="00A56432">
          <w:rPr>
            <w:webHidden/>
          </w:rPr>
          <w:instrText xml:space="preserve"> PAGEREF _Toc114757263 \h </w:instrText>
        </w:r>
        <w:r w:rsidR="001377D4" w:rsidRPr="00A56432">
          <w:rPr>
            <w:webHidden/>
          </w:rPr>
        </w:r>
        <w:r w:rsidR="001377D4" w:rsidRPr="00A56432">
          <w:rPr>
            <w:webHidden/>
          </w:rPr>
          <w:fldChar w:fldCharType="separate"/>
        </w:r>
        <w:r w:rsidR="00A16A58">
          <w:rPr>
            <w:webHidden/>
          </w:rPr>
          <w:t>7</w:t>
        </w:r>
        <w:r w:rsidR="001377D4" w:rsidRPr="00A56432">
          <w:rPr>
            <w:webHidden/>
          </w:rPr>
          <w:fldChar w:fldCharType="end"/>
        </w:r>
      </w:hyperlink>
    </w:p>
    <w:p w14:paraId="284F2330" w14:textId="717A4C2C" w:rsidR="001377D4" w:rsidRPr="00A56432" w:rsidRDefault="00B82C04">
      <w:pPr>
        <w:pStyle w:val="TM2"/>
        <w:rPr>
          <w:rFonts w:asciiTheme="minorHAnsi" w:eastAsiaTheme="minorEastAsia" w:hAnsiTheme="minorHAnsi"/>
          <w:b w:val="0"/>
          <w:color w:val="auto"/>
          <w:sz w:val="22"/>
          <w:lang w:eastAsia="fr-FR"/>
        </w:rPr>
      </w:pPr>
      <w:hyperlink w:anchor="_Toc114757264" w:history="1">
        <w:r w:rsidR="001377D4" w:rsidRPr="00A56432">
          <w:rPr>
            <w:rStyle w:val="Lienhypertexte"/>
          </w:rPr>
          <w:t>4.1</w:t>
        </w:r>
        <w:r w:rsidR="001377D4" w:rsidRPr="00A56432">
          <w:rPr>
            <w:rFonts w:asciiTheme="minorHAnsi" w:eastAsiaTheme="minorEastAsia" w:hAnsiTheme="minorHAnsi"/>
            <w:b w:val="0"/>
            <w:color w:val="auto"/>
            <w:sz w:val="22"/>
            <w:lang w:eastAsia="fr-FR"/>
          </w:rPr>
          <w:tab/>
        </w:r>
        <w:r w:rsidR="001377D4" w:rsidRPr="00A56432">
          <w:rPr>
            <w:rStyle w:val="Lienhypertexte"/>
          </w:rPr>
          <w:t>Enjeux de sécurité liés au SI</w:t>
        </w:r>
        <w:r w:rsidR="001377D4" w:rsidRPr="00A56432">
          <w:rPr>
            <w:webHidden/>
          </w:rPr>
          <w:tab/>
        </w:r>
        <w:r w:rsidR="001377D4" w:rsidRPr="00A56432">
          <w:rPr>
            <w:webHidden/>
          </w:rPr>
          <w:fldChar w:fldCharType="begin"/>
        </w:r>
        <w:r w:rsidR="001377D4" w:rsidRPr="00A56432">
          <w:rPr>
            <w:webHidden/>
          </w:rPr>
          <w:instrText xml:space="preserve"> PAGEREF _Toc114757264 \h </w:instrText>
        </w:r>
        <w:r w:rsidR="001377D4" w:rsidRPr="00A56432">
          <w:rPr>
            <w:webHidden/>
          </w:rPr>
        </w:r>
        <w:r w:rsidR="001377D4" w:rsidRPr="00A56432">
          <w:rPr>
            <w:webHidden/>
          </w:rPr>
          <w:fldChar w:fldCharType="separate"/>
        </w:r>
        <w:r w:rsidR="00A16A58">
          <w:rPr>
            <w:webHidden/>
          </w:rPr>
          <w:t>7</w:t>
        </w:r>
        <w:r w:rsidR="001377D4" w:rsidRPr="00A56432">
          <w:rPr>
            <w:webHidden/>
          </w:rPr>
          <w:fldChar w:fldCharType="end"/>
        </w:r>
      </w:hyperlink>
    </w:p>
    <w:p w14:paraId="7F05C352" w14:textId="6E49052F" w:rsidR="001377D4" w:rsidRPr="00A56432" w:rsidRDefault="00B82C04">
      <w:pPr>
        <w:pStyle w:val="TM2"/>
        <w:rPr>
          <w:rFonts w:asciiTheme="minorHAnsi" w:eastAsiaTheme="minorEastAsia" w:hAnsiTheme="minorHAnsi"/>
          <w:b w:val="0"/>
          <w:color w:val="auto"/>
          <w:sz w:val="22"/>
          <w:lang w:eastAsia="fr-FR"/>
        </w:rPr>
      </w:pPr>
      <w:hyperlink w:anchor="_Toc114757265" w:history="1">
        <w:r w:rsidR="001377D4" w:rsidRPr="00A56432">
          <w:rPr>
            <w:rStyle w:val="Lienhypertexte"/>
          </w:rPr>
          <w:t>4.2</w:t>
        </w:r>
        <w:r w:rsidR="001377D4" w:rsidRPr="00A56432">
          <w:rPr>
            <w:rFonts w:asciiTheme="minorHAnsi" w:eastAsiaTheme="minorEastAsia" w:hAnsiTheme="minorHAnsi"/>
            <w:b w:val="0"/>
            <w:color w:val="auto"/>
            <w:sz w:val="22"/>
            <w:lang w:eastAsia="fr-FR"/>
          </w:rPr>
          <w:tab/>
        </w:r>
        <w:r w:rsidR="001377D4" w:rsidRPr="00A56432">
          <w:rPr>
            <w:rStyle w:val="Lienhypertexte"/>
          </w:rPr>
          <w:t>Textes et documents de référence applicables</w:t>
        </w:r>
        <w:r w:rsidR="001377D4" w:rsidRPr="00A56432">
          <w:rPr>
            <w:webHidden/>
          </w:rPr>
          <w:tab/>
        </w:r>
        <w:r w:rsidR="001377D4" w:rsidRPr="00A56432">
          <w:rPr>
            <w:webHidden/>
          </w:rPr>
          <w:fldChar w:fldCharType="begin"/>
        </w:r>
        <w:r w:rsidR="001377D4" w:rsidRPr="00A56432">
          <w:rPr>
            <w:webHidden/>
          </w:rPr>
          <w:instrText xml:space="preserve"> PAGEREF _Toc114757265 \h </w:instrText>
        </w:r>
        <w:r w:rsidR="001377D4" w:rsidRPr="00A56432">
          <w:rPr>
            <w:webHidden/>
          </w:rPr>
        </w:r>
        <w:r w:rsidR="001377D4" w:rsidRPr="00A56432">
          <w:rPr>
            <w:webHidden/>
          </w:rPr>
          <w:fldChar w:fldCharType="separate"/>
        </w:r>
        <w:r w:rsidR="00A16A58">
          <w:rPr>
            <w:webHidden/>
          </w:rPr>
          <w:t>9</w:t>
        </w:r>
        <w:r w:rsidR="001377D4" w:rsidRPr="00A56432">
          <w:rPr>
            <w:webHidden/>
          </w:rPr>
          <w:fldChar w:fldCharType="end"/>
        </w:r>
      </w:hyperlink>
    </w:p>
    <w:p w14:paraId="1B232DA8" w14:textId="26915B55" w:rsidR="001377D4" w:rsidRPr="00A56432" w:rsidRDefault="00B82C04">
      <w:pPr>
        <w:pStyle w:val="TM3"/>
        <w:rPr>
          <w:rFonts w:asciiTheme="minorHAnsi" w:eastAsiaTheme="minorEastAsia" w:hAnsiTheme="minorHAnsi"/>
          <w:i w:val="0"/>
          <w:color w:val="auto"/>
          <w:sz w:val="22"/>
          <w:lang w:eastAsia="fr-FR"/>
        </w:rPr>
      </w:pPr>
      <w:hyperlink w:anchor="_Toc114757266" w:history="1">
        <w:r w:rsidR="001377D4" w:rsidRPr="00A56432">
          <w:rPr>
            <w:rStyle w:val="Lienhypertexte"/>
          </w:rPr>
          <w:t>4.2.1</w:t>
        </w:r>
        <w:r w:rsidR="001377D4" w:rsidRPr="00A56432">
          <w:rPr>
            <w:rFonts w:asciiTheme="minorHAnsi" w:eastAsiaTheme="minorEastAsia" w:hAnsiTheme="minorHAnsi"/>
            <w:i w:val="0"/>
            <w:color w:val="auto"/>
            <w:sz w:val="22"/>
            <w:lang w:eastAsia="fr-FR"/>
          </w:rPr>
          <w:tab/>
        </w:r>
        <w:r w:rsidR="001377D4" w:rsidRPr="00A56432">
          <w:rPr>
            <w:rStyle w:val="Lienhypertexte"/>
          </w:rPr>
          <w:t>Cadre législatif et règlementaire</w:t>
        </w:r>
        <w:r w:rsidR="001377D4" w:rsidRPr="00A56432">
          <w:rPr>
            <w:webHidden/>
          </w:rPr>
          <w:tab/>
        </w:r>
        <w:r w:rsidR="001377D4" w:rsidRPr="00A56432">
          <w:rPr>
            <w:webHidden/>
          </w:rPr>
          <w:fldChar w:fldCharType="begin"/>
        </w:r>
        <w:r w:rsidR="001377D4" w:rsidRPr="00A56432">
          <w:rPr>
            <w:webHidden/>
          </w:rPr>
          <w:instrText xml:space="preserve"> PAGEREF _Toc114757266 \h </w:instrText>
        </w:r>
        <w:r w:rsidR="001377D4" w:rsidRPr="00A56432">
          <w:rPr>
            <w:webHidden/>
          </w:rPr>
        </w:r>
        <w:r w:rsidR="001377D4" w:rsidRPr="00A56432">
          <w:rPr>
            <w:webHidden/>
          </w:rPr>
          <w:fldChar w:fldCharType="separate"/>
        </w:r>
        <w:r w:rsidR="00A16A58">
          <w:rPr>
            <w:webHidden/>
          </w:rPr>
          <w:t>9</w:t>
        </w:r>
        <w:r w:rsidR="001377D4" w:rsidRPr="00A56432">
          <w:rPr>
            <w:webHidden/>
          </w:rPr>
          <w:fldChar w:fldCharType="end"/>
        </w:r>
      </w:hyperlink>
    </w:p>
    <w:p w14:paraId="2F9B4C17" w14:textId="3D1B8B9D" w:rsidR="001377D4" w:rsidRPr="00A56432" w:rsidRDefault="00B82C04">
      <w:pPr>
        <w:pStyle w:val="TM3"/>
        <w:rPr>
          <w:rFonts w:asciiTheme="minorHAnsi" w:eastAsiaTheme="minorEastAsia" w:hAnsiTheme="minorHAnsi"/>
          <w:i w:val="0"/>
          <w:color w:val="auto"/>
          <w:sz w:val="22"/>
          <w:lang w:eastAsia="fr-FR"/>
        </w:rPr>
      </w:pPr>
      <w:hyperlink w:anchor="_Toc114757267" w:history="1">
        <w:r w:rsidR="001377D4" w:rsidRPr="00A56432">
          <w:rPr>
            <w:rStyle w:val="Lienhypertexte"/>
          </w:rPr>
          <w:t>4.2.2</w:t>
        </w:r>
        <w:r w:rsidR="001377D4" w:rsidRPr="00A56432">
          <w:rPr>
            <w:rFonts w:asciiTheme="minorHAnsi" w:eastAsiaTheme="minorEastAsia" w:hAnsiTheme="minorHAnsi"/>
            <w:i w:val="0"/>
            <w:color w:val="auto"/>
            <w:sz w:val="22"/>
            <w:lang w:eastAsia="fr-FR"/>
          </w:rPr>
          <w:tab/>
        </w:r>
        <w:r w:rsidR="001377D4" w:rsidRPr="00A56432">
          <w:rPr>
            <w:rStyle w:val="Lienhypertexte"/>
          </w:rPr>
          <w:t>Normes et documents de référence</w:t>
        </w:r>
        <w:r w:rsidR="001377D4" w:rsidRPr="00A56432">
          <w:rPr>
            <w:webHidden/>
          </w:rPr>
          <w:tab/>
        </w:r>
        <w:r w:rsidR="001377D4" w:rsidRPr="00A56432">
          <w:rPr>
            <w:webHidden/>
          </w:rPr>
          <w:fldChar w:fldCharType="begin"/>
        </w:r>
        <w:r w:rsidR="001377D4" w:rsidRPr="00A56432">
          <w:rPr>
            <w:webHidden/>
          </w:rPr>
          <w:instrText xml:space="preserve"> PAGEREF _Toc114757267 \h </w:instrText>
        </w:r>
        <w:r w:rsidR="001377D4" w:rsidRPr="00A56432">
          <w:rPr>
            <w:webHidden/>
          </w:rPr>
        </w:r>
        <w:r w:rsidR="001377D4" w:rsidRPr="00A56432">
          <w:rPr>
            <w:webHidden/>
          </w:rPr>
          <w:fldChar w:fldCharType="separate"/>
        </w:r>
        <w:r w:rsidR="00A16A58">
          <w:rPr>
            <w:webHidden/>
          </w:rPr>
          <w:t>9</w:t>
        </w:r>
        <w:r w:rsidR="001377D4" w:rsidRPr="00A56432">
          <w:rPr>
            <w:webHidden/>
          </w:rPr>
          <w:fldChar w:fldCharType="end"/>
        </w:r>
      </w:hyperlink>
    </w:p>
    <w:p w14:paraId="73C2E1D3" w14:textId="62E4660C" w:rsidR="001377D4" w:rsidRPr="00A56432" w:rsidRDefault="00B82C04">
      <w:pPr>
        <w:pStyle w:val="TM2"/>
        <w:rPr>
          <w:rFonts w:asciiTheme="minorHAnsi" w:eastAsiaTheme="minorEastAsia" w:hAnsiTheme="minorHAnsi"/>
          <w:b w:val="0"/>
          <w:color w:val="auto"/>
          <w:sz w:val="22"/>
          <w:lang w:eastAsia="fr-FR"/>
        </w:rPr>
      </w:pPr>
      <w:hyperlink w:anchor="_Toc114757268" w:history="1">
        <w:r w:rsidR="001377D4" w:rsidRPr="00A56432">
          <w:rPr>
            <w:rStyle w:val="Lienhypertexte"/>
          </w:rPr>
          <w:t>4.3</w:t>
        </w:r>
        <w:r w:rsidR="001377D4" w:rsidRPr="00A56432">
          <w:rPr>
            <w:rFonts w:asciiTheme="minorHAnsi" w:eastAsiaTheme="minorEastAsia" w:hAnsiTheme="minorHAnsi"/>
            <w:b w:val="0"/>
            <w:color w:val="auto"/>
            <w:sz w:val="22"/>
            <w:lang w:eastAsia="fr-FR"/>
          </w:rPr>
          <w:tab/>
        </w:r>
        <w:r w:rsidR="001377D4" w:rsidRPr="00A56432">
          <w:rPr>
            <w:rStyle w:val="Lienhypertexte"/>
          </w:rPr>
          <w:t>Principaux risques liés au SI</w:t>
        </w:r>
        <w:r w:rsidR="001377D4" w:rsidRPr="00A56432">
          <w:rPr>
            <w:webHidden/>
          </w:rPr>
          <w:tab/>
        </w:r>
        <w:r w:rsidR="001377D4" w:rsidRPr="00A56432">
          <w:rPr>
            <w:webHidden/>
          </w:rPr>
          <w:fldChar w:fldCharType="begin"/>
        </w:r>
        <w:r w:rsidR="001377D4" w:rsidRPr="00A56432">
          <w:rPr>
            <w:webHidden/>
          </w:rPr>
          <w:instrText xml:space="preserve"> PAGEREF _Toc114757268 \h </w:instrText>
        </w:r>
        <w:r w:rsidR="001377D4" w:rsidRPr="00A56432">
          <w:rPr>
            <w:webHidden/>
          </w:rPr>
        </w:r>
        <w:r w:rsidR="001377D4" w:rsidRPr="00A56432">
          <w:rPr>
            <w:webHidden/>
          </w:rPr>
          <w:fldChar w:fldCharType="separate"/>
        </w:r>
        <w:r w:rsidR="00A16A58">
          <w:rPr>
            <w:webHidden/>
          </w:rPr>
          <w:t>10</w:t>
        </w:r>
        <w:r w:rsidR="001377D4" w:rsidRPr="00A56432">
          <w:rPr>
            <w:webHidden/>
          </w:rPr>
          <w:fldChar w:fldCharType="end"/>
        </w:r>
      </w:hyperlink>
    </w:p>
    <w:p w14:paraId="165E42D5" w14:textId="7A9B9AF9" w:rsidR="001377D4" w:rsidRPr="00A56432" w:rsidRDefault="00B82C04">
      <w:pPr>
        <w:pStyle w:val="TM3"/>
        <w:rPr>
          <w:rFonts w:asciiTheme="minorHAnsi" w:eastAsiaTheme="minorEastAsia" w:hAnsiTheme="minorHAnsi"/>
          <w:i w:val="0"/>
          <w:color w:val="auto"/>
          <w:sz w:val="22"/>
          <w:lang w:eastAsia="fr-FR"/>
        </w:rPr>
      </w:pPr>
      <w:hyperlink w:anchor="_Toc114757269" w:history="1">
        <w:r w:rsidR="001377D4" w:rsidRPr="00A56432">
          <w:rPr>
            <w:rStyle w:val="Lienhypertexte"/>
          </w:rPr>
          <w:t>4.3.1</w:t>
        </w:r>
        <w:r w:rsidR="001377D4" w:rsidRPr="00A56432">
          <w:rPr>
            <w:rFonts w:asciiTheme="minorHAnsi" w:eastAsiaTheme="minorEastAsia" w:hAnsiTheme="minorHAnsi"/>
            <w:i w:val="0"/>
            <w:color w:val="auto"/>
            <w:sz w:val="22"/>
            <w:lang w:eastAsia="fr-FR"/>
          </w:rPr>
          <w:tab/>
        </w:r>
        <w:r w:rsidR="001377D4" w:rsidRPr="00A56432">
          <w:rPr>
            <w:rStyle w:val="Lienhypertexte"/>
          </w:rPr>
          <w:t>Origines des risques</w:t>
        </w:r>
        <w:r w:rsidR="001377D4" w:rsidRPr="00A56432">
          <w:rPr>
            <w:webHidden/>
          </w:rPr>
          <w:tab/>
        </w:r>
        <w:r w:rsidR="001377D4" w:rsidRPr="00A56432">
          <w:rPr>
            <w:webHidden/>
          </w:rPr>
          <w:fldChar w:fldCharType="begin"/>
        </w:r>
        <w:r w:rsidR="001377D4" w:rsidRPr="00A56432">
          <w:rPr>
            <w:webHidden/>
          </w:rPr>
          <w:instrText xml:space="preserve"> PAGEREF _Toc114757269 \h </w:instrText>
        </w:r>
        <w:r w:rsidR="001377D4" w:rsidRPr="00A56432">
          <w:rPr>
            <w:webHidden/>
          </w:rPr>
        </w:r>
        <w:r w:rsidR="001377D4" w:rsidRPr="00A56432">
          <w:rPr>
            <w:webHidden/>
          </w:rPr>
          <w:fldChar w:fldCharType="separate"/>
        </w:r>
        <w:r w:rsidR="00A16A58">
          <w:rPr>
            <w:webHidden/>
          </w:rPr>
          <w:t>10</w:t>
        </w:r>
        <w:r w:rsidR="001377D4" w:rsidRPr="00A56432">
          <w:rPr>
            <w:webHidden/>
          </w:rPr>
          <w:fldChar w:fldCharType="end"/>
        </w:r>
      </w:hyperlink>
    </w:p>
    <w:p w14:paraId="39369D80" w14:textId="7D0EB773" w:rsidR="001377D4" w:rsidRPr="00A56432" w:rsidRDefault="00B82C04">
      <w:pPr>
        <w:pStyle w:val="TM3"/>
        <w:rPr>
          <w:rFonts w:asciiTheme="minorHAnsi" w:eastAsiaTheme="minorEastAsia" w:hAnsiTheme="minorHAnsi"/>
          <w:i w:val="0"/>
          <w:color w:val="auto"/>
          <w:sz w:val="22"/>
          <w:lang w:eastAsia="fr-FR"/>
        </w:rPr>
      </w:pPr>
      <w:hyperlink w:anchor="_Toc114757270" w:history="1">
        <w:r w:rsidR="001377D4" w:rsidRPr="00A56432">
          <w:rPr>
            <w:rStyle w:val="Lienhypertexte"/>
          </w:rPr>
          <w:t>4.3.2</w:t>
        </w:r>
        <w:r w:rsidR="001377D4" w:rsidRPr="00A56432">
          <w:rPr>
            <w:rFonts w:asciiTheme="minorHAnsi" w:eastAsiaTheme="minorEastAsia" w:hAnsiTheme="minorHAnsi"/>
            <w:i w:val="0"/>
            <w:color w:val="auto"/>
            <w:sz w:val="22"/>
            <w:lang w:eastAsia="fr-FR"/>
          </w:rPr>
          <w:tab/>
        </w:r>
        <w:r w:rsidR="001377D4" w:rsidRPr="00A56432">
          <w:rPr>
            <w:rStyle w:val="Lienhypertexte"/>
          </w:rPr>
          <w:t>Principaux risques identifiés</w:t>
        </w:r>
        <w:r w:rsidR="001377D4" w:rsidRPr="00A56432">
          <w:rPr>
            <w:webHidden/>
          </w:rPr>
          <w:tab/>
        </w:r>
        <w:r w:rsidR="001377D4" w:rsidRPr="00A56432">
          <w:rPr>
            <w:webHidden/>
          </w:rPr>
          <w:fldChar w:fldCharType="begin"/>
        </w:r>
        <w:r w:rsidR="001377D4" w:rsidRPr="00A56432">
          <w:rPr>
            <w:webHidden/>
          </w:rPr>
          <w:instrText xml:space="preserve"> PAGEREF _Toc114757270 \h </w:instrText>
        </w:r>
        <w:r w:rsidR="001377D4" w:rsidRPr="00A56432">
          <w:rPr>
            <w:webHidden/>
          </w:rPr>
        </w:r>
        <w:r w:rsidR="001377D4" w:rsidRPr="00A56432">
          <w:rPr>
            <w:webHidden/>
          </w:rPr>
          <w:fldChar w:fldCharType="separate"/>
        </w:r>
        <w:r w:rsidR="00A16A58">
          <w:rPr>
            <w:webHidden/>
          </w:rPr>
          <w:t>10</w:t>
        </w:r>
        <w:r w:rsidR="001377D4" w:rsidRPr="00A56432">
          <w:rPr>
            <w:webHidden/>
          </w:rPr>
          <w:fldChar w:fldCharType="end"/>
        </w:r>
      </w:hyperlink>
    </w:p>
    <w:p w14:paraId="7F451335" w14:textId="0AB214D3" w:rsidR="001377D4" w:rsidRPr="00A56432" w:rsidRDefault="00B82C04">
      <w:pPr>
        <w:pStyle w:val="TM3"/>
        <w:rPr>
          <w:rFonts w:asciiTheme="minorHAnsi" w:eastAsiaTheme="minorEastAsia" w:hAnsiTheme="minorHAnsi"/>
          <w:i w:val="0"/>
          <w:color w:val="auto"/>
          <w:sz w:val="22"/>
          <w:lang w:eastAsia="fr-FR"/>
        </w:rPr>
      </w:pPr>
      <w:hyperlink w:anchor="_Toc114757271" w:history="1">
        <w:r w:rsidR="001377D4" w:rsidRPr="00A56432">
          <w:rPr>
            <w:rStyle w:val="Lienhypertexte"/>
          </w:rPr>
          <w:t>4.3.3</w:t>
        </w:r>
        <w:r w:rsidR="001377D4" w:rsidRPr="00A56432">
          <w:rPr>
            <w:rFonts w:asciiTheme="minorHAnsi" w:eastAsiaTheme="minorEastAsia" w:hAnsiTheme="minorHAnsi"/>
            <w:i w:val="0"/>
            <w:color w:val="auto"/>
            <w:sz w:val="22"/>
            <w:lang w:eastAsia="fr-FR"/>
          </w:rPr>
          <w:tab/>
        </w:r>
        <w:r w:rsidR="001377D4" w:rsidRPr="00A56432">
          <w:rPr>
            <w:rStyle w:val="Lienhypertexte"/>
          </w:rPr>
          <w:t>Stratégie de traitement des risques</w:t>
        </w:r>
        <w:r w:rsidR="001377D4" w:rsidRPr="00A56432">
          <w:rPr>
            <w:webHidden/>
          </w:rPr>
          <w:tab/>
        </w:r>
        <w:r w:rsidR="001377D4" w:rsidRPr="00A56432">
          <w:rPr>
            <w:webHidden/>
          </w:rPr>
          <w:fldChar w:fldCharType="begin"/>
        </w:r>
        <w:r w:rsidR="001377D4" w:rsidRPr="00A56432">
          <w:rPr>
            <w:webHidden/>
          </w:rPr>
          <w:instrText xml:space="preserve"> PAGEREF _Toc114757271 \h </w:instrText>
        </w:r>
        <w:r w:rsidR="001377D4" w:rsidRPr="00A56432">
          <w:rPr>
            <w:webHidden/>
          </w:rPr>
        </w:r>
        <w:r w:rsidR="001377D4" w:rsidRPr="00A56432">
          <w:rPr>
            <w:webHidden/>
          </w:rPr>
          <w:fldChar w:fldCharType="separate"/>
        </w:r>
        <w:r w:rsidR="00A16A58">
          <w:rPr>
            <w:webHidden/>
          </w:rPr>
          <w:t>12</w:t>
        </w:r>
        <w:r w:rsidR="001377D4" w:rsidRPr="00A56432">
          <w:rPr>
            <w:webHidden/>
          </w:rPr>
          <w:fldChar w:fldCharType="end"/>
        </w:r>
      </w:hyperlink>
    </w:p>
    <w:p w14:paraId="17FEE50C" w14:textId="5A715033" w:rsidR="001377D4" w:rsidRPr="00A56432" w:rsidRDefault="00B82C04">
      <w:pPr>
        <w:pStyle w:val="TM1"/>
        <w:rPr>
          <w:rFonts w:asciiTheme="minorHAnsi" w:eastAsiaTheme="minorEastAsia" w:hAnsiTheme="minorHAnsi"/>
          <w:b w:val="0"/>
          <w:color w:val="auto"/>
          <w:sz w:val="22"/>
          <w:lang w:eastAsia="fr-FR"/>
        </w:rPr>
      </w:pPr>
      <w:hyperlink w:anchor="_Toc114757272" w:history="1">
        <w:r w:rsidR="001377D4" w:rsidRPr="00A56432">
          <w:rPr>
            <w:rStyle w:val="Lienhypertexte"/>
          </w:rPr>
          <w:t>5</w:t>
        </w:r>
        <w:r w:rsidR="001377D4" w:rsidRPr="00A56432">
          <w:rPr>
            <w:rFonts w:asciiTheme="minorHAnsi" w:eastAsiaTheme="minorEastAsia" w:hAnsiTheme="minorHAnsi"/>
            <w:b w:val="0"/>
            <w:color w:val="auto"/>
            <w:sz w:val="22"/>
            <w:lang w:eastAsia="fr-FR"/>
          </w:rPr>
          <w:tab/>
        </w:r>
        <w:r w:rsidR="001377D4" w:rsidRPr="00A56432">
          <w:rPr>
            <w:rStyle w:val="Lienhypertexte"/>
          </w:rPr>
          <w:t>Exigences de sécurité et règles applicables</w:t>
        </w:r>
        <w:r w:rsidR="001377D4" w:rsidRPr="00A56432">
          <w:rPr>
            <w:webHidden/>
          </w:rPr>
          <w:tab/>
        </w:r>
        <w:r w:rsidR="001377D4" w:rsidRPr="00A56432">
          <w:rPr>
            <w:webHidden/>
          </w:rPr>
          <w:fldChar w:fldCharType="begin"/>
        </w:r>
        <w:r w:rsidR="001377D4" w:rsidRPr="00A56432">
          <w:rPr>
            <w:webHidden/>
          </w:rPr>
          <w:instrText xml:space="preserve"> PAGEREF _Toc114757272 \h </w:instrText>
        </w:r>
        <w:r w:rsidR="001377D4" w:rsidRPr="00A56432">
          <w:rPr>
            <w:webHidden/>
          </w:rPr>
        </w:r>
        <w:r w:rsidR="001377D4" w:rsidRPr="00A56432">
          <w:rPr>
            <w:webHidden/>
          </w:rPr>
          <w:fldChar w:fldCharType="separate"/>
        </w:r>
        <w:r w:rsidR="00A16A58">
          <w:rPr>
            <w:webHidden/>
          </w:rPr>
          <w:t>13</w:t>
        </w:r>
        <w:r w:rsidR="001377D4" w:rsidRPr="00A56432">
          <w:rPr>
            <w:webHidden/>
          </w:rPr>
          <w:fldChar w:fldCharType="end"/>
        </w:r>
      </w:hyperlink>
    </w:p>
    <w:p w14:paraId="28A5BC87" w14:textId="5A171D7D" w:rsidR="001377D4" w:rsidRPr="00A56432" w:rsidRDefault="00B82C04">
      <w:pPr>
        <w:pStyle w:val="TM2"/>
        <w:rPr>
          <w:rFonts w:asciiTheme="minorHAnsi" w:eastAsiaTheme="minorEastAsia" w:hAnsiTheme="minorHAnsi"/>
          <w:b w:val="0"/>
          <w:color w:val="auto"/>
          <w:sz w:val="22"/>
          <w:lang w:eastAsia="fr-FR"/>
        </w:rPr>
      </w:pPr>
      <w:hyperlink w:anchor="_Toc114757273" w:history="1">
        <w:r w:rsidR="001377D4" w:rsidRPr="00A56432">
          <w:rPr>
            <w:rStyle w:val="Lienhypertexte"/>
          </w:rPr>
          <w:t>5.1</w:t>
        </w:r>
        <w:r w:rsidR="001377D4" w:rsidRPr="00A56432">
          <w:rPr>
            <w:rFonts w:asciiTheme="minorHAnsi" w:eastAsiaTheme="minorEastAsia" w:hAnsiTheme="minorHAnsi"/>
            <w:b w:val="0"/>
            <w:color w:val="auto"/>
            <w:sz w:val="22"/>
            <w:lang w:eastAsia="fr-FR"/>
          </w:rPr>
          <w:tab/>
        </w:r>
        <w:r w:rsidR="001377D4" w:rsidRPr="00A56432">
          <w:rPr>
            <w:rStyle w:val="Lienhypertexte"/>
          </w:rPr>
          <w:t>Format de présentation des exigences</w:t>
        </w:r>
        <w:r w:rsidR="001377D4" w:rsidRPr="00A56432">
          <w:rPr>
            <w:webHidden/>
          </w:rPr>
          <w:tab/>
        </w:r>
        <w:r w:rsidR="001377D4" w:rsidRPr="00A56432">
          <w:rPr>
            <w:webHidden/>
          </w:rPr>
          <w:fldChar w:fldCharType="begin"/>
        </w:r>
        <w:r w:rsidR="001377D4" w:rsidRPr="00A56432">
          <w:rPr>
            <w:webHidden/>
          </w:rPr>
          <w:instrText xml:space="preserve"> PAGEREF _Toc114757273 \h </w:instrText>
        </w:r>
        <w:r w:rsidR="001377D4" w:rsidRPr="00A56432">
          <w:rPr>
            <w:webHidden/>
          </w:rPr>
        </w:r>
        <w:r w:rsidR="001377D4" w:rsidRPr="00A56432">
          <w:rPr>
            <w:webHidden/>
          </w:rPr>
          <w:fldChar w:fldCharType="separate"/>
        </w:r>
        <w:r w:rsidR="00A16A58">
          <w:rPr>
            <w:webHidden/>
          </w:rPr>
          <w:t>13</w:t>
        </w:r>
        <w:r w:rsidR="001377D4" w:rsidRPr="00A56432">
          <w:rPr>
            <w:webHidden/>
          </w:rPr>
          <w:fldChar w:fldCharType="end"/>
        </w:r>
      </w:hyperlink>
    </w:p>
    <w:p w14:paraId="793E3F3C" w14:textId="15FFC621" w:rsidR="001377D4" w:rsidRPr="00A56432" w:rsidRDefault="00B82C04">
      <w:pPr>
        <w:pStyle w:val="TM3"/>
        <w:rPr>
          <w:rFonts w:asciiTheme="minorHAnsi" w:eastAsiaTheme="minorEastAsia" w:hAnsiTheme="minorHAnsi"/>
          <w:i w:val="0"/>
          <w:color w:val="auto"/>
          <w:sz w:val="22"/>
          <w:lang w:eastAsia="fr-FR"/>
        </w:rPr>
      </w:pPr>
      <w:hyperlink w:anchor="_Toc114757274" w:history="1">
        <w:r w:rsidR="001377D4" w:rsidRPr="00A56432">
          <w:rPr>
            <w:rStyle w:val="Lienhypertexte"/>
          </w:rPr>
          <w:t>5.1.1</w:t>
        </w:r>
        <w:r w:rsidR="001377D4" w:rsidRPr="00A56432">
          <w:rPr>
            <w:rFonts w:asciiTheme="minorHAnsi" w:eastAsiaTheme="minorEastAsia" w:hAnsiTheme="minorHAnsi"/>
            <w:i w:val="0"/>
            <w:color w:val="auto"/>
            <w:sz w:val="22"/>
            <w:lang w:eastAsia="fr-FR"/>
          </w:rPr>
          <w:tab/>
        </w:r>
        <w:r w:rsidR="001377D4" w:rsidRPr="00A56432">
          <w:rPr>
            <w:rStyle w:val="Lienhypertexte"/>
          </w:rPr>
          <w:t>Organisation des exigences par thématique</w:t>
        </w:r>
        <w:r w:rsidR="001377D4" w:rsidRPr="00A56432">
          <w:rPr>
            <w:webHidden/>
          </w:rPr>
          <w:tab/>
        </w:r>
        <w:r w:rsidR="001377D4" w:rsidRPr="00A56432">
          <w:rPr>
            <w:webHidden/>
          </w:rPr>
          <w:fldChar w:fldCharType="begin"/>
        </w:r>
        <w:r w:rsidR="001377D4" w:rsidRPr="00A56432">
          <w:rPr>
            <w:webHidden/>
          </w:rPr>
          <w:instrText xml:space="preserve"> PAGEREF _Toc114757274 \h </w:instrText>
        </w:r>
        <w:r w:rsidR="001377D4" w:rsidRPr="00A56432">
          <w:rPr>
            <w:webHidden/>
          </w:rPr>
        </w:r>
        <w:r w:rsidR="001377D4" w:rsidRPr="00A56432">
          <w:rPr>
            <w:webHidden/>
          </w:rPr>
          <w:fldChar w:fldCharType="separate"/>
        </w:r>
        <w:r w:rsidR="00A16A58">
          <w:rPr>
            <w:webHidden/>
          </w:rPr>
          <w:t>13</w:t>
        </w:r>
        <w:r w:rsidR="001377D4" w:rsidRPr="00A56432">
          <w:rPr>
            <w:webHidden/>
          </w:rPr>
          <w:fldChar w:fldCharType="end"/>
        </w:r>
      </w:hyperlink>
    </w:p>
    <w:p w14:paraId="640CE9D7" w14:textId="67F420A3" w:rsidR="001377D4" w:rsidRPr="00A56432" w:rsidRDefault="00B82C04">
      <w:pPr>
        <w:pStyle w:val="TM3"/>
        <w:rPr>
          <w:rFonts w:asciiTheme="minorHAnsi" w:eastAsiaTheme="minorEastAsia" w:hAnsiTheme="minorHAnsi"/>
          <w:i w:val="0"/>
          <w:color w:val="auto"/>
          <w:sz w:val="22"/>
          <w:lang w:eastAsia="fr-FR"/>
        </w:rPr>
      </w:pPr>
      <w:hyperlink w:anchor="_Toc114757275" w:history="1">
        <w:r w:rsidR="001377D4" w:rsidRPr="00A56432">
          <w:rPr>
            <w:rStyle w:val="Lienhypertexte"/>
          </w:rPr>
          <w:t>5.1.2</w:t>
        </w:r>
        <w:r w:rsidR="001377D4" w:rsidRPr="00A56432">
          <w:rPr>
            <w:rFonts w:asciiTheme="minorHAnsi" w:eastAsiaTheme="minorEastAsia" w:hAnsiTheme="minorHAnsi"/>
            <w:i w:val="0"/>
            <w:color w:val="auto"/>
            <w:sz w:val="22"/>
            <w:lang w:eastAsia="fr-FR"/>
          </w:rPr>
          <w:tab/>
        </w:r>
        <w:r w:rsidR="001377D4" w:rsidRPr="00A56432">
          <w:rPr>
            <w:rStyle w:val="Lienhypertexte"/>
          </w:rPr>
          <w:t>Cartouche associé à chaque exigence</w:t>
        </w:r>
        <w:r w:rsidR="001377D4" w:rsidRPr="00A56432">
          <w:rPr>
            <w:webHidden/>
          </w:rPr>
          <w:tab/>
        </w:r>
        <w:r w:rsidR="001377D4" w:rsidRPr="00A56432">
          <w:rPr>
            <w:webHidden/>
          </w:rPr>
          <w:fldChar w:fldCharType="begin"/>
        </w:r>
        <w:r w:rsidR="001377D4" w:rsidRPr="00A56432">
          <w:rPr>
            <w:webHidden/>
          </w:rPr>
          <w:instrText xml:space="preserve"> PAGEREF _Toc114757275 \h </w:instrText>
        </w:r>
        <w:r w:rsidR="001377D4" w:rsidRPr="00A56432">
          <w:rPr>
            <w:webHidden/>
          </w:rPr>
        </w:r>
        <w:r w:rsidR="001377D4" w:rsidRPr="00A56432">
          <w:rPr>
            <w:webHidden/>
          </w:rPr>
          <w:fldChar w:fldCharType="separate"/>
        </w:r>
        <w:r w:rsidR="00A16A58">
          <w:rPr>
            <w:webHidden/>
          </w:rPr>
          <w:t>14</w:t>
        </w:r>
        <w:r w:rsidR="001377D4" w:rsidRPr="00A56432">
          <w:rPr>
            <w:webHidden/>
          </w:rPr>
          <w:fldChar w:fldCharType="end"/>
        </w:r>
      </w:hyperlink>
    </w:p>
    <w:p w14:paraId="5E73BF7C" w14:textId="3CAFBBE5" w:rsidR="001377D4" w:rsidRPr="00A56432" w:rsidRDefault="00B82C04">
      <w:pPr>
        <w:pStyle w:val="TM3"/>
        <w:rPr>
          <w:rFonts w:asciiTheme="minorHAnsi" w:eastAsiaTheme="minorEastAsia" w:hAnsiTheme="minorHAnsi"/>
          <w:i w:val="0"/>
          <w:color w:val="auto"/>
          <w:sz w:val="22"/>
          <w:lang w:eastAsia="fr-FR"/>
        </w:rPr>
      </w:pPr>
      <w:hyperlink w:anchor="_Toc114757276" w:history="1">
        <w:r w:rsidR="001377D4" w:rsidRPr="00A56432">
          <w:rPr>
            <w:rStyle w:val="Lienhypertexte"/>
          </w:rPr>
          <w:t>5.1.3</w:t>
        </w:r>
        <w:r w:rsidR="001377D4" w:rsidRPr="00A56432">
          <w:rPr>
            <w:rFonts w:asciiTheme="minorHAnsi" w:eastAsiaTheme="minorEastAsia" w:hAnsiTheme="minorHAnsi"/>
            <w:i w:val="0"/>
            <w:color w:val="auto"/>
            <w:sz w:val="22"/>
            <w:lang w:eastAsia="fr-FR"/>
          </w:rPr>
          <w:tab/>
        </w:r>
        <w:r w:rsidR="001377D4" w:rsidRPr="00A56432">
          <w:rPr>
            <w:rStyle w:val="Lienhypertexte"/>
          </w:rPr>
          <w:t>Numérotation</w:t>
        </w:r>
        <w:r w:rsidR="001377D4" w:rsidRPr="00A56432">
          <w:rPr>
            <w:webHidden/>
          </w:rPr>
          <w:tab/>
        </w:r>
        <w:r w:rsidR="001377D4" w:rsidRPr="00A56432">
          <w:rPr>
            <w:webHidden/>
          </w:rPr>
          <w:fldChar w:fldCharType="begin"/>
        </w:r>
        <w:r w:rsidR="001377D4" w:rsidRPr="00A56432">
          <w:rPr>
            <w:webHidden/>
          </w:rPr>
          <w:instrText xml:space="preserve"> PAGEREF _Toc114757276 \h </w:instrText>
        </w:r>
        <w:r w:rsidR="001377D4" w:rsidRPr="00A56432">
          <w:rPr>
            <w:webHidden/>
          </w:rPr>
        </w:r>
        <w:r w:rsidR="001377D4" w:rsidRPr="00A56432">
          <w:rPr>
            <w:webHidden/>
          </w:rPr>
          <w:fldChar w:fldCharType="separate"/>
        </w:r>
        <w:r w:rsidR="00A16A58">
          <w:rPr>
            <w:webHidden/>
          </w:rPr>
          <w:t>15</w:t>
        </w:r>
        <w:r w:rsidR="001377D4" w:rsidRPr="00A56432">
          <w:rPr>
            <w:webHidden/>
          </w:rPr>
          <w:fldChar w:fldCharType="end"/>
        </w:r>
      </w:hyperlink>
    </w:p>
    <w:p w14:paraId="1985E4D8" w14:textId="60C1576D" w:rsidR="001377D4" w:rsidRPr="00A56432" w:rsidRDefault="00B82C04">
      <w:pPr>
        <w:pStyle w:val="TM2"/>
        <w:tabs>
          <w:tab w:val="left" w:pos="1760"/>
        </w:tabs>
        <w:rPr>
          <w:rFonts w:asciiTheme="minorHAnsi" w:eastAsiaTheme="minorEastAsia" w:hAnsiTheme="minorHAnsi"/>
          <w:b w:val="0"/>
          <w:color w:val="auto"/>
          <w:sz w:val="22"/>
          <w:lang w:eastAsia="fr-FR"/>
        </w:rPr>
      </w:pPr>
      <w:hyperlink w:anchor="_Toc114757277" w:history="1">
        <w:r w:rsidR="001377D4" w:rsidRPr="00A56432">
          <w:rPr>
            <w:rStyle w:val="Lienhypertexte"/>
            <w:lang w:bidi="en-US"/>
          </w:rPr>
          <w:t>Thématique 1 :</w:t>
        </w:r>
        <w:r w:rsidR="001377D4" w:rsidRPr="00A56432">
          <w:rPr>
            <w:rFonts w:asciiTheme="minorHAnsi" w:eastAsiaTheme="minorEastAsia" w:hAnsiTheme="minorHAnsi"/>
            <w:b w:val="0"/>
            <w:color w:val="auto"/>
            <w:sz w:val="22"/>
            <w:lang w:eastAsia="fr-FR"/>
          </w:rPr>
          <w:tab/>
        </w:r>
        <w:r w:rsidR="001377D4" w:rsidRPr="00A56432">
          <w:rPr>
            <w:rStyle w:val="Lienhypertexte"/>
            <w:lang w:bidi="en-US"/>
          </w:rPr>
          <w:t>Répondre aux obligations légales</w:t>
        </w:r>
        <w:r w:rsidR="001377D4" w:rsidRPr="00A56432">
          <w:rPr>
            <w:webHidden/>
          </w:rPr>
          <w:tab/>
        </w:r>
        <w:r w:rsidR="001377D4" w:rsidRPr="00A56432">
          <w:rPr>
            <w:webHidden/>
          </w:rPr>
          <w:fldChar w:fldCharType="begin"/>
        </w:r>
        <w:r w:rsidR="001377D4" w:rsidRPr="00A56432">
          <w:rPr>
            <w:webHidden/>
          </w:rPr>
          <w:instrText xml:space="preserve"> PAGEREF _Toc114757277 \h </w:instrText>
        </w:r>
        <w:r w:rsidR="001377D4" w:rsidRPr="00A56432">
          <w:rPr>
            <w:webHidden/>
          </w:rPr>
        </w:r>
        <w:r w:rsidR="001377D4" w:rsidRPr="00A56432">
          <w:rPr>
            <w:webHidden/>
          </w:rPr>
          <w:fldChar w:fldCharType="separate"/>
        </w:r>
        <w:r w:rsidR="00A16A58">
          <w:rPr>
            <w:webHidden/>
          </w:rPr>
          <w:t>16</w:t>
        </w:r>
        <w:r w:rsidR="001377D4" w:rsidRPr="00A56432">
          <w:rPr>
            <w:webHidden/>
          </w:rPr>
          <w:fldChar w:fldCharType="end"/>
        </w:r>
      </w:hyperlink>
    </w:p>
    <w:p w14:paraId="40A9026B" w14:textId="694C6A40" w:rsidR="001377D4" w:rsidRPr="00A56432" w:rsidRDefault="00B82C04">
      <w:pPr>
        <w:pStyle w:val="TM3"/>
        <w:rPr>
          <w:rFonts w:asciiTheme="minorHAnsi" w:eastAsiaTheme="minorEastAsia" w:hAnsiTheme="minorHAnsi"/>
          <w:i w:val="0"/>
          <w:color w:val="auto"/>
          <w:sz w:val="22"/>
          <w:lang w:eastAsia="fr-FR"/>
        </w:rPr>
      </w:pPr>
      <w:hyperlink w:anchor="_Toc114757278" w:history="1">
        <w:r w:rsidR="001377D4" w:rsidRPr="00A56432">
          <w:rPr>
            <w:rStyle w:val="Lienhypertexte"/>
          </w:rPr>
          <w:t>T1-1 Respecter les principes de la protection des données à caractère personnel</w:t>
        </w:r>
        <w:r w:rsidR="001377D4" w:rsidRPr="00A56432">
          <w:rPr>
            <w:webHidden/>
          </w:rPr>
          <w:tab/>
        </w:r>
        <w:r w:rsidR="001377D4" w:rsidRPr="00A56432">
          <w:rPr>
            <w:webHidden/>
          </w:rPr>
          <w:fldChar w:fldCharType="begin"/>
        </w:r>
        <w:r w:rsidR="001377D4" w:rsidRPr="00A56432">
          <w:rPr>
            <w:webHidden/>
          </w:rPr>
          <w:instrText xml:space="preserve"> PAGEREF _Toc114757278 \h </w:instrText>
        </w:r>
        <w:r w:rsidR="001377D4" w:rsidRPr="00A56432">
          <w:rPr>
            <w:webHidden/>
          </w:rPr>
        </w:r>
        <w:r w:rsidR="001377D4" w:rsidRPr="00A56432">
          <w:rPr>
            <w:webHidden/>
          </w:rPr>
          <w:fldChar w:fldCharType="separate"/>
        </w:r>
        <w:r w:rsidR="00A16A58">
          <w:rPr>
            <w:webHidden/>
          </w:rPr>
          <w:t>16</w:t>
        </w:r>
        <w:r w:rsidR="001377D4" w:rsidRPr="00A56432">
          <w:rPr>
            <w:webHidden/>
          </w:rPr>
          <w:fldChar w:fldCharType="end"/>
        </w:r>
      </w:hyperlink>
    </w:p>
    <w:p w14:paraId="2ECE9572" w14:textId="79B94BEA" w:rsidR="001377D4" w:rsidRPr="00A56432" w:rsidRDefault="00B82C04">
      <w:pPr>
        <w:pStyle w:val="TM3"/>
        <w:rPr>
          <w:rFonts w:asciiTheme="minorHAnsi" w:eastAsiaTheme="minorEastAsia" w:hAnsiTheme="minorHAnsi"/>
          <w:i w:val="0"/>
          <w:color w:val="auto"/>
          <w:sz w:val="22"/>
          <w:lang w:eastAsia="fr-FR"/>
        </w:rPr>
      </w:pPr>
      <w:hyperlink w:anchor="_Toc114757279" w:history="1">
        <w:r w:rsidR="001377D4" w:rsidRPr="00A56432">
          <w:rPr>
            <w:rStyle w:val="Lienhypertexte"/>
          </w:rPr>
          <w:t>T1-2 Respecter les règles d’échange et de partage de données de santé à caractère personnel</w:t>
        </w:r>
        <w:r w:rsidR="001377D4" w:rsidRPr="00A56432">
          <w:rPr>
            <w:webHidden/>
          </w:rPr>
          <w:tab/>
        </w:r>
        <w:r w:rsidR="001377D4" w:rsidRPr="00A56432">
          <w:rPr>
            <w:webHidden/>
          </w:rPr>
          <w:fldChar w:fldCharType="begin"/>
        </w:r>
        <w:r w:rsidR="001377D4" w:rsidRPr="00A56432">
          <w:rPr>
            <w:webHidden/>
          </w:rPr>
          <w:instrText xml:space="preserve"> PAGEREF _Toc114757279 \h </w:instrText>
        </w:r>
        <w:r w:rsidR="001377D4" w:rsidRPr="00A56432">
          <w:rPr>
            <w:webHidden/>
          </w:rPr>
        </w:r>
        <w:r w:rsidR="001377D4" w:rsidRPr="00A56432">
          <w:rPr>
            <w:webHidden/>
          </w:rPr>
          <w:fldChar w:fldCharType="separate"/>
        </w:r>
        <w:r w:rsidR="00A16A58">
          <w:rPr>
            <w:webHidden/>
          </w:rPr>
          <w:t>21</w:t>
        </w:r>
        <w:r w:rsidR="001377D4" w:rsidRPr="00A56432">
          <w:rPr>
            <w:webHidden/>
          </w:rPr>
          <w:fldChar w:fldCharType="end"/>
        </w:r>
      </w:hyperlink>
    </w:p>
    <w:p w14:paraId="4647F055" w14:textId="6F6DD612" w:rsidR="001377D4" w:rsidRPr="00A56432" w:rsidRDefault="00B82C04">
      <w:pPr>
        <w:pStyle w:val="TM3"/>
        <w:rPr>
          <w:rFonts w:asciiTheme="minorHAnsi" w:eastAsiaTheme="minorEastAsia" w:hAnsiTheme="minorHAnsi"/>
          <w:i w:val="0"/>
          <w:color w:val="auto"/>
          <w:sz w:val="22"/>
          <w:lang w:eastAsia="fr-FR"/>
        </w:rPr>
      </w:pPr>
      <w:hyperlink w:anchor="_Toc114757280" w:history="1">
        <w:r w:rsidR="001377D4" w:rsidRPr="00A56432">
          <w:rPr>
            <w:rStyle w:val="Lienhypertexte"/>
          </w:rPr>
          <w:t>T1-3 Répondre aux obligations de conservation et de restitution des données</w:t>
        </w:r>
        <w:r w:rsidR="001377D4" w:rsidRPr="00A56432">
          <w:rPr>
            <w:webHidden/>
          </w:rPr>
          <w:tab/>
        </w:r>
        <w:r w:rsidR="001377D4" w:rsidRPr="00A56432">
          <w:rPr>
            <w:webHidden/>
          </w:rPr>
          <w:fldChar w:fldCharType="begin"/>
        </w:r>
        <w:r w:rsidR="001377D4" w:rsidRPr="00A56432">
          <w:rPr>
            <w:webHidden/>
          </w:rPr>
          <w:instrText xml:space="preserve"> PAGEREF _Toc114757280 \h </w:instrText>
        </w:r>
        <w:r w:rsidR="001377D4" w:rsidRPr="00A56432">
          <w:rPr>
            <w:webHidden/>
          </w:rPr>
        </w:r>
        <w:r w:rsidR="001377D4" w:rsidRPr="00A56432">
          <w:rPr>
            <w:webHidden/>
          </w:rPr>
          <w:fldChar w:fldCharType="separate"/>
        </w:r>
        <w:r w:rsidR="00A16A58">
          <w:rPr>
            <w:webHidden/>
          </w:rPr>
          <w:t>22</w:t>
        </w:r>
        <w:r w:rsidR="001377D4" w:rsidRPr="00A56432">
          <w:rPr>
            <w:webHidden/>
          </w:rPr>
          <w:fldChar w:fldCharType="end"/>
        </w:r>
      </w:hyperlink>
    </w:p>
    <w:p w14:paraId="50DBD661" w14:textId="029DD989" w:rsidR="001377D4" w:rsidRPr="00A56432" w:rsidRDefault="00B82C04">
      <w:pPr>
        <w:pStyle w:val="TM3"/>
        <w:rPr>
          <w:rFonts w:asciiTheme="minorHAnsi" w:eastAsiaTheme="minorEastAsia" w:hAnsiTheme="minorHAnsi"/>
          <w:i w:val="0"/>
          <w:color w:val="auto"/>
          <w:sz w:val="22"/>
          <w:lang w:eastAsia="fr-FR"/>
        </w:rPr>
      </w:pPr>
      <w:hyperlink w:anchor="_Toc114757281" w:history="1">
        <w:r w:rsidR="001377D4" w:rsidRPr="00A56432">
          <w:rPr>
            <w:rStyle w:val="Lienhypertexte"/>
          </w:rPr>
          <w:t>T1-4 Veille réglementaire</w:t>
        </w:r>
        <w:r w:rsidR="001377D4" w:rsidRPr="00A56432">
          <w:rPr>
            <w:webHidden/>
          </w:rPr>
          <w:tab/>
        </w:r>
        <w:r w:rsidR="001377D4" w:rsidRPr="00A56432">
          <w:rPr>
            <w:webHidden/>
          </w:rPr>
          <w:fldChar w:fldCharType="begin"/>
        </w:r>
        <w:r w:rsidR="001377D4" w:rsidRPr="00A56432">
          <w:rPr>
            <w:webHidden/>
          </w:rPr>
          <w:instrText xml:space="preserve"> PAGEREF _Toc114757281 \h </w:instrText>
        </w:r>
        <w:r w:rsidR="001377D4" w:rsidRPr="00A56432">
          <w:rPr>
            <w:webHidden/>
          </w:rPr>
        </w:r>
        <w:r w:rsidR="001377D4" w:rsidRPr="00A56432">
          <w:rPr>
            <w:webHidden/>
          </w:rPr>
          <w:fldChar w:fldCharType="separate"/>
        </w:r>
        <w:r w:rsidR="00A16A58">
          <w:rPr>
            <w:webHidden/>
          </w:rPr>
          <w:t>23</w:t>
        </w:r>
        <w:r w:rsidR="001377D4" w:rsidRPr="00A56432">
          <w:rPr>
            <w:webHidden/>
          </w:rPr>
          <w:fldChar w:fldCharType="end"/>
        </w:r>
      </w:hyperlink>
    </w:p>
    <w:p w14:paraId="1CBC177D" w14:textId="632EB123" w:rsidR="001377D4" w:rsidRPr="00A56432" w:rsidRDefault="00B82C04">
      <w:pPr>
        <w:pStyle w:val="TM2"/>
        <w:tabs>
          <w:tab w:val="left" w:pos="1760"/>
        </w:tabs>
        <w:rPr>
          <w:rFonts w:asciiTheme="minorHAnsi" w:eastAsiaTheme="minorEastAsia" w:hAnsiTheme="minorHAnsi"/>
          <w:b w:val="0"/>
          <w:color w:val="auto"/>
          <w:sz w:val="22"/>
          <w:lang w:eastAsia="fr-FR"/>
        </w:rPr>
      </w:pPr>
      <w:hyperlink w:anchor="_Toc114757282" w:history="1">
        <w:r w:rsidR="001377D4" w:rsidRPr="00A56432">
          <w:rPr>
            <w:rStyle w:val="Lienhypertexte"/>
            <w:lang w:bidi="en-US"/>
          </w:rPr>
          <w:t>Thématique 2 :</w:t>
        </w:r>
        <w:r w:rsidR="001377D4" w:rsidRPr="00A56432">
          <w:rPr>
            <w:rFonts w:asciiTheme="minorHAnsi" w:eastAsiaTheme="minorEastAsia" w:hAnsiTheme="minorHAnsi"/>
            <w:b w:val="0"/>
            <w:color w:val="auto"/>
            <w:sz w:val="22"/>
            <w:lang w:eastAsia="fr-FR"/>
          </w:rPr>
          <w:tab/>
        </w:r>
        <w:r w:rsidR="001377D4" w:rsidRPr="00A56432">
          <w:rPr>
            <w:rStyle w:val="Lienhypertexte"/>
            <w:lang w:bidi="en-US"/>
          </w:rPr>
          <w:t>Promouvoir et organiser la sécurité</w:t>
        </w:r>
        <w:r w:rsidR="001377D4" w:rsidRPr="00A56432">
          <w:rPr>
            <w:webHidden/>
          </w:rPr>
          <w:tab/>
        </w:r>
        <w:r w:rsidR="001377D4" w:rsidRPr="00A56432">
          <w:rPr>
            <w:webHidden/>
          </w:rPr>
          <w:fldChar w:fldCharType="begin"/>
        </w:r>
        <w:r w:rsidR="001377D4" w:rsidRPr="00A56432">
          <w:rPr>
            <w:webHidden/>
          </w:rPr>
          <w:instrText xml:space="preserve"> PAGEREF _Toc114757282 \h </w:instrText>
        </w:r>
        <w:r w:rsidR="001377D4" w:rsidRPr="00A56432">
          <w:rPr>
            <w:webHidden/>
          </w:rPr>
        </w:r>
        <w:r w:rsidR="001377D4" w:rsidRPr="00A56432">
          <w:rPr>
            <w:webHidden/>
          </w:rPr>
          <w:fldChar w:fldCharType="separate"/>
        </w:r>
        <w:r w:rsidR="00A16A58">
          <w:rPr>
            <w:webHidden/>
          </w:rPr>
          <w:t>25</w:t>
        </w:r>
        <w:r w:rsidR="001377D4" w:rsidRPr="00A56432">
          <w:rPr>
            <w:webHidden/>
          </w:rPr>
          <w:fldChar w:fldCharType="end"/>
        </w:r>
      </w:hyperlink>
    </w:p>
    <w:p w14:paraId="76DDDE7D" w14:textId="09F0AF5D" w:rsidR="001377D4" w:rsidRPr="00A56432" w:rsidRDefault="00B82C04">
      <w:pPr>
        <w:pStyle w:val="TM3"/>
        <w:rPr>
          <w:rFonts w:asciiTheme="minorHAnsi" w:eastAsiaTheme="minorEastAsia" w:hAnsiTheme="minorHAnsi"/>
          <w:i w:val="0"/>
          <w:color w:val="auto"/>
          <w:sz w:val="22"/>
          <w:lang w:eastAsia="fr-FR"/>
        </w:rPr>
      </w:pPr>
      <w:hyperlink w:anchor="_Toc114757283" w:history="1">
        <w:r w:rsidR="001377D4" w:rsidRPr="00A56432">
          <w:rPr>
            <w:rStyle w:val="Lienhypertexte"/>
          </w:rPr>
          <w:t>T2-1 Définir une organisation pour la mise en œuvre de la SSI au sein de la structure</w:t>
        </w:r>
        <w:r w:rsidR="001377D4" w:rsidRPr="00A56432">
          <w:rPr>
            <w:webHidden/>
          </w:rPr>
          <w:tab/>
        </w:r>
        <w:r w:rsidR="001377D4" w:rsidRPr="00A56432">
          <w:rPr>
            <w:webHidden/>
          </w:rPr>
          <w:fldChar w:fldCharType="begin"/>
        </w:r>
        <w:r w:rsidR="001377D4" w:rsidRPr="00A56432">
          <w:rPr>
            <w:webHidden/>
          </w:rPr>
          <w:instrText xml:space="preserve"> PAGEREF _Toc114757283 \h </w:instrText>
        </w:r>
        <w:r w:rsidR="001377D4" w:rsidRPr="00A56432">
          <w:rPr>
            <w:webHidden/>
          </w:rPr>
        </w:r>
        <w:r w:rsidR="001377D4" w:rsidRPr="00A56432">
          <w:rPr>
            <w:webHidden/>
          </w:rPr>
          <w:fldChar w:fldCharType="separate"/>
        </w:r>
        <w:r w:rsidR="00A16A58">
          <w:rPr>
            <w:webHidden/>
          </w:rPr>
          <w:t>25</w:t>
        </w:r>
        <w:r w:rsidR="001377D4" w:rsidRPr="00A56432">
          <w:rPr>
            <w:webHidden/>
          </w:rPr>
          <w:fldChar w:fldCharType="end"/>
        </w:r>
      </w:hyperlink>
    </w:p>
    <w:p w14:paraId="38AD5793" w14:textId="7617518C" w:rsidR="001377D4" w:rsidRPr="00A56432" w:rsidRDefault="00B82C04">
      <w:pPr>
        <w:pStyle w:val="TM3"/>
        <w:rPr>
          <w:rFonts w:asciiTheme="minorHAnsi" w:eastAsiaTheme="minorEastAsia" w:hAnsiTheme="minorHAnsi"/>
          <w:i w:val="0"/>
          <w:color w:val="auto"/>
          <w:sz w:val="22"/>
          <w:lang w:eastAsia="fr-FR"/>
        </w:rPr>
      </w:pPr>
      <w:hyperlink w:anchor="_Toc114757284" w:history="1">
        <w:r w:rsidR="001377D4" w:rsidRPr="00A56432">
          <w:rPr>
            <w:rStyle w:val="Lienhypertexte"/>
          </w:rPr>
          <w:t>T2-2 Faire connaître les principes essentiels de sécurité informatique</w:t>
        </w:r>
        <w:r w:rsidR="001377D4" w:rsidRPr="00A56432">
          <w:rPr>
            <w:webHidden/>
          </w:rPr>
          <w:tab/>
        </w:r>
        <w:r w:rsidR="001377D4" w:rsidRPr="00A56432">
          <w:rPr>
            <w:webHidden/>
          </w:rPr>
          <w:fldChar w:fldCharType="begin"/>
        </w:r>
        <w:r w:rsidR="001377D4" w:rsidRPr="00A56432">
          <w:rPr>
            <w:webHidden/>
          </w:rPr>
          <w:instrText xml:space="preserve"> PAGEREF _Toc114757284 \h </w:instrText>
        </w:r>
        <w:r w:rsidR="001377D4" w:rsidRPr="00A56432">
          <w:rPr>
            <w:webHidden/>
          </w:rPr>
        </w:r>
        <w:r w:rsidR="001377D4" w:rsidRPr="00A56432">
          <w:rPr>
            <w:webHidden/>
          </w:rPr>
          <w:fldChar w:fldCharType="separate"/>
        </w:r>
        <w:r w:rsidR="00A16A58">
          <w:rPr>
            <w:webHidden/>
          </w:rPr>
          <w:t>28</w:t>
        </w:r>
        <w:r w:rsidR="001377D4" w:rsidRPr="00A56432">
          <w:rPr>
            <w:webHidden/>
          </w:rPr>
          <w:fldChar w:fldCharType="end"/>
        </w:r>
      </w:hyperlink>
    </w:p>
    <w:p w14:paraId="6D05671C" w14:textId="5D1E9E14" w:rsidR="001377D4" w:rsidRPr="00A56432" w:rsidRDefault="00B82C04">
      <w:pPr>
        <w:pStyle w:val="TM2"/>
        <w:tabs>
          <w:tab w:val="left" w:pos="1760"/>
        </w:tabs>
        <w:rPr>
          <w:rFonts w:asciiTheme="minorHAnsi" w:eastAsiaTheme="minorEastAsia" w:hAnsiTheme="minorHAnsi"/>
          <w:b w:val="0"/>
          <w:color w:val="auto"/>
          <w:sz w:val="22"/>
          <w:lang w:eastAsia="fr-FR"/>
        </w:rPr>
      </w:pPr>
      <w:hyperlink w:anchor="_Toc114757285" w:history="1">
        <w:r w:rsidR="001377D4" w:rsidRPr="00A56432">
          <w:rPr>
            <w:rStyle w:val="Lienhypertexte"/>
            <w:lang w:bidi="en-US"/>
          </w:rPr>
          <w:t>Thématique 3 :</w:t>
        </w:r>
        <w:r w:rsidR="001377D4" w:rsidRPr="00A56432">
          <w:rPr>
            <w:rFonts w:asciiTheme="minorHAnsi" w:eastAsiaTheme="minorEastAsia" w:hAnsiTheme="minorHAnsi"/>
            <w:b w:val="0"/>
            <w:color w:val="auto"/>
            <w:sz w:val="22"/>
            <w:lang w:eastAsia="fr-FR"/>
          </w:rPr>
          <w:tab/>
        </w:r>
        <w:r w:rsidR="001377D4" w:rsidRPr="00A56432">
          <w:rPr>
            <w:rStyle w:val="Lienhypertexte"/>
            <w:lang w:bidi="en-US"/>
          </w:rPr>
          <w:t>Assurer la sécurité physique des équipements informatiques du SI</w:t>
        </w:r>
        <w:r w:rsidR="001377D4" w:rsidRPr="00A56432">
          <w:rPr>
            <w:webHidden/>
          </w:rPr>
          <w:tab/>
        </w:r>
        <w:r w:rsidR="001377D4" w:rsidRPr="00A56432">
          <w:rPr>
            <w:webHidden/>
          </w:rPr>
          <w:fldChar w:fldCharType="begin"/>
        </w:r>
        <w:r w:rsidR="001377D4" w:rsidRPr="00A56432">
          <w:rPr>
            <w:webHidden/>
          </w:rPr>
          <w:instrText xml:space="preserve"> PAGEREF _Toc114757285 \h </w:instrText>
        </w:r>
        <w:r w:rsidR="001377D4" w:rsidRPr="00A56432">
          <w:rPr>
            <w:webHidden/>
          </w:rPr>
        </w:r>
        <w:r w:rsidR="001377D4" w:rsidRPr="00A56432">
          <w:rPr>
            <w:webHidden/>
          </w:rPr>
          <w:fldChar w:fldCharType="separate"/>
        </w:r>
        <w:r w:rsidR="00A16A58">
          <w:rPr>
            <w:webHidden/>
          </w:rPr>
          <w:t>33</w:t>
        </w:r>
        <w:r w:rsidR="001377D4" w:rsidRPr="00A56432">
          <w:rPr>
            <w:webHidden/>
          </w:rPr>
          <w:fldChar w:fldCharType="end"/>
        </w:r>
      </w:hyperlink>
    </w:p>
    <w:p w14:paraId="03518CAB" w14:textId="66BB1DD2" w:rsidR="001377D4" w:rsidRPr="00A56432" w:rsidRDefault="00B82C04">
      <w:pPr>
        <w:pStyle w:val="TM3"/>
        <w:rPr>
          <w:rFonts w:asciiTheme="minorHAnsi" w:eastAsiaTheme="minorEastAsia" w:hAnsiTheme="minorHAnsi"/>
          <w:i w:val="0"/>
          <w:color w:val="auto"/>
          <w:sz w:val="22"/>
          <w:lang w:eastAsia="fr-FR"/>
        </w:rPr>
      </w:pPr>
      <w:hyperlink w:anchor="_Toc114757286" w:history="1">
        <w:r w:rsidR="001377D4" w:rsidRPr="00A56432">
          <w:rPr>
            <w:rStyle w:val="Lienhypertexte"/>
          </w:rPr>
          <w:t>T3-1 Maîtriser l’accès aux équipements du SI qui sont nécessaires à l’activité de la structure et assurer leur protection physique</w:t>
        </w:r>
        <w:r w:rsidR="001377D4" w:rsidRPr="00A56432">
          <w:rPr>
            <w:webHidden/>
          </w:rPr>
          <w:tab/>
        </w:r>
        <w:r w:rsidR="001377D4" w:rsidRPr="00A56432">
          <w:rPr>
            <w:webHidden/>
          </w:rPr>
          <w:fldChar w:fldCharType="begin"/>
        </w:r>
        <w:r w:rsidR="001377D4" w:rsidRPr="00A56432">
          <w:rPr>
            <w:webHidden/>
          </w:rPr>
          <w:instrText xml:space="preserve"> PAGEREF _Toc114757286 \h </w:instrText>
        </w:r>
        <w:r w:rsidR="001377D4" w:rsidRPr="00A56432">
          <w:rPr>
            <w:webHidden/>
          </w:rPr>
        </w:r>
        <w:r w:rsidR="001377D4" w:rsidRPr="00A56432">
          <w:rPr>
            <w:webHidden/>
          </w:rPr>
          <w:fldChar w:fldCharType="separate"/>
        </w:r>
        <w:r w:rsidR="00A16A58">
          <w:rPr>
            <w:webHidden/>
          </w:rPr>
          <w:t>33</w:t>
        </w:r>
        <w:r w:rsidR="001377D4" w:rsidRPr="00A56432">
          <w:rPr>
            <w:webHidden/>
          </w:rPr>
          <w:fldChar w:fldCharType="end"/>
        </w:r>
      </w:hyperlink>
    </w:p>
    <w:p w14:paraId="6A8E3A62" w14:textId="7FD54535" w:rsidR="001377D4" w:rsidRPr="00A56432" w:rsidRDefault="00B82C04">
      <w:pPr>
        <w:pStyle w:val="TM2"/>
        <w:tabs>
          <w:tab w:val="left" w:pos="1760"/>
        </w:tabs>
        <w:rPr>
          <w:rFonts w:asciiTheme="minorHAnsi" w:eastAsiaTheme="minorEastAsia" w:hAnsiTheme="minorHAnsi"/>
          <w:b w:val="0"/>
          <w:color w:val="auto"/>
          <w:sz w:val="22"/>
          <w:lang w:eastAsia="fr-FR"/>
        </w:rPr>
      </w:pPr>
      <w:hyperlink w:anchor="_Toc114757287" w:history="1">
        <w:r w:rsidR="001377D4" w:rsidRPr="00A56432">
          <w:rPr>
            <w:rStyle w:val="Lienhypertexte"/>
            <w:lang w:bidi="en-US"/>
          </w:rPr>
          <w:t>Thématique 4 :</w:t>
        </w:r>
        <w:r w:rsidR="001377D4" w:rsidRPr="00A56432">
          <w:rPr>
            <w:rFonts w:asciiTheme="minorHAnsi" w:eastAsiaTheme="minorEastAsia" w:hAnsiTheme="minorHAnsi"/>
            <w:b w:val="0"/>
            <w:color w:val="auto"/>
            <w:sz w:val="22"/>
            <w:lang w:eastAsia="fr-FR"/>
          </w:rPr>
          <w:tab/>
        </w:r>
        <w:r w:rsidR="001377D4" w:rsidRPr="00A56432">
          <w:rPr>
            <w:rStyle w:val="Lienhypertexte"/>
            <w:lang w:bidi="en-US"/>
          </w:rPr>
          <w:t>Protéger les infrastructures informatiques</w:t>
        </w:r>
        <w:r w:rsidR="001377D4" w:rsidRPr="00A56432">
          <w:rPr>
            <w:webHidden/>
          </w:rPr>
          <w:tab/>
        </w:r>
        <w:r w:rsidR="001377D4" w:rsidRPr="00A56432">
          <w:rPr>
            <w:webHidden/>
          </w:rPr>
          <w:fldChar w:fldCharType="begin"/>
        </w:r>
        <w:r w:rsidR="001377D4" w:rsidRPr="00A56432">
          <w:rPr>
            <w:webHidden/>
          </w:rPr>
          <w:instrText xml:space="preserve"> PAGEREF _Toc114757287 \h </w:instrText>
        </w:r>
        <w:r w:rsidR="001377D4" w:rsidRPr="00A56432">
          <w:rPr>
            <w:webHidden/>
          </w:rPr>
        </w:r>
        <w:r w:rsidR="001377D4" w:rsidRPr="00A56432">
          <w:rPr>
            <w:webHidden/>
          </w:rPr>
          <w:fldChar w:fldCharType="separate"/>
        </w:r>
        <w:r w:rsidR="00A16A58">
          <w:rPr>
            <w:webHidden/>
          </w:rPr>
          <w:t>43</w:t>
        </w:r>
        <w:r w:rsidR="001377D4" w:rsidRPr="00A56432">
          <w:rPr>
            <w:webHidden/>
          </w:rPr>
          <w:fldChar w:fldCharType="end"/>
        </w:r>
      </w:hyperlink>
    </w:p>
    <w:p w14:paraId="6D62BFA1" w14:textId="59D5E068" w:rsidR="001377D4" w:rsidRPr="00A56432" w:rsidRDefault="00B82C04">
      <w:pPr>
        <w:pStyle w:val="TM3"/>
        <w:rPr>
          <w:rFonts w:asciiTheme="minorHAnsi" w:eastAsiaTheme="minorEastAsia" w:hAnsiTheme="minorHAnsi"/>
          <w:i w:val="0"/>
          <w:color w:val="auto"/>
          <w:sz w:val="22"/>
          <w:lang w:eastAsia="fr-FR"/>
        </w:rPr>
      </w:pPr>
      <w:hyperlink w:anchor="_Toc114757288" w:history="1">
        <w:r w:rsidR="001377D4" w:rsidRPr="00A56432">
          <w:rPr>
            <w:rStyle w:val="Lienhypertexte"/>
          </w:rPr>
          <w:t>T4-1 Maîtriser le parc informatique</w:t>
        </w:r>
        <w:r w:rsidR="001377D4" w:rsidRPr="00A56432">
          <w:rPr>
            <w:webHidden/>
          </w:rPr>
          <w:tab/>
        </w:r>
        <w:r w:rsidR="001377D4" w:rsidRPr="00A56432">
          <w:rPr>
            <w:webHidden/>
          </w:rPr>
          <w:fldChar w:fldCharType="begin"/>
        </w:r>
        <w:r w:rsidR="001377D4" w:rsidRPr="00A56432">
          <w:rPr>
            <w:webHidden/>
          </w:rPr>
          <w:instrText xml:space="preserve"> PAGEREF _Toc114757288 \h </w:instrText>
        </w:r>
        <w:r w:rsidR="001377D4" w:rsidRPr="00A56432">
          <w:rPr>
            <w:webHidden/>
          </w:rPr>
        </w:r>
        <w:r w:rsidR="001377D4" w:rsidRPr="00A56432">
          <w:rPr>
            <w:webHidden/>
          </w:rPr>
          <w:fldChar w:fldCharType="separate"/>
        </w:r>
        <w:r w:rsidR="00A16A58">
          <w:rPr>
            <w:webHidden/>
          </w:rPr>
          <w:t>43</w:t>
        </w:r>
        <w:r w:rsidR="001377D4" w:rsidRPr="00A56432">
          <w:rPr>
            <w:webHidden/>
          </w:rPr>
          <w:fldChar w:fldCharType="end"/>
        </w:r>
      </w:hyperlink>
    </w:p>
    <w:p w14:paraId="005E8844" w14:textId="3DC9A6B7" w:rsidR="001377D4" w:rsidRPr="00A56432" w:rsidRDefault="00B82C04">
      <w:pPr>
        <w:pStyle w:val="TM3"/>
        <w:rPr>
          <w:rFonts w:asciiTheme="minorHAnsi" w:eastAsiaTheme="minorEastAsia" w:hAnsiTheme="minorHAnsi"/>
          <w:i w:val="0"/>
          <w:color w:val="auto"/>
          <w:sz w:val="22"/>
          <w:lang w:eastAsia="fr-FR"/>
        </w:rPr>
      </w:pPr>
      <w:hyperlink w:anchor="_Toc114757289" w:history="1">
        <w:r w:rsidR="001377D4" w:rsidRPr="00A56432">
          <w:rPr>
            <w:rStyle w:val="Lienhypertexte"/>
          </w:rPr>
          <w:t>T4-2 Gérer le réseau local</w:t>
        </w:r>
        <w:r w:rsidR="001377D4" w:rsidRPr="00A56432">
          <w:rPr>
            <w:webHidden/>
          </w:rPr>
          <w:tab/>
        </w:r>
        <w:r w:rsidR="001377D4" w:rsidRPr="00A56432">
          <w:rPr>
            <w:webHidden/>
          </w:rPr>
          <w:fldChar w:fldCharType="begin"/>
        </w:r>
        <w:r w:rsidR="001377D4" w:rsidRPr="00A56432">
          <w:rPr>
            <w:webHidden/>
          </w:rPr>
          <w:instrText xml:space="preserve"> PAGEREF _Toc114757289 \h </w:instrText>
        </w:r>
        <w:r w:rsidR="001377D4" w:rsidRPr="00A56432">
          <w:rPr>
            <w:webHidden/>
          </w:rPr>
        </w:r>
        <w:r w:rsidR="001377D4" w:rsidRPr="00A56432">
          <w:rPr>
            <w:webHidden/>
          </w:rPr>
          <w:fldChar w:fldCharType="separate"/>
        </w:r>
        <w:r w:rsidR="00A16A58">
          <w:rPr>
            <w:webHidden/>
          </w:rPr>
          <w:t>53</w:t>
        </w:r>
        <w:r w:rsidR="001377D4" w:rsidRPr="00A56432">
          <w:rPr>
            <w:webHidden/>
          </w:rPr>
          <w:fldChar w:fldCharType="end"/>
        </w:r>
      </w:hyperlink>
    </w:p>
    <w:p w14:paraId="459E4715" w14:textId="31924D5B" w:rsidR="001377D4" w:rsidRPr="00A56432" w:rsidRDefault="00B82C04">
      <w:pPr>
        <w:pStyle w:val="TM3"/>
        <w:rPr>
          <w:rFonts w:asciiTheme="minorHAnsi" w:eastAsiaTheme="minorEastAsia" w:hAnsiTheme="minorHAnsi"/>
          <w:i w:val="0"/>
          <w:color w:val="auto"/>
          <w:sz w:val="22"/>
          <w:lang w:eastAsia="fr-FR"/>
        </w:rPr>
      </w:pPr>
      <w:hyperlink w:anchor="_Toc114757290" w:history="1">
        <w:r w:rsidR="001377D4" w:rsidRPr="00A56432">
          <w:rPr>
            <w:rStyle w:val="Lienhypertexte"/>
          </w:rPr>
          <w:t>T4-3 Gérer la connexion Internet</w:t>
        </w:r>
        <w:r w:rsidR="001377D4" w:rsidRPr="00A56432">
          <w:rPr>
            <w:webHidden/>
          </w:rPr>
          <w:tab/>
        </w:r>
        <w:r w:rsidR="001377D4" w:rsidRPr="00A56432">
          <w:rPr>
            <w:webHidden/>
          </w:rPr>
          <w:fldChar w:fldCharType="begin"/>
        </w:r>
        <w:r w:rsidR="001377D4" w:rsidRPr="00A56432">
          <w:rPr>
            <w:webHidden/>
          </w:rPr>
          <w:instrText xml:space="preserve"> PAGEREF _Toc114757290 \h </w:instrText>
        </w:r>
        <w:r w:rsidR="001377D4" w:rsidRPr="00A56432">
          <w:rPr>
            <w:webHidden/>
          </w:rPr>
        </w:r>
        <w:r w:rsidR="001377D4" w:rsidRPr="00A56432">
          <w:rPr>
            <w:webHidden/>
          </w:rPr>
          <w:fldChar w:fldCharType="separate"/>
        </w:r>
        <w:r w:rsidR="00A16A58">
          <w:rPr>
            <w:webHidden/>
          </w:rPr>
          <w:t>59</w:t>
        </w:r>
        <w:r w:rsidR="001377D4" w:rsidRPr="00A56432">
          <w:rPr>
            <w:webHidden/>
          </w:rPr>
          <w:fldChar w:fldCharType="end"/>
        </w:r>
      </w:hyperlink>
    </w:p>
    <w:p w14:paraId="6419DB2D" w14:textId="43A8CD55" w:rsidR="001377D4" w:rsidRPr="00A56432" w:rsidRDefault="00B82C04">
      <w:pPr>
        <w:pStyle w:val="TM3"/>
        <w:rPr>
          <w:rFonts w:asciiTheme="minorHAnsi" w:eastAsiaTheme="minorEastAsia" w:hAnsiTheme="minorHAnsi"/>
          <w:i w:val="0"/>
          <w:color w:val="auto"/>
          <w:sz w:val="22"/>
          <w:lang w:eastAsia="fr-FR"/>
        </w:rPr>
      </w:pPr>
      <w:hyperlink w:anchor="_Toc114757291" w:history="1">
        <w:r w:rsidR="001377D4" w:rsidRPr="00A56432">
          <w:rPr>
            <w:rStyle w:val="Lienhypertexte"/>
          </w:rPr>
          <w:t>T4-4 Gérer les connexions sans fil</w:t>
        </w:r>
        <w:r w:rsidR="001377D4" w:rsidRPr="00A56432">
          <w:rPr>
            <w:webHidden/>
          </w:rPr>
          <w:tab/>
        </w:r>
        <w:r w:rsidR="001377D4" w:rsidRPr="00A56432">
          <w:rPr>
            <w:webHidden/>
          </w:rPr>
          <w:fldChar w:fldCharType="begin"/>
        </w:r>
        <w:r w:rsidR="001377D4" w:rsidRPr="00A56432">
          <w:rPr>
            <w:webHidden/>
          </w:rPr>
          <w:instrText xml:space="preserve"> PAGEREF _Toc114757291 \h </w:instrText>
        </w:r>
        <w:r w:rsidR="001377D4" w:rsidRPr="00A56432">
          <w:rPr>
            <w:webHidden/>
          </w:rPr>
        </w:r>
        <w:r w:rsidR="001377D4" w:rsidRPr="00A56432">
          <w:rPr>
            <w:webHidden/>
          </w:rPr>
          <w:fldChar w:fldCharType="separate"/>
        </w:r>
        <w:r w:rsidR="00A16A58">
          <w:rPr>
            <w:webHidden/>
          </w:rPr>
          <w:t>65</w:t>
        </w:r>
        <w:r w:rsidR="001377D4" w:rsidRPr="00A56432">
          <w:rPr>
            <w:webHidden/>
          </w:rPr>
          <w:fldChar w:fldCharType="end"/>
        </w:r>
      </w:hyperlink>
    </w:p>
    <w:p w14:paraId="4EFA40D0" w14:textId="6F1BB439" w:rsidR="001377D4" w:rsidRPr="00A56432" w:rsidRDefault="00B82C04">
      <w:pPr>
        <w:pStyle w:val="TM3"/>
        <w:rPr>
          <w:rFonts w:asciiTheme="minorHAnsi" w:eastAsiaTheme="minorEastAsia" w:hAnsiTheme="minorHAnsi"/>
          <w:i w:val="0"/>
          <w:color w:val="auto"/>
          <w:sz w:val="22"/>
          <w:lang w:eastAsia="fr-FR"/>
        </w:rPr>
      </w:pPr>
      <w:hyperlink w:anchor="_Toc114757292" w:history="1">
        <w:r w:rsidR="001377D4" w:rsidRPr="00A56432">
          <w:rPr>
            <w:rStyle w:val="Lienhypertexte"/>
          </w:rPr>
          <w:t>T4-5 Protéger l’accès aux systèmes (postes de travail, serveurs, équipements réseau, dispositifs connectés, …)</w:t>
        </w:r>
        <w:r w:rsidR="001377D4" w:rsidRPr="00A56432">
          <w:rPr>
            <w:webHidden/>
          </w:rPr>
          <w:tab/>
        </w:r>
        <w:r w:rsidR="001377D4" w:rsidRPr="00A56432">
          <w:rPr>
            <w:webHidden/>
          </w:rPr>
          <w:fldChar w:fldCharType="begin"/>
        </w:r>
        <w:r w:rsidR="001377D4" w:rsidRPr="00A56432">
          <w:rPr>
            <w:webHidden/>
          </w:rPr>
          <w:instrText xml:space="preserve"> PAGEREF _Toc114757292 \h </w:instrText>
        </w:r>
        <w:r w:rsidR="001377D4" w:rsidRPr="00A56432">
          <w:rPr>
            <w:webHidden/>
          </w:rPr>
        </w:r>
        <w:r w:rsidR="001377D4" w:rsidRPr="00A56432">
          <w:rPr>
            <w:webHidden/>
          </w:rPr>
          <w:fldChar w:fldCharType="separate"/>
        </w:r>
        <w:r w:rsidR="00A16A58">
          <w:rPr>
            <w:webHidden/>
          </w:rPr>
          <w:t>71</w:t>
        </w:r>
        <w:r w:rsidR="001377D4" w:rsidRPr="00A56432">
          <w:rPr>
            <w:webHidden/>
          </w:rPr>
          <w:fldChar w:fldCharType="end"/>
        </w:r>
      </w:hyperlink>
    </w:p>
    <w:p w14:paraId="719541E1" w14:textId="2031BD42" w:rsidR="001377D4" w:rsidRPr="00A56432" w:rsidRDefault="00B82C04">
      <w:pPr>
        <w:pStyle w:val="TM2"/>
        <w:tabs>
          <w:tab w:val="left" w:pos="1760"/>
        </w:tabs>
        <w:rPr>
          <w:rFonts w:asciiTheme="minorHAnsi" w:eastAsiaTheme="minorEastAsia" w:hAnsiTheme="minorHAnsi"/>
          <w:b w:val="0"/>
          <w:color w:val="auto"/>
          <w:sz w:val="22"/>
          <w:lang w:eastAsia="fr-FR"/>
        </w:rPr>
      </w:pPr>
      <w:hyperlink w:anchor="_Toc114757293" w:history="1">
        <w:r w:rsidR="001377D4" w:rsidRPr="00A56432">
          <w:rPr>
            <w:rStyle w:val="Lienhypertexte"/>
            <w:lang w:bidi="en-US"/>
          </w:rPr>
          <w:t>Thématique 5 :</w:t>
        </w:r>
        <w:r w:rsidR="001377D4" w:rsidRPr="00A56432">
          <w:rPr>
            <w:rFonts w:asciiTheme="minorHAnsi" w:eastAsiaTheme="minorEastAsia" w:hAnsiTheme="minorHAnsi"/>
            <w:b w:val="0"/>
            <w:color w:val="auto"/>
            <w:sz w:val="22"/>
            <w:lang w:eastAsia="fr-FR"/>
          </w:rPr>
          <w:tab/>
        </w:r>
        <w:r w:rsidR="001377D4" w:rsidRPr="00A56432">
          <w:rPr>
            <w:rStyle w:val="Lienhypertexte"/>
            <w:lang w:bidi="en-US"/>
          </w:rPr>
          <w:t>Maîtriser les accès aux informations</w:t>
        </w:r>
        <w:r w:rsidR="001377D4" w:rsidRPr="00A56432">
          <w:rPr>
            <w:webHidden/>
          </w:rPr>
          <w:tab/>
        </w:r>
        <w:r w:rsidR="001377D4" w:rsidRPr="00A56432">
          <w:rPr>
            <w:webHidden/>
          </w:rPr>
          <w:fldChar w:fldCharType="begin"/>
        </w:r>
        <w:r w:rsidR="001377D4" w:rsidRPr="00A56432">
          <w:rPr>
            <w:webHidden/>
          </w:rPr>
          <w:instrText xml:space="preserve"> PAGEREF _Toc114757293 \h </w:instrText>
        </w:r>
        <w:r w:rsidR="001377D4" w:rsidRPr="00A56432">
          <w:rPr>
            <w:webHidden/>
          </w:rPr>
        </w:r>
        <w:r w:rsidR="001377D4" w:rsidRPr="00A56432">
          <w:rPr>
            <w:webHidden/>
          </w:rPr>
          <w:fldChar w:fldCharType="separate"/>
        </w:r>
        <w:r w:rsidR="00A16A58">
          <w:rPr>
            <w:webHidden/>
          </w:rPr>
          <w:t>87</w:t>
        </w:r>
        <w:r w:rsidR="001377D4" w:rsidRPr="00A56432">
          <w:rPr>
            <w:webHidden/>
          </w:rPr>
          <w:fldChar w:fldCharType="end"/>
        </w:r>
      </w:hyperlink>
    </w:p>
    <w:p w14:paraId="060D382C" w14:textId="50700702" w:rsidR="001377D4" w:rsidRPr="00A56432" w:rsidRDefault="00B82C04">
      <w:pPr>
        <w:pStyle w:val="TM3"/>
        <w:rPr>
          <w:rFonts w:asciiTheme="minorHAnsi" w:eastAsiaTheme="minorEastAsia" w:hAnsiTheme="minorHAnsi"/>
          <w:i w:val="0"/>
          <w:color w:val="auto"/>
          <w:sz w:val="22"/>
          <w:lang w:eastAsia="fr-FR"/>
        </w:rPr>
      </w:pPr>
      <w:hyperlink w:anchor="_Toc114757294" w:history="1">
        <w:r w:rsidR="001377D4" w:rsidRPr="00A56432">
          <w:rPr>
            <w:rStyle w:val="Lienhypertexte"/>
          </w:rPr>
          <w:t>T5-1 Accorder les accès aux informations aux seules personnes dûment autorisées</w:t>
        </w:r>
        <w:r w:rsidR="001377D4" w:rsidRPr="00A56432">
          <w:rPr>
            <w:webHidden/>
          </w:rPr>
          <w:tab/>
        </w:r>
        <w:r w:rsidR="001377D4" w:rsidRPr="00A56432">
          <w:rPr>
            <w:webHidden/>
          </w:rPr>
          <w:fldChar w:fldCharType="begin"/>
        </w:r>
        <w:r w:rsidR="001377D4" w:rsidRPr="00A56432">
          <w:rPr>
            <w:webHidden/>
          </w:rPr>
          <w:instrText xml:space="preserve"> PAGEREF _Toc114757294 \h </w:instrText>
        </w:r>
        <w:r w:rsidR="001377D4" w:rsidRPr="00A56432">
          <w:rPr>
            <w:webHidden/>
          </w:rPr>
        </w:r>
        <w:r w:rsidR="001377D4" w:rsidRPr="00A56432">
          <w:rPr>
            <w:webHidden/>
          </w:rPr>
          <w:fldChar w:fldCharType="separate"/>
        </w:r>
        <w:r w:rsidR="00A16A58">
          <w:rPr>
            <w:webHidden/>
          </w:rPr>
          <w:t>87</w:t>
        </w:r>
        <w:r w:rsidR="001377D4" w:rsidRPr="00A56432">
          <w:rPr>
            <w:webHidden/>
          </w:rPr>
          <w:fldChar w:fldCharType="end"/>
        </w:r>
      </w:hyperlink>
    </w:p>
    <w:p w14:paraId="4430A4F5" w14:textId="7AB621F0" w:rsidR="001377D4" w:rsidRPr="00A56432" w:rsidRDefault="00B82C04">
      <w:pPr>
        <w:pStyle w:val="TM3"/>
        <w:rPr>
          <w:rFonts w:asciiTheme="minorHAnsi" w:eastAsiaTheme="minorEastAsia" w:hAnsiTheme="minorHAnsi"/>
          <w:i w:val="0"/>
          <w:color w:val="auto"/>
          <w:sz w:val="22"/>
          <w:lang w:eastAsia="fr-FR"/>
        </w:rPr>
      </w:pPr>
      <w:hyperlink w:anchor="_Toc114757295" w:history="1">
        <w:r w:rsidR="001377D4" w:rsidRPr="00A56432">
          <w:rPr>
            <w:rStyle w:val="Lienhypertexte"/>
          </w:rPr>
          <w:t>T5-2 Adopter les bonnes pratiques en matière d’authentification des utilisateurs</w:t>
        </w:r>
        <w:r w:rsidR="001377D4" w:rsidRPr="00A56432">
          <w:rPr>
            <w:webHidden/>
          </w:rPr>
          <w:tab/>
        </w:r>
        <w:r w:rsidR="001377D4" w:rsidRPr="00A56432">
          <w:rPr>
            <w:webHidden/>
          </w:rPr>
          <w:fldChar w:fldCharType="begin"/>
        </w:r>
        <w:r w:rsidR="001377D4" w:rsidRPr="00A56432">
          <w:rPr>
            <w:webHidden/>
          </w:rPr>
          <w:instrText xml:space="preserve"> PAGEREF _Toc114757295 \h </w:instrText>
        </w:r>
        <w:r w:rsidR="001377D4" w:rsidRPr="00A56432">
          <w:rPr>
            <w:webHidden/>
          </w:rPr>
        </w:r>
        <w:r w:rsidR="001377D4" w:rsidRPr="00A56432">
          <w:rPr>
            <w:webHidden/>
          </w:rPr>
          <w:fldChar w:fldCharType="separate"/>
        </w:r>
        <w:r w:rsidR="00A16A58">
          <w:rPr>
            <w:webHidden/>
          </w:rPr>
          <w:t>90</w:t>
        </w:r>
        <w:r w:rsidR="001377D4" w:rsidRPr="00A56432">
          <w:rPr>
            <w:webHidden/>
          </w:rPr>
          <w:fldChar w:fldCharType="end"/>
        </w:r>
      </w:hyperlink>
    </w:p>
    <w:p w14:paraId="193534F5" w14:textId="2C519014" w:rsidR="001377D4" w:rsidRPr="00A56432" w:rsidRDefault="00B82C04">
      <w:pPr>
        <w:pStyle w:val="TM3"/>
        <w:rPr>
          <w:rFonts w:asciiTheme="minorHAnsi" w:eastAsiaTheme="minorEastAsia" w:hAnsiTheme="minorHAnsi"/>
          <w:i w:val="0"/>
          <w:color w:val="auto"/>
          <w:sz w:val="22"/>
          <w:lang w:eastAsia="fr-FR"/>
        </w:rPr>
      </w:pPr>
      <w:hyperlink w:anchor="_Toc114757296" w:history="1">
        <w:r w:rsidR="001377D4" w:rsidRPr="00A56432">
          <w:rPr>
            <w:rStyle w:val="Lienhypertexte"/>
          </w:rPr>
          <w:t>T5-3 Lutter contre les accès non autorisés</w:t>
        </w:r>
        <w:r w:rsidR="001377D4" w:rsidRPr="00A56432">
          <w:rPr>
            <w:webHidden/>
          </w:rPr>
          <w:tab/>
        </w:r>
        <w:r w:rsidR="001377D4" w:rsidRPr="00A56432">
          <w:rPr>
            <w:webHidden/>
          </w:rPr>
          <w:fldChar w:fldCharType="begin"/>
        </w:r>
        <w:r w:rsidR="001377D4" w:rsidRPr="00A56432">
          <w:rPr>
            <w:webHidden/>
          </w:rPr>
          <w:instrText xml:space="preserve"> PAGEREF _Toc114757296 \h </w:instrText>
        </w:r>
        <w:r w:rsidR="001377D4" w:rsidRPr="00A56432">
          <w:rPr>
            <w:webHidden/>
          </w:rPr>
        </w:r>
        <w:r w:rsidR="001377D4" w:rsidRPr="00A56432">
          <w:rPr>
            <w:webHidden/>
          </w:rPr>
          <w:fldChar w:fldCharType="separate"/>
        </w:r>
        <w:r w:rsidR="00A16A58">
          <w:rPr>
            <w:webHidden/>
          </w:rPr>
          <w:t>95</w:t>
        </w:r>
        <w:r w:rsidR="001377D4" w:rsidRPr="00A56432">
          <w:rPr>
            <w:webHidden/>
          </w:rPr>
          <w:fldChar w:fldCharType="end"/>
        </w:r>
      </w:hyperlink>
    </w:p>
    <w:p w14:paraId="293D4856" w14:textId="3DE9DC67" w:rsidR="001377D4" w:rsidRPr="00A56432" w:rsidRDefault="00B82C04">
      <w:pPr>
        <w:pStyle w:val="TM2"/>
        <w:tabs>
          <w:tab w:val="left" w:pos="1760"/>
        </w:tabs>
        <w:rPr>
          <w:rFonts w:asciiTheme="minorHAnsi" w:eastAsiaTheme="minorEastAsia" w:hAnsiTheme="minorHAnsi"/>
          <w:b w:val="0"/>
          <w:color w:val="auto"/>
          <w:sz w:val="22"/>
          <w:lang w:eastAsia="fr-FR"/>
        </w:rPr>
      </w:pPr>
      <w:hyperlink w:anchor="_Toc114757297" w:history="1">
        <w:r w:rsidR="001377D4" w:rsidRPr="00A56432">
          <w:rPr>
            <w:rStyle w:val="Lienhypertexte"/>
            <w:lang w:bidi="en-US"/>
          </w:rPr>
          <w:t>Thématique 6 :</w:t>
        </w:r>
        <w:r w:rsidR="001377D4" w:rsidRPr="00A56432">
          <w:rPr>
            <w:rFonts w:asciiTheme="minorHAnsi" w:eastAsiaTheme="minorEastAsia" w:hAnsiTheme="minorHAnsi"/>
            <w:b w:val="0"/>
            <w:color w:val="auto"/>
            <w:sz w:val="22"/>
            <w:lang w:eastAsia="fr-FR"/>
          </w:rPr>
          <w:tab/>
        </w:r>
        <w:r w:rsidR="001377D4" w:rsidRPr="00A56432">
          <w:rPr>
            <w:rStyle w:val="Lienhypertexte"/>
            <w:lang w:bidi="en-US"/>
          </w:rPr>
          <w:t>Acquérir des équipements, logiciels et services qui préservent la sécurité du SI</w:t>
        </w:r>
        <w:r w:rsidR="001377D4" w:rsidRPr="00A56432">
          <w:rPr>
            <w:webHidden/>
          </w:rPr>
          <w:tab/>
        </w:r>
        <w:r w:rsidR="001377D4" w:rsidRPr="00A56432">
          <w:rPr>
            <w:webHidden/>
          </w:rPr>
          <w:fldChar w:fldCharType="begin"/>
        </w:r>
        <w:r w:rsidR="001377D4" w:rsidRPr="00A56432">
          <w:rPr>
            <w:webHidden/>
          </w:rPr>
          <w:instrText xml:space="preserve"> PAGEREF _Toc114757297 \h </w:instrText>
        </w:r>
        <w:r w:rsidR="001377D4" w:rsidRPr="00A56432">
          <w:rPr>
            <w:webHidden/>
          </w:rPr>
        </w:r>
        <w:r w:rsidR="001377D4" w:rsidRPr="00A56432">
          <w:rPr>
            <w:webHidden/>
          </w:rPr>
          <w:fldChar w:fldCharType="separate"/>
        </w:r>
        <w:r w:rsidR="00A16A58">
          <w:rPr>
            <w:webHidden/>
          </w:rPr>
          <w:t>97</w:t>
        </w:r>
        <w:r w:rsidR="001377D4" w:rsidRPr="00A56432">
          <w:rPr>
            <w:webHidden/>
          </w:rPr>
          <w:fldChar w:fldCharType="end"/>
        </w:r>
      </w:hyperlink>
    </w:p>
    <w:p w14:paraId="2F0CE0F6" w14:textId="0EE3DAA9" w:rsidR="001377D4" w:rsidRPr="00A56432" w:rsidRDefault="00B82C04">
      <w:pPr>
        <w:pStyle w:val="TM3"/>
        <w:rPr>
          <w:rFonts w:asciiTheme="minorHAnsi" w:eastAsiaTheme="minorEastAsia" w:hAnsiTheme="minorHAnsi"/>
          <w:i w:val="0"/>
          <w:color w:val="auto"/>
          <w:sz w:val="22"/>
          <w:lang w:eastAsia="fr-FR"/>
        </w:rPr>
      </w:pPr>
      <w:hyperlink w:anchor="_Toc114757298" w:history="1">
        <w:r w:rsidR="001377D4" w:rsidRPr="00A56432">
          <w:rPr>
            <w:rStyle w:val="Lienhypertexte"/>
          </w:rPr>
          <w:t>T6-1 Mettre en œuvre des prestations de télésurveillance, télémaintenance ou téléassistance</w:t>
        </w:r>
        <w:r w:rsidR="001377D4" w:rsidRPr="00A56432">
          <w:rPr>
            <w:webHidden/>
          </w:rPr>
          <w:tab/>
        </w:r>
        <w:r w:rsidR="001377D4" w:rsidRPr="00A56432">
          <w:rPr>
            <w:webHidden/>
          </w:rPr>
          <w:fldChar w:fldCharType="begin"/>
        </w:r>
        <w:r w:rsidR="001377D4" w:rsidRPr="00A56432">
          <w:rPr>
            <w:webHidden/>
          </w:rPr>
          <w:instrText xml:space="preserve"> PAGEREF _Toc114757298 \h </w:instrText>
        </w:r>
        <w:r w:rsidR="001377D4" w:rsidRPr="00A56432">
          <w:rPr>
            <w:webHidden/>
          </w:rPr>
        </w:r>
        <w:r w:rsidR="001377D4" w:rsidRPr="00A56432">
          <w:rPr>
            <w:webHidden/>
          </w:rPr>
          <w:fldChar w:fldCharType="separate"/>
        </w:r>
        <w:r w:rsidR="00A16A58">
          <w:rPr>
            <w:webHidden/>
          </w:rPr>
          <w:t>97</w:t>
        </w:r>
        <w:r w:rsidR="001377D4" w:rsidRPr="00A56432">
          <w:rPr>
            <w:webHidden/>
          </w:rPr>
          <w:fldChar w:fldCharType="end"/>
        </w:r>
      </w:hyperlink>
    </w:p>
    <w:p w14:paraId="1C1F0F6B" w14:textId="2D8F1F9B" w:rsidR="001377D4" w:rsidRPr="00A56432" w:rsidRDefault="00B82C04">
      <w:pPr>
        <w:pStyle w:val="TM3"/>
        <w:rPr>
          <w:rFonts w:asciiTheme="minorHAnsi" w:eastAsiaTheme="minorEastAsia" w:hAnsiTheme="minorHAnsi"/>
          <w:i w:val="0"/>
          <w:color w:val="auto"/>
          <w:sz w:val="22"/>
          <w:lang w:eastAsia="fr-FR"/>
        </w:rPr>
      </w:pPr>
      <w:hyperlink w:anchor="_Toc114757299" w:history="1">
        <w:r w:rsidR="001377D4" w:rsidRPr="00A56432">
          <w:rPr>
            <w:rStyle w:val="Lienhypertexte"/>
          </w:rPr>
          <w:t>T6-2 Acquérir des dispositifs connectés</w:t>
        </w:r>
        <w:r w:rsidR="001377D4" w:rsidRPr="00A56432">
          <w:rPr>
            <w:webHidden/>
          </w:rPr>
          <w:tab/>
        </w:r>
        <w:r w:rsidR="001377D4" w:rsidRPr="00A56432">
          <w:rPr>
            <w:webHidden/>
          </w:rPr>
          <w:fldChar w:fldCharType="begin"/>
        </w:r>
        <w:r w:rsidR="001377D4" w:rsidRPr="00A56432">
          <w:rPr>
            <w:webHidden/>
          </w:rPr>
          <w:instrText xml:space="preserve"> PAGEREF _Toc114757299 \h </w:instrText>
        </w:r>
        <w:r w:rsidR="001377D4" w:rsidRPr="00A56432">
          <w:rPr>
            <w:webHidden/>
          </w:rPr>
        </w:r>
        <w:r w:rsidR="001377D4" w:rsidRPr="00A56432">
          <w:rPr>
            <w:webHidden/>
          </w:rPr>
          <w:fldChar w:fldCharType="separate"/>
        </w:r>
        <w:r w:rsidR="00A16A58">
          <w:rPr>
            <w:webHidden/>
          </w:rPr>
          <w:t>101</w:t>
        </w:r>
        <w:r w:rsidR="001377D4" w:rsidRPr="00A56432">
          <w:rPr>
            <w:webHidden/>
          </w:rPr>
          <w:fldChar w:fldCharType="end"/>
        </w:r>
      </w:hyperlink>
    </w:p>
    <w:p w14:paraId="6E9F2B60" w14:textId="5F68A101" w:rsidR="001377D4" w:rsidRPr="00A56432" w:rsidRDefault="00B82C04">
      <w:pPr>
        <w:pStyle w:val="TM3"/>
        <w:rPr>
          <w:rFonts w:asciiTheme="minorHAnsi" w:eastAsiaTheme="minorEastAsia" w:hAnsiTheme="minorHAnsi"/>
          <w:i w:val="0"/>
          <w:color w:val="auto"/>
          <w:sz w:val="22"/>
          <w:lang w:eastAsia="fr-FR"/>
        </w:rPr>
      </w:pPr>
      <w:hyperlink w:anchor="_Toc114757300" w:history="1">
        <w:r w:rsidR="001377D4" w:rsidRPr="00A56432">
          <w:rPr>
            <w:rStyle w:val="Lienhypertexte"/>
          </w:rPr>
          <w:t>T6-3 Acquérir des progiciels « sur étagère »</w:t>
        </w:r>
        <w:r w:rsidR="001377D4" w:rsidRPr="00A56432">
          <w:rPr>
            <w:webHidden/>
          </w:rPr>
          <w:tab/>
        </w:r>
        <w:r w:rsidR="001377D4" w:rsidRPr="00A56432">
          <w:rPr>
            <w:webHidden/>
          </w:rPr>
          <w:fldChar w:fldCharType="begin"/>
        </w:r>
        <w:r w:rsidR="001377D4" w:rsidRPr="00A56432">
          <w:rPr>
            <w:webHidden/>
          </w:rPr>
          <w:instrText xml:space="preserve"> PAGEREF _Toc114757300 \h </w:instrText>
        </w:r>
        <w:r w:rsidR="001377D4" w:rsidRPr="00A56432">
          <w:rPr>
            <w:webHidden/>
          </w:rPr>
        </w:r>
        <w:r w:rsidR="001377D4" w:rsidRPr="00A56432">
          <w:rPr>
            <w:webHidden/>
          </w:rPr>
          <w:fldChar w:fldCharType="separate"/>
        </w:r>
        <w:r w:rsidR="00A16A58">
          <w:rPr>
            <w:webHidden/>
          </w:rPr>
          <w:t>104</w:t>
        </w:r>
        <w:r w:rsidR="001377D4" w:rsidRPr="00A56432">
          <w:rPr>
            <w:webHidden/>
          </w:rPr>
          <w:fldChar w:fldCharType="end"/>
        </w:r>
      </w:hyperlink>
    </w:p>
    <w:p w14:paraId="6B4FE1DB" w14:textId="27AAF935" w:rsidR="001377D4" w:rsidRPr="00A56432" w:rsidRDefault="00B82C04">
      <w:pPr>
        <w:pStyle w:val="TM3"/>
        <w:rPr>
          <w:rFonts w:asciiTheme="minorHAnsi" w:eastAsiaTheme="minorEastAsia" w:hAnsiTheme="minorHAnsi"/>
          <w:i w:val="0"/>
          <w:color w:val="auto"/>
          <w:sz w:val="22"/>
          <w:lang w:eastAsia="fr-FR"/>
        </w:rPr>
      </w:pPr>
      <w:hyperlink w:anchor="_Toc114757301" w:history="1">
        <w:r w:rsidR="001377D4" w:rsidRPr="00A56432">
          <w:rPr>
            <w:rStyle w:val="Lienhypertexte"/>
          </w:rPr>
          <w:t>T6-4 Acquérir des équipements informatiques</w:t>
        </w:r>
        <w:r w:rsidR="001377D4" w:rsidRPr="00A56432">
          <w:rPr>
            <w:webHidden/>
          </w:rPr>
          <w:tab/>
        </w:r>
        <w:r w:rsidR="001377D4" w:rsidRPr="00A56432">
          <w:rPr>
            <w:webHidden/>
          </w:rPr>
          <w:fldChar w:fldCharType="begin"/>
        </w:r>
        <w:r w:rsidR="001377D4" w:rsidRPr="00A56432">
          <w:rPr>
            <w:webHidden/>
          </w:rPr>
          <w:instrText xml:space="preserve"> PAGEREF _Toc114757301 \h </w:instrText>
        </w:r>
        <w:r w:rsidR="001377D4" w:rsidRPr="00A56432">
          <w:rPr>
            <w:webHidden/>
          </w:rPr>
        </w:r>
        <w:r w:rsidR="001377D4" w:rsidRPr="00A56432">
          <w:rPr>
            <w:webHidden/>
          </w:rPr>
          <w:fldChar w:fldCharType="separate"/>
        </w:r>
        <w:r w:rsidR="00A16A58">
          <w:rPr>
            <w:webHidden/>
          </w:rPr>
          <w:t>106</w:t>
        </w:r>
        <w:r w:rsidR="001377D4" w:rsidRPr="00A56432">
          <w:rPr>
            <w:webHidden/>
          </w:rPr>
          <w:fldChar w:fldCharType="end"/>
        </w:r>
      </w:hyperlink>
    </w:p>
    <w:p w14:paraId="7298829F" w14:textId="28E4C32B" w:rsidR="001377D4" w:rsidRPr="00A56432" w:rsidRDefault="00B82C04">
      <w:pPr>
        <w:pStyle w:val="TM3"/>
        <w:rPr>
          <w:rFonts w:asciiTheme="minorHAnsi" w:eastAsiaTheme="minorEastAsia" w:hAnsiTheme="minorHAnsi"/>
          <w:i w:val="0"/>
          <w:color w:val="auto"/>
          <w:sz w:val="22"/>
          <w:lang w:eastAsia="fr-FR"/>
        </w:rPr>
      </w:pPr>
      <w:hyperlink w:anchor="_Toc114757302" w:history="1">
        <w:r w:rsidR="001377D4" w:rsidRPr="00A56432">
          <w:rPr>
            <w:rStyle w:val="Lienhypertexte"/>
          </w:rPr>
          <w:t>T6-5 Encadrer les développements spécifiques et les acquisitions de logiciels, d’équipements du SI, d’équipements connectés et de services liés au SI</w:t>
        </w:r>
        <w:r w:rsidR="001377D4" w:rsidRPr="00A56432">
          <w:rPr>
            <w:webHidden/>
          </w:rPr>
          <w:tab/>
        </w:r>
        <w:r w:rsidR="001377D4" w:rsidRPr="00A56432">
          <w:rPr>
            <w:webHidden/>
          </w:rPr>
          <w:fldChar w:fldCharType="begin"/>
        </w:r>
        <w:r w:rsidR="001377D4" w:rsidRPr="00A56432">
          <w:rPr>
            <w:webHidden/>
          </w:rPr>
          <w:instrText xml:space="preserve"> PAGEREF _Toc114757302 \h </w:instrText>
        </w:r>
        <w:r w:rsidR="001377D4" w:rsidRPr="00A56432">
          <w:rPr>
            <w:webHidden/>
          </w:rPr>
        </w:r>
        <w:r w:rsidR="001377D4" w:rsidRPr="00A56432">
          <w:rPr>
            <w:webHidden/>
          </w:rPr>
          <w:fldChar w:fldCharType="separate"/>
        </w:r>
        <w:r w:rsidR="00A16A58">
          <w:rPr>
            <w:webHidden/>
          </w:rPr>
          <w:t>108</w:t>
        </w:r>
        <w:r w:rsidR="001377D4" w:rsidRPr="00A56432">
          <w:rPr>
            <w:webHidden/>
          </w:rPr>
          <w:fldChar w:fldCharType="end"/>
        </w:r>
      </w:hyperlink>
    </w:p>
    <w:p w14:paraId="5FD7F589" w14:textId="45EEB30E" w:rsidR="001377D4" w:rsidRPr="00A56432" w:rsidRDefault="00B82C04">
      <w:pPr>
        <w:pStyle w:val="TM3"/>
        <w:rPr>
          <w:rFonts w:asciiTheme="minorHAnsi" w:eastAsiaTheme="minorEastAsia" w:hAnsiTheme="minorHAnsi"/>
          <w:i w:val="0"/>
          <w:color w:val="auto"/>
          <w:sz w:val="22"/>
          <w:lang w:eastAsia="fr-FR"/>
        </w:rPr>
      </w:pPr>
      <w:hyperlink w:anchor="_Toc114757303" w:history="1">
        <w:r w:rsidR="001377D4" w:rsidRPr="00A56432">
          <w:rPr>
            <w:rStyle w:val="Lienhypertexte"/>
          </w:rPr>
          <w:t>T6-6 Définir l’objet des prestations et les limites d’engagement dans les relations contractuelles avec les tiers fournisseurs de service</w:t>
        </w:r>
        <w:r w:rsidR="001377D4" w:rsidRPr="00A56432">
          <w:rPr>
            <w:webHidden/>
          </w:rPr>
          <w:tab/>
        </w:r>
        <w:r w:rsidR="001377D4" w:rsidRPr="00A56432">
          <w:rPr>
            <w:webHidden/>
          </w:rPr>
          <w:fldChar w:fldCharType="begin"/>
        </w:r>
        <w:r w:rsidR="001377D4" w:rsidRPr="00A56432">
          <w:rPr>
            <w:webHidden/>
          </w:rPr>
          <w:instrText xml:space="preserve"> PAGEREF _Toc114757303 \h </w:instrText>
        </w:r>
        <w:r w:rsidR="001377D4" w:rsidRPr="00A56432">
          <w:rPr>
            <w:webHidden/>
          </w:rPr>
        </w:r>
        <w:r w:rsidR="001377D4" w:rsidRPr="00A56432">
          <w:rPr>
            <w:webHidden/>
          </w:rPr>
          <w:fldChar w:fldCharType="separate"/>
        </w:r>
        <w:r w:rsidR="00A16A58">
          <w:rPr>
            <w:webHidden/>
          </w:rPr>
          <w:t>112</w:t>
        </w:r>
        <w:r w:rsidR="001377D4" w:rsidRPr="00A56432">
          <w:rPr>
            <w:webHidden/>
          </w:rPr>
          <w:fldChar w:fldCharType="end"/>
        </w:r>
      </w:hyperlink>
    </w:p>
    <w:p w14:paraId="7AF378A2" w14:textId="56BA0F2A" w:rsidR="001377D4" w:rsidRPr="00A56432" w:rsidRDefault="00B82C04">
      <w:pPr>
        <w:pStyle w:val="TM2"/>
        <w:tabs>
          <w:tab w:val="left" w:pos="1760"/>
        </w:tabs>
        <w:rPr>
          <w:rFonts w:asciiTheme="minorHAnsi" w:eastAsiaTheme="minorEastAsia" w:hAnsiTheme="minorHAnsi"/>
          <w:b w:val="0"/>
          <w:color w:val="auto"/>
          <w:sz w:val="22"/>
          <w:lang w:eastAsia="fr-FR"/>
        </w:rPr>
      </w:pPr>
      <w:hyperlink w:anchor="_Toc114757304" w:history="1">
        <w:r w:rsidR="001377D4" w:rsidRPr="00A56432">
          <w:rPr>
            <w:rStyle w:val="Lienhypertexte"/>
            <w:lang w:bidi="en-US"/>
          </w:rPr>
          <w:t>Thématique 7 :</w:t>
        </w:r>
        <w:r w:rsidR="001377D4" w:rsidRPr="00A56432">
          <w:rPr>
            <w:rFonts w:asciiTheme="minorHAnsi" w:eastAsiaTheme="minorEastAsia" w:hAnsiTheme="minorHAnsi"/>
            <w:b w:val="0"/>
            <w:color w:val="auto"/>
            <w:sz w:val="22"/>
            <w:lang w:eastAsia="fr-FR"/>
          </w:rPr>
          <w:tab/>
        </w:r>
        <w:r w:rsidR="001377D4" w:rsidRPr="00A56432">
          <w:rPr>
            <w:rStyle w:val="Lienhypertexte"/>
            <w:lang w:bidi="en-US"/>
          </w:rPr>
          <w:t>Limiter la survenue et les conséquences d’incidents de sécurité du SI</w:t>
        </w:r>
        <w:r w:rsidR="001377D4" w:rsidRPr="00A56432">
          <w:rPr>
            <w:webHidden/>
          </w:rPr>
          <w:tab/>
        </w:r>
        <w:r w:rsidR="001377D4" w:rsidRPr="00A56432">
          <w:rPr>
            <w:webHidden/>
          </w:rPr>
          <w:fldChar w:fldCharType="begin"/>
        </w:r>
        <w:r w:rsidR="001377D4" w:rsidRPr="00A56432">
          <w:rPr>
            <w:webHidden/>
          </w:rPr>
          <w:instrText xml:space="preserve"> PAGEREF _Toc114757304 \h </w:instrText>
        </w:r>
        <w:r w:rsidR="001377D4" w:rsidRPr="00A56432">
          <w:rPr>
            <w:webHidden/>
          </w:rPr>
        </w:r>
        <w:r w:rsidR="001377D4" w:rsidRPr="00A56432">
          <w:rPr>
            <w:webHidden/>
          </w:rPr>
          <w:fldChar w:fldCharType="separate"/>
        </w:r>
        <w:r w:rsidR="00A16A58">
          <w:rPr>
            <w:webHidden/>
          </w:rPr>
          <w:t>117</w:t>
        </w:r>
        <w:r w:rsidR="001377D4" w:rsidRPr="00A56432">
          <w:rPr>
            <w:webHidden/>
          </w:rPr>
          <w:fldChar w:fldCharType="end"/>
        </w:r>
      </w:hyperlink>
    </w:p>
    <w:p w14:paraId="6967E652" w14:textId="725A9E55" w:rsidR="001377D4" w:rsidRPr="00A56432" w:rsidRDefault="00B82C04">
      <w:pPr>
        <w:pStyle w:val="TM3"/>
        <w:rPr>
          <w:rFonts w:asciiTheme="minorHAnsi" w:eastAsiaTheme="minorEastAsia" w:hAnsiTheme="minorHAnsi"/>
          <w:i w:val="0"/>
          <w:color w:val="auto"/>
          <w:sz w:val="22"/>
          <w:lang w:eastAsia="fr-FR"/>
        </w:rPr>
      </w:pPr>
      <w:hyperlink w:anchor="_Toc114757305" w:history="1">
        <w:r w:rsidR="001377D4" w:rsidRPr="00A56432">
          <w:rPr>
            <w:rStyle w:val="Lienhypertexte"/>
          </w:rPr>
          <w:t>T7-1 Vérifier le niveau de sécurité des moyens informatiques</w:t>
        </w:r>
        <w:r w:rsidR="001377D4" w:rsidRPr="00A56432">
          <w:rPr>
            <w:webHidden/>
          </w:rPr>
          <w:tab/>
        </w:r>
        <w:r w:rsidR="001377D4" w:rsidRPr="00A56432">
          <w:rPr>
            <w:webHidden/>
          </w:rPr>
          <w:fldChar w:fldCharType="begin"/>
        </w:r>
        <w:r w:rsidR="001377D4" w:rsidRPr="00A56432">
          <w:rPr>
            <w:webHidden/>
          </w:rPr>
          <w:instrText xml:space="preserve"> PAGEREF _Toc114757305 \h </w:instrText>
        </w:r>
        <w:r w:rsidR="001377D4" w:rsidRPr="00A56432">
          <w:rPr>
            <w:webHidden/>
          </w:rPr>
        </w:r>
        <w:r w:rsidR="001377D4" w:rsidRPr="00A56432">
          <w:rPr>
            <w:webHidden/>
          </w:rPr>
          <w:fldChar w:fldCharType="separate"/>
        </w:r>
        <w:r w:rsidR="00A16A58">
          <w:rPr>
            <w:webHidden/>
          </w:rPr>
          <w:t>117</w:t>
        </w:r>
        <w:r w:rsidR="001377D4" w:rsidRPr="00A56432">
          <w:rPr>
            <w:webHidden/>
          </w:rPr>
          <w:fldChar w:fldCharType="end"/>
        </w:r>
      </w:hyperlink>
    </w:p>
    <w:p w14:paraId="51FBC136" w14:textId="55D97EAB" w:rsidR="001377D4" w:rsidRPr="00A56432" w:rsidRDefault="00B82C04">
      <w:pPr>
        <w:pStyle w:val="TM3"/>
        <w:rPr>
          <w:rFonts w:asciiTheme="minorHAnsi" w:eastAsiaTheme="minorEastAsia" w:hAnsiTheme="minorHAnsi"/>
          <w:i w:val="0"/>
          <w:color w:val="auto"/>
          <w:sz w:val="22"/>
          <w:lang w:eastAsia="fr-FR"/>
        </w:rPr>
      </w:pPr>
      <w:hyperlink w:anchor="_Toc114757306" w:history="1">
        <w:r w:rsidR="001377D4" w:rsidRPr="00A56432">
          <w:rPr>
            <w:rStyle w:val="Lienhypertexte"/>
          </w:rPr>
          <w:t>T7-2 Conserver les traces informatiques</w:t>
        </w:r>
        <w:r w:rsidR="001377D4" w:rsidRPr="00A56432">
          <w:rPr>
            <w:webHidden/>
          </w:rPr>
          <w:tab/>
        </w:r>
        <w:r w:rsidR="001377D4" w:rsidRPr="00A56432">
          <w:rPr>
            <w:webHidden/>
          </w:rPr>
          <w:fldChar w:fldCharType="begin"/>
        </w:r>
        <w:r w:rsidR="001377D4" w:rsidRPr="00A56432">
          <w:rPr>
            <w:webHidden/>
          </w:rPr>
          <w:instrText xml:space="preserve"> PAGEREF _Toc114757306 \h </w:instrText>
        </w:r>
        <w:r w:rsidR="001377D4" w:rsidRPr="00A56432">
          <w:rPr>
            <w:webHidden/>
          </w:rPr>
        </w:r>
        <w:r w:rsidR="001377D4" w:rsidRPr="00A56432">
          <w:rPr>
            <w:webHidden/>
          </w:rPr>
          <w:fldChar w:fldCharType="separate"/>
        </w:r>
        <w:r w:rsidR="00A16A58">
          <w:rPr>
            <w:webHidden/>
          </w:rPr>
          <w:t>121</w:t>
        </w:r>
        <w:r w:rsidR="001377D4" w:rsidRPr="00A56432">
          <w:rPr>
            <w:webHidden/>
          </w:rPr>
          <w:fldChar w:fldCharType="end"/>
        </w:r>
      </w:hyperlink>
    </w:p>
    <w:p w14:paraId="42302443" w14:textId="2DF9435B" w:rsidR="001377D4" w:rsidRPr="00A56432" w:rsidRDefault="00B82C04">
      <w:pPr>
        <w:pStyle w:val="TM3"/>
        <w:rPr>
          <w:rFonts w:asciiTheme="minorHAnsi" w:eastAsiaTheme="minorEastAsia" w:hAnsiTheme="minorHAnsi"/>
          <w:i w:val="0"/>
          <w:color w:val="auto"/>
          <w:sz w:val="22"/>
          <w:lang w:eastAsia="fr-FR"/>
        </w:rPr>
      </w:pPr>
      <w:hyperlink w:anchor="_Toc114757307" w:history="1">
        <w:r w:rsidR="001377D4" w:rsidRPr="00A56432">
          <w:rPr>
            <w:rStyle w:val="Lienhypertexte"/>
          </w:rPr>
          <w:t>T7-3 Faire face à un incident de sécurité du SI</w:t>
        </w:r>
        <w:r w:rsidR="001377D4" w:rsidRPr="00A56432">
          <w:rPr>
            <w:webHidden/>
          </w:rPr>
          <w:tab/>
        </w:r>
        <w:r w:rsidR="001377D4" w:rsidRPr="00A56432">
          <w:rPr>
            <w:webHidden/>
          </w:rPr>
          <w:fldChar w:fldCharType="begin"/>
        </w:r>
        <w:r w:rsidR="001377D4" w:rsidRPr="00A56432">
          <w:rPr>
            <w:webHidden/>
          </w:rPr>
          <w:instrText xml:space="preserve"> PAGEREF _Toc114757307 \h </w:instrText>
        </w:r>
        <w:r w:rsidR="001377D4" w:rsidRPr="00A56432">
          <w:rPr>
            <w:webHidden/>
          </w:rPr>
        </w:r>
        <w:r w:rsidR="001377D4" w:rsidRPr="00A56432">
          <w:rPr>
            <w:webHidden/>
          </w:rPr>
          <w:fldChar w:fldCharType="separate"/>
        </w:r>
        <w:r w:rsidR="00A16A58">
          <w:rPr>
            <w:webHidden/>
          </w:rPr>
          <w:t>123</w:t>
        </w:r>
        <w:r w:rsidR="001377D4" w:rsidRPr="00A56432">
          <w:rPr>
            <w:webHidden/>
          </w:rPr>
          <w:fldChar w:fldCharType="end"/>
        </w:r>
      </w:hyperlink>
    </w:p>
    <w:p w14:paraId="4BEBEA8B" w14:textId="79D6C49A" w:rsidR="001377D4" w:rsidRPr="00A56432" w:rsidRDefault="00B82C04">
      <w:pPr>
        <w:pStyle w:val="TM3"/>
        <w:rPr>
          <w:rFonts w:asciiTheme="minorHAnsi" w:eastAsiaTheme="minorEastAsia" w:hAnsiTheme="minorHAnsi"/>
          <w:i w:val="0"/>
          <w:color w:val="auto"/>
          <w:sz w:val="22"/>
          <w:lang w:eastAsia="fr-FR"/>
        </w:rPr>
      </w:pPr>
      <w:hyperlink w:anchor="_Toc114757308" w:history="1">
        <w:r w:rsidR="001377D4" w:rsidRPr="00A56432">
          <w:rPr>
            <w:rStyle w:val="Lienhypertexte"/>
          </w:rPr>
          <w:t>T7-4 Sauvegarder les données</w:t>
        </w:r>
        <w:r w:rsidR="001377D4" w:rsidRPr="00A56432">
          <w:rPr>
            <w:webHidden/>
          </w:rPr>
          <w:tab/>
        </w:r>
        <w:r w:rsidR="001377D4" w:rsidRPr="00A56432">
          <w:rPr>
            <w:webHidden/>
          </w:rPr>
          <w:fldChar w:fldCharType="begin"/>
        </w:r>
        <w:r w:rsidR="001377D4" w:rsidRPr="00A56432">
          <w:rPr>
            <w:webHidden/>
          </w:rPr>
          <w:instrText xml:space="preserve"> PAGEREF _Toc114757308 \h </w:instrText>
        </w:r>
        <w:r w:rsidR="001377D4" w:rsidRPr="00A56432">
          <w:rPr>
            <w:webHidden/>
          </w:rPr>
        </w:r>
        <w:r w:rsidR="001377D4" w:rsidRPr="00A56432">
          <w:rPr>
            <w:webHidden/>
          </w:rPr>
          <w:fldChar w:fldCharType="separate"/>
        </w:r>
        <w:r w:rsidR="00A16A58">
          <w:rPr>
            <w:webHidden/>
          </w:rPr>
          <w:t>126</w:t>
        </w:r>
        <w:r w:rsidR="001377D4" w:rsidRPr="00A56432">
          <w:rPr>
            <w:webHidden/>
          </w:rPr>
          <w:fldChar w:fldCharType="end"/>
        </w:r>
      </w:hyperlink>
    </w:p>
    <w:p w14:paraId="3491A5EC" w14:textId="43912CF9" w:rsidR="001377D4" w:rsidRPr="00A56432" w:rsidRDefault="00B82C04">
      <w:pPr>
        <w:pStyle w:val="TM3"/>
        <w:rPr>
          <w:rFonts w:asciiTheme="minorHAnsi" w:eastAsiaTheme="minorEastAsia" w:hAnsiTheme="minorHAnsi"/>
          <w:i w:val="0"/>
          <w:color w:val="auto"/>
          <w:sz w:val="22"/>
          <w:lang w:eastAsia="fr-FR"/>
        </w:rPr>
      </w:pPr>
      <w:hyperlink w:anchor="_Toc114757309" w:history="1">
        <w:r w:rsidR="001377D4" w:rsidRPr="00A56432">
          <w:rPr>
            <w:rStyle w:val="Lienhypertexte"/>
          </w:rPr>
          <w:t>T7-5 Mettre en place un Plan de Continuité Informatique</w:t>
        </w:r>
        <w:r w:rsidR="001377D4" w:rsidRPr="00A56432">
          <w:rPr>
            <w:webHidden/>
          </w:rPr>
          <w:tab/>
        </w:r>
        <w:r w:rsidR="001377D4" w:rsidRPr="00A56432">
          <w:rPr>
            <w:webHidden/>
          </w:rPr>
          <w:fldChar w:fldCharType="begin"/>
        </w:r>
        <w:r w:rsidR="001377D4" w:rsidRPr="00A56432">
          <w:rPr>
            <w:webHidden/>
          </w:rPr>
          <w:instrText xml:space="preserve"> PAGEREF _Toc114757309 \h </w:instrText>
        </w:r>
        <w:r w:rsidR="001377D4" w:rsidRPr="00A56432">
          <w:rPr>
            <w:webHidden/>
          </w:rPr>
        </w:r>
        <w:r w:rsidR="001377D4" w:rsidRPr="00A56432">
          <w:rPr>
            <w:webHidden/>
          </w:rPr>
          <w:fldChar w:fldCharType="separate"/>
        </w:r>
        <w:r w:rsidR="00A16A58">
          <w:rPr>
            <w:webHidden/>
          </w:rPr>
          <w:t>134</w:t>
        </w:r>
        <w:r w:rsidR="001377D4" w:rsidRPr="00A56432">
          <w:rPr>
            <w:webHidden/>
          </w:rPr>
          <w:fldChar w:fldCharType="end"/>
        </w:r>
      </w:hyperlink>
    </w:p>
    <w:p w14:paraId="529716E4" w14:textId="7BEE2FD3" w:rsidR="001377D4" w:rsidRPr="00A56432" w:rsidRDefault="00B82C04">
      <w:pPr>
        <w:pStyle w:val="TM1"/>
        <w:rPr>
          <w:rFonts w:asciiTheme="minorHAnsi" w:eastAsiaTheme="minorEastAsia" w:hAnsiTheme="minorHAnsi"/>
          <w:b w:val="0"/>
          <w:color w:val="auto"/>
          <w:sz w:val="22"/>
          <w:lang w:eastAsia="fr-FR"/>
        </w:rPr>
      </w:pPr>
      <w:hyperlink w:anchor="_Toc114757310" w:history="1">
        <w:r w:rsidR="001377D4" w:rsidRPr="00A56432">
          <w:rPr>
            <w:rStyle w:val="Lienhypertexte"/>
          </w:rPr>
          <w:t>Annexes</w:t>
        </w:r>
        <w:r w:rsidR="001377D4" w:rsidRPr="00A56432">
          <w:rPr>
            <w:webHidden/>
          </w:rPr>
          <w:tab/>
        </w:r>
        <w:r w:rsidR="001377D4" w:rsidRPr="00A56432">
          <w:rPr>
            <w:webHidden/>
          </w:rPr>
          <w:fldChar w:fldCharType="begin"/>
        </w:r>
        <w:r w:rsidR="001377D4" w:rsidRPr="00A56432">
          <w:rPr>
            <w:webHidden/>
          </w:rPr>
          <w:instrText xml:space="preserve"> PAGEREF _Toc114757310 \h </w:instrText>
        </w:r>
        <w:r w:rsidR="001377D4" w:rsidRPr="00A56432">
          <w:rPr>
            <w:webHidden/>
          </w:rPr>
        </w:r>
        <w:r w:rsidR="001377D4" w:rsidRPr="00A56432">
          <w:rPr>
            <w:webHidden/>
          </w:rPr>
          <w:fldChar w:fldCharType="separate"/>
        </w:r>
        <w:r w:rsidR="00A16A58">
          <w:rPr>
            <w:webHidden/>
          </w:rPr>
          <w:t>136</w:t>
        </w:r>
        <w:r w:rsidR="001377D4" w:rsidRPr="00A56432">
          <w:rPr>
            <w:webHidden/>
          </w:rPr>
          <w:fldChar w:fldCharType="end"/>
        </w:r>
      </w:hyperlink>
    </w:p>
    <w:p w14:paraId="0955FF99" w14:textId="4E25F76A" w:rsidR="001377D4" w:rsidRPr="00A56432" w:rsidRDefault="00B82C04">
      <w:pPr>
        <w:pStyle w:val="TM2"/>
        <w:rPr>
          <w:rFonts w:asciiTheme="minorHAnsi" w:eastAsiaTheme="minorEastAsia" w:hAnsiTheme="minorHAnsi"/>
          <w:b w:val="0"/>
          <w:color w:val="auto"/>
          <w:sz w:val="22"/>
          <w:lang w:eastAsia="fr-FR"/>
        </w:rPr>
      </w:pPr>
      <w:hyperlink w:anchor="_Toc114757311" w:history="1">
        <w:r w:rsidR="001377D4" w:rsidRPr="00A56432">
          <w:rPr>
            <w:rStyle w:val="Lienhypertexte"/>
          </w:rPr>
          <w:t>Annexe 1 - Fonction sécurité</w:t>
        </w:r>
        <w:r w:rsidR="001377D4" w:rsidRPr="00A56432">
          <w:rPr>
            <w:webHidden/>
          </w:rPr>
          <w:tab/>
        </w:r>
        <w:r w:rsidR="001377D4" w:rsidRPr="00A56432">
          <w:rPr>
            <w:webHidden/>
          </w:rPr>
          <w:fldChar w:fldCharType="begin"/>
        </w:r>
        <w:r w:rsidR="001377D4" w:rsidRPr="00A56432">
          <w:rPr>
            <w:webHidden/>
          </w:rPr>
          <w:instrText xml:space="preserve"> PAGEREF _Toc114757311 \h </w:instrText>
        </w:r>
        <w:r w:rsidR="001377D4" w:rsidRPr="00A56432">
          <w:rPr>
            <w:webHidden/>
          </w:rPr>
        </w:r>
        <w:r w:rsidR="001377D4" w:rsidRPr="00A56432">
          <w:rPr>
            <w:webHidden/>
          </w:rPr>
          <w:fldChar w:fldCharType="separate"/>
        </w:r>
        <w:r w:rsidR="00A16A58">
          <w:rPr>
            <w:webHidden/>
          </w:rPr>
          <w:t>136</w:t>
        </w:r>
        <w:r w:rsidR="001377D4" w:rsidRPr="00A56432">
          <w:rPr>
            <w:webHidden/>
          </w:rPr>
          <w:fldChar w:fldCharType="end"/>
        </w:r>
      </w:hyperlink>
    </w:p>
    <w:p w14:paraId="433B5118" w14:textId="67B5BF4F" w:rsidR="001377D4" w:rsidRPr="00A56432" w:rsidRDefault="00B82C04">
      <w:pPr>
        <w:pStyle w:val="TM2"/>
        <w:rPr>
          <w:rFonts w:asciiTheme="minorHAnsi" w:eastAsiaTheme="minorEastAsia" w:hAnsiTheme="minorHAnsi"/>
          <w:b w:val="0"/>
          <w:color w:val="auto"/>
          <w:sz w:val="22"/>
          <w:lang w:eastAsia="fr-FR"/>
        </w:rPr>
      </w:pPr>
      <w:hyperlink w:anchor="_Toc114757312" w:history="1">
        <w:r w:rsidR="001377D4" w:rsidRPr="00A56432">
          <w:rPr>
            <w:rStyle w:val="Lienhypertexte"/>
          </w:rPr>
          <w:t>Annexe 2 - Durée de conservation</w:t>
        </w:r>
        <w:r w:rsidR="001377D4" w:rsidRPr="00A56432">
          <w:rPr>
            <w:webHidden/>
          </w:rPr>
          <w:tab/>
        </w:r>
        <w:r w:rsidR="001377D4" w:rsidRPr="00A56432">
          <w:rPr>
            <w:webHidden/>
          </w:rPr>
          <w:fldChar w:fldCharType="begin"/>
        </w:r>
        <w:r w:rsidR="001377D4" w:rsidRPr="00A56432">
          <w:rPr>
            <w:webHidden/>
          </w:rPr>
          <w:instrText xml:space="preserve"> PAGEREF _Toc114757312 \h </w:instrText>
        </w:r>
        <w:r w:rsidR="001377D4" w:rsidRPr="00A56432">
          <w:rPr>
            <w:webHidden/>
          </w:rPr>
        </w:r>
        <w:r w:rsidR="001377D4" w:rsidRPr="00A56432">
          <w:rPr>
            <w:webHidden/>
          </w:rPr>
          <w:fldChar w:fldCharType="separate"/>
        </w:r>
        <w:r w:rsidR="00A16A58">
          <w:rPr>
            <w:webHidden/>
          </w:rPr>
          <w:t>137</w:t>
        </w:r>
        <w:r w:rsidR="001377D4" w:rsidRPr="00A56432">
          <w:rPr>
            <w:webHidden/>
          </w:rPr>
          <w:fldChar w:fldCharType="end"/>
        </w:r>
      </w:hyperlink>
    </w:p>
    <w:p w14:paraId="55A2EE9E" w14:textId="3BE3904D" w:rsidR="001377D4" w:rsidRPr="00A56432" w:rsidRDefault="00B82C04">
      <w:pPr>
        <w:pStyle w:val="TM2"/>
        <w:rPr>
          <w:rFonts w:asciiTheme="minorHAnsi" w:eastAsiaTheme="minorEastAsia" w:hAnsiTheme="minorHAnsi"/>
          <w:b w:val="0"/>
          <w:color w:val="auto"/>
          <w:sz w:val="22"/>
          <w:lang w:eastAsia="fr-FR"/>
        </w:rPr>
      </w:pPr>
      <w:hyperlink w:anchor="_Toc114757313" w:history="1">
        <w:r w:rsidR="001377D4" w:rsidRPr="00A56432">
          <w:rPr>
            <w:rStyle w:val="Lienhypertexte"/>
          </w:rPr>
          <w:t>Annexe 3 - Métriques d’analyse de risques</w:t>
        </w:r>
        <w:r w:rsidR="001377D4" w:rsidRPr="00A56432">
          <w:rPr>
            <w:webHidden/>
          </w:rPr>
          <w:tab/>
        </w:r>
        <w:r w:rsidR="001377D4" w:rsidRPr="00A56432">
          <w:rPr>
            <w:webHidden/>
          </w:rPr>
          <w:fldChar w:fldCharType="begin"/>
        </w:r>
        <w:r w:rsidR="001377D4" w:rsidRPr="00A56432">
          <w:rPr>
            <w:webHidden/>
          </w:rPr>
          <w:instrText xml:space="preserve"> PAGEREF _Toc114757313 \h </w:instrText>
        </w:r>
        <w:r w:rsidR="001377D4" w:rsidRPr="00A56432">
          <w:rPr>
            <w:webHidden/>
          </w:rPr>
        </w:r>
        <w:r w:rsidR="001377D4" w:rsidRPr="00A56432">
          <w:rPr>
            <w:webHidden/>
          </w:rPr>
          <w:fldChar w:fldCharType="separate"/>
        </w:r>
        <w:r w:rsidR="00A16A58">
          <w:rPr>
            <w:webHidden/>
          </w:rPr>
          <w:t>139</w:t>
        </w:r>
        <w:r w:rsidR="001377D4" w:rsidRPr="00A56432">
          <w:rPr>
            <w:webHidden/>
          </w:rPr>
          <w:fldChar w:fldCharType="end"/>
        </w:r>
      </w:hyperlink>
    </w:p>
    <w:p w14:paraId="66A908A0" w14:textId="0A6AF095" w:rsidR="001377D4" w:rsidRPr="00A56432" w:rsidRDefault="00B82C04">
      <w:pPr>
        <w:pStyle w:val="TM2"/>
        <w:rPr>
          <w:rFonts w:asciiTheme="minorHAnsi" w:eastAsiaTheme="minorEastAsia" w:hAnsiTheme="minorHAnsi"/>
          <w:b w:val="0"/>
          <w:color w:val="auto"/>
          <w:sz w:val="22"/>
          <w:lang w:eastAsia="fr-FR"/>
        </w:rPr>
      </w:pPr>
      <w:hyperlink w:anchor="_Toc114757314" w:history="1">
        <w:r w:rsidR="001377D4" w:rsidRPr="00A56432">
          <w:rPr>
            <w:rStyle w:val="Lienhypertexte"/>
          </w:rPr>
          <w:t>Annexe 4 - Synthèse des risques SSI pour la structure</w:t>
        </w:r>
        <w:r w:rsidR="001377D4" w:rsidRPr="00A56432">
          <w:rPr>
            <w:webHidden/>
          </w:rPr>
          <w:tab/>
        </w:r>
        <w:r w:rsidR="001377D4" w:rsidRPr="00A56432">
          <w:rPr>
            <w:webHidden/>
          </w:rPr>
          <w:fldChar w:fldCharType="begin"/>
        </w:r>
        <w:r w:rsidR="001377D4" w:rsidRPr="00A56432">
          <w:rPr>
            <w:webHidden/>
          </w:rPr>
          <w:instrText xml:space="preserve"> PAGEREF _Toc114757314 \h </w:instrText>
        </w:r>
        <w:r w:rsidR="001377D4" w:rsidRPr="00A56432">
          <w:rPr>
            <w:webHidden/>
          </w:rPr>
        </w:r>
        <w:r w:rsidR="001377D4" w:rsidRPr="00A56432">
          <w:rPr>
            <w:webHidden/>
          </w:rPr>
          <w:fldChar w:fldCharType="separate"/>
        </w:r>
        <w:r w:rsidR="00A16A58">
          <w:rPr>
            <w:webHidden/>
          </w:rPr>
          <w:t>140</w:t>
        </w:r>
        <w:r w:rsidR="001377D4" w:rsidRPr="00A56432">
          <w:rPr>
            <w:webHidden/>
          </w:rPr>
          <w:fldChar w:fldCharType="end"/>
        </w:r>
      </w:hyperlink>
    </w:p>
    <w:p w14:paraId="7DBCCB2C" w14:textId="5919DD7B" w:rsidR="001377D4" w:rsidRPr="00A56432" w:rsidRDefault="00B82C04">
      <w:pPr>
        <w:pStyle w:val="TM2"/>
        <w:rPr>
          <w:rFonts w:asciiTheme="minorHAnsi" w:eastAsiaTheme="minorEastAsia" w:hAnsiTheme="minorHAnsi"/>
          <w:b w:val="0"/>
          <w:color w:val="auto"/>
          <w:sz w:val="22"/>
          <w:lang w:eastAsia="fr-FR"/>
        </w:rPr>
      </w:pPr>
      <w:hyperlink w:anchor="_Toc114757315" w:history="1">
        <w:r w:rsidR="001377D4" w:rsidRPr="00A56432">
          <w:rPr>
            <w:rStyle w:val="Lienhypertexte"/>
          </w:rPr>
          <w:t>Annexe 5 - Synthèse de la couverture des risques par les exigences</w:t>
        </w:r>
        <w:r w:rsidR="001377D4" w:rsidRPr="00A56432">
          <w:rPr>
            <w:webHidden/>
          </w:rPr>
          <w:tab/>
        </w:r>
        <w:r w:rsidR="001377D4" w:rsidRPr="00A56432">
          <w:rPr>
            <w:webHidden/>
          </w:rPr>
          <w:fldChar w:fldCharType="begin"/>
        </w:r>
        <w:r w:rsidR="001377D4" w:rsidRPr="00A56432">
          <w:rPr>
            <w:webHidden/>
          </w:rPr>
          <w:instrText xml:space="preserve"> PAGEREF _Toc114757315 \h </w:instrText>
        </w:r>
        <w:r w:rsidR="001377D4" w:rsidRPr="00A56432">
          <w:rPr>
            <w:webHidden/>
          </w:rPr>
        </w:r>
        <w:r w:rsidR="001377D4" w:rsidRPr="00A56432">
          <w:rPr>
            <w:webHidden/>
          </w:rPr>
          <w:fldChar w:fldCharType="separate"/>
        </w:r>
        <w:r w:rsidR="00A16A58">
          <w:rPr>
            <w:webHidden/>
          </w:rPr>
          <w:t>141</w:t>
        </w:r>
        <w:r w:rsidR="001377D4" w:rsidRPr="00A56432">
          <w:rPr>
            <w:webHidden/>
          </w:rPr>
          <w:fldChar w:fldCharType="end"/>
        </w:r>
      </w:hyperlink>
    </w:p>
    <w:p w14:paraId="4ECB4A26" w14:textId="0E8DE659" w:rsidR="001377D4" w:rsidRPr="00A56432" w:rsidRDefault="00B82C04">
      <w:pPr>
        <w:pStyle w:val="TM2"/>
        <w:rPr>
          <w:rFonts w:asciiTheme="minorHAnsi" w:eastAsiaTheme="minorEastAsia" w:hAnsiTheme="minorHAnsi"/>
          <w:b w:val="0"/>
          <w:color w:val="auto"/>
          <w:sz w:val="22"/>
          <w:lang w:eastAsia="fr-FR"/>
        </w:rPr>
      </w:pPr>
      <w:hyperlink w:anchor="_Toc114757316" w:history="1">
        <w:r w:rsidR="001377D4" w:rsidRPr="00A56432">
          <w:rPr>
            <w:rStyle w:val="Lienhypertexte"/>
          </w:rPr>
          <w:t>Annexe 6 - Correspondance entre thématiques PSSI et HN, PSSIE et ISO27002</w:t>
        </w:r>
        <w:r w:rsidR="001377D4" w:rsidRPr="00A56432">
          <w:rPr>
            <w:webHidden/>
          </w:rPr>
          <w:tab/>
        </w:r>
        <w:r w:rsidR="001377D4" w:rsidRPr="00A56432">
          <w:rPr>
            <w:webHidden/>
          </w:rPr>
          <w:fldChar w:fldCharType="begin"/>
        </w:r>
        <w:r w:rsidR="001377D4" w:rsidRPr="00A56432">
          <w:rPr>
            <w:webHidden/>
          </w:rPr>
          <w:instrText xml:space="preserve"> PAGEREF _Toc114757316 \h </w:instrText>
        </w:r>
        <w:r w:rsidR="001377D4" w:rsidRPr="00A56432">
          <w:rPr>
            <w:webHidden/>
          </w:rPr>
        </w:r>
        <w:r w:rsidR="001377D4" w:rsidRPr="00A56432">
          <w:rPr>
            <w:webHidden/>
          </w:rPr>
          <w:fldChar w:fldCharType="separate"/>
        </w:r>
        <w:r w:rsidR="00A16A58">
          <w:rPr>
            <w:webHidden/>
          </w:rPr>
          <w:t>147</w:t>
        </w:r>
        <w:r w:rsidR="001377D4" w:rsidRPr="00A56432">
          <w:rPr>
            <w:webHidden/>
          </w:rPr>
          <w:fldChar w:fldCharType="end"/>
        </w:r>
      </w:hyperlink>
    </w:p>
    <w:p w14:paraId="67E874AF" w14:textId="1EA9C9C8" w:rsidR="001377D4" w:rsidRPr="00A56432" w:rsidRDefault="00B82C04">
      <w:pPr>
        <w:pStyle w:val="TM3"/>
        <w:rPr>
          <w:rFonts w:asciiTheme="minorHAnsi" w:eastAsiaTheme="minorEastAsia" w:hAnsiTheme="minorHAnsi"/>
          <w:i w:val="0"/>
          <w:color w:val="auto"/>
          <w:sz w:val="22"/>
          <w:lang w:eastAsia="fr-FR"/>
        </w:rPr>
      </w:pPr>
      <w:hyperlink w:anchor="_Toc114757317" w:history="1">
        <w:r w:rsidR="001377D4" w:rsidRPr="00A56432">
          <w:rPr>
            <w:rStyle w:val="Lienhypertexte"/>
          </w:rPr>
          <w:t>Correspondance entre thématiques PSSI et les actions pour atteindre les prérequis du programme Hôpital Numérique</w:t>
        </w:r>
        <w:r w:rsidR="001377D4" w:rsidRPr="00A56432">
          <w:rPr>
            <w:webHidden/>
          </w:rPr>
          <w:tab/>
        </w:r>
        <w:r w:rsidR="001377D4" w:rsidRPr="00A56432">
          <w:rPr>
            <w:webHidden/>
          </w:rPr>
          <w:fldChar w:fldCharType="begin"/>
        </w:r>
        <w:r w:rsidR="001377D4" w:rsidRPr="00A56432">
          <w:rPr>
            <w:webHidden/>
          </w:rPr>
          <w:instrText xml:space="preserve"> PAGEREF _Toc114757317 \h </w:instrText>
        </w:r>
        <w:r w:rsidR="001377D4" w:rsidRPr="00A56432">
          <w:rPr>
            <w:webHidden/>
          </w:rPr>
        </w:r>
        <w:r w:rsidR="001377D4" w:rsidRPr="00A56432">
          <w:rPr>
            <w:webHidden/>
          </w:rPr>
          <w:fldChar w:fldCharType="separate"/>
        </w:r>
        <w:r w:rsidR="00A16A58">
          <w:rPr>
            <w:webHidden/>
          </w:rPr>
          <w:t>147</w:t>
        </w:r>
        <w:r w:rsidR="001377D4" w:rsidRPr="00A56432">
          <w:rPr>
            <w:webHidden/>
          </w:rPr>
          <w:fldChar w:fldCharType="end"/>
        </w:r>
      </w:hyperlink>
    </w:p>
    <w:p w14:paraId="5BD15875" w14:textId="36C20980" w:rsidR="001377D4" w:rsidRPr="00A56432" w:rsidRDefault="00B82C04">
      <w:pPr>
        <w:pStyle w:val="TM3"/>
        <w:rPr>
          <w:rFonts w:asciiTheme="minorHAnsi" w:eastAsiaTheme="minorEastAsia" w:hAnsiTheme="minorHAnsi"/>
          <w:i w:val="0"/>
          <w:color w:val="auto"/>
          <w:sz w:val="22"/>
          <w:lang w:eastAsia="fr-FR"/>
        </w:rPr>
      </w:pPr>
      <w:hyperlink w:anchor="_Toc114757318" w:history="1">
        <w:r w:rsidR="001377D4" w:rsidRPr="00A56432">
          <w:rPr>
            <w:rStyle w:val="Lienhypertexte"/>
          </w:rPr>
          <w:t>Correspondance entre thématiques PSSI et objectifs de sécurité PSSIE</w:t>
        </w:r>
        <w:r w:rsidR="001377D4" w:rsidRPr="00A56432">
          <w:rPr>
            <w:webHidden/>
          </w:rPr>
          <w:tab/>
        </w:r>
        <w:r w:rsidR="001377D4" w:rsidRPr="00A56432">
          <w:rPr>
            <w:webHidden/>
          </w:rPr>
          <w:fldChar w:fldCharType="begin"/>
        </w:r>
        <w:r w:rsidR="001377D4" w:rsidRPr="00A56432">
          <w:rPr>
            <w:webHidden/>
          </w:rPr>
          <w:instrText xml:space="preserve"> PAGEREF _Toc114757318 \h </w:instrText>
        </w:r>
        <w:r w:rsidR="001377D4" w:rsidRPr="00A56432">
          <w:rPr>
            <w:webHidden/>
          </w:rPr>
        </w:r>
        <w:r w:rsidR="001377D4" w:rsidRPr="00A56432">
          <w:rPr>
            <w:webHidden/>
          </w:rPr>
          <w:fldChar w:fldCharType="separate"/>
        </w:r>
        <w:r w:rsidR="00A16A58">
          <w:rPr>
            <w:webHidden/>
          </w:rPr>
          <w:t>149</w:t>
        </w:r>
        <w:r w:rsidR="001377D4" w:rsidRPr="00A56432">
          <w:rPr>
            <w:webHidden/>
          </w:rPr>
          <w:fldChar w:fldCharType="end"/>
        </w:r>
      </w:hyperlink>
    </w:p>
    <w:p w14:paraId="093B5627" w14:textId="2DF34861" w:rsidR="001377D4" w:rsidRPr="00A56432" w:rsidRDefault="00B82C04">
      <w:pPr>
        <w:pStyle w:val="TM3"/>
        <w:rPr>
          <w:rFonts w:asciiTheme="minorHAnsi" w:eastAsiaTheme="minorEastAsia" w:hAnsiTheme="minorHAnsi"/>
          <w:i w:val="0"/>
          <w:color w:val="auto"/>
          <w:sz w:val="22"/>
          <w:lang w:eastAsia="fr-FR"/>
        </w:rPr>
      </w:pPr>
      <w:hyperlink w:anchor="_Toc114757319" w:history="1">
        <w:r w:rsidR="001377D4" w:rsidRPr="00A56432">
          <w:rPr>
            <w:rStyle w:val="Lienhypertexte"/>
          </w:rPr>
          <w:t>Correspondance entre thématiques PSSI et articles ISO27002</w:t>
        </w:r>
        <w:r w:rsidR="001377D4" w:rsidRPr="00A56432">
          <w:rPr>
            <w:webHidden/>
          </w:rPr>
          <w:tab/>
        </w:r>
        <w:r w:rsidR="001377D4" w:rsidRPr="00A56432">
          <w:rPr>
            <w:webHidden/>
          </w:rPr>
          <w:fldChar w:fldCharType="begin"/>
        </w:r>
        <w:r w:rsidR="001377D4" w:rsidRPr="00A56432">
          <w:rPr>
            <w:webHidden/>
          </w:rPr>
          <w:instrText xml:space="preserve"> PAGEREF _Toc114757319 \h </w:instrText>
        </w:r>
        <w:r w:rsidR="001377D4" w:rsidRPr="00A56432">
          <w:rPr>
            <w:webHidden/>
          </w:rPr>
        </w:r>
        <w:r w:rsidR="001377D4" w:rsidRPr="00A56432">
          <w:rPr>
            <w:webHidden/>
          </w:rPr>
          <w:fldChar w:fldCharType="separate"/>
        </w:r>
        <w:r w:rsidR="00A16A58">
          <w:rPr>
            <w:webHidden/>
          </w:rPr>
          <w:t>155</w:t>
        </w:r>
        <w:r w:rsidR="001377D4" w:rsidRPr="00A56432">
          <w:rPr>
            <w:webHidden/>
          </w:rPr>
          <w:fldChar w:fldCharType="end"/>
        </w:r>
      </w:hyperlink>
    </w:p>
    <w:p w14:paraId="4464BAE2" w14:textId="6D7B88F4" w:rsidR="001377D4" w:rsidRPr="00A56432" w:rsidRDefault="00B82C04">
      <w:pPr>
        <w:pStyle w:val="TM2"/>
        <w:rPr>
          <w:rFonts w:asciiTheme="minorHAnsi" w:eastAsiaTheme="minorEastAsia" w:hAnsiTheme="minorHAnsi"/>
          <w:b w:val="0"/>
          <w:color w:val="auto"/>
          <w:sz w:val="22"/>
          <w:lang w:eastAsia="fr-FR"/>
        </w:rPr>
      </w:pPr>
      <w:hyperlink w:anchor="_Toc114757320" w:history="1">
        <w:r w:rsidR="001377D4" w:rsidRPr="00A56432">
          <w:rPr>
            <w:rStyle w:val="Lienhypertexte"/>
          </w:rPr>
          <w:t>Annexe 7 - Glossaire</w:t>
        </w:r>
        <w:r w:rsidR="001377D4" w:rsidRPr="00A56432">
          <w:rPr>
            <w:webHidden/>
          </w:rPr>
          <w:tab/>
        </w:r>
        <w:r w:rsidR="001377D4" w:rsidRPr="00A56432">
          <w:rPr>
            <w:webHidden/>
          </w:rPr>
          <w:fldChar w:fldCharType="begin"/>
        </w:r>
        <w:r w:rsidR="001377D4" w:rsidRPr="00A56432">
          <w:rPr>
            <w:webHidden/>
          </w:rPr>
          <w:instrText xml:space="preserve"> PAGEREF _Toc114757320 \h </w:instrText>
        </w:r>
        <w:r w:rsidR="001377D4" w:rsidRPr="00A56432">
          <w:rPr>
            <w:webHidden/>
          </w:rPr>
        </w:r>
        <w:r w:rsidR="001377D4" w:rsidRPr="00A56432">
          <w:rPr>
            <w:webHidden/>
          </w:rPr>
          <w:fldChar w:fldCharType="separate"/>
        </w:r>
        <w:r w:rsidR="00A16A58">
          <w:rPr>
            <w:webHidden/>
          </w:rPr>
          <w:t>156</w:t>
        </w:r>
        <w:r w:rsidR="001377D4" w:rsidRPr="00A56432">
          <w:rPr>
            <w:webHidden/>
          </w:rPr>
          <w:fldChar w:fldCharType="end"/>
        </w:r>
      </w:hyperlink>
    </w:p>
    <w:p w14:paraId="67624A17" w14:textId="74487E03" w:rsidR="001377D4" w:rsidRPr="00A56432" w:rsidRDefault="00B82C04">
      <w:pPr>
        <w:pStyle w:val="TM2"/>
        <w:rPr>
          <w:rFonts w:asciiTheme="minorHAnsi" w:eastAsiaTheme="minorEastAsia" w:hAnsiTheme="minorHAnsi"/>
          <w:b w:val="0"/>
          <w:color w:val="auto"/>
          <w:sz w:val="22"/>
          <w:lang w:eastAsia="fr-FR"/>
        </w:rPr>
      </w:pPr>
      <w:hyperlink w:anchor="_Toc114757321" w:history="1">
        <w:r w:rsidR="001377D4" w:rsidRPr="00A56432">
          <w:rPr>
            <w:rStyle w:val="Lienhypertexte"/>
          </w:rPr>
          <w:t>Annexe 8 - Documents de référence</w:t>
        </w:r>
        <w:r w:rsidR="001377D4" w:rsidRPr="00A56432">
          <w:rPr>
            <w:webHidden/>
          </w:rPr>
          <w:tab/>
        </w:r>
        <w:r w:rsidR="001377D4" w:rsidRPr="00A56432">
          <w:rPr>
            <w:webHidden/>
          </w:rPr>
          <w:fldChar w:fldCharType="begin"/>
        </w:r>
        <w:r w:rsidR="001377D4" w:rsidRPr="00A56432">
          <w:rPr>
            <w:webHidden/>
          </w:rPr>
          <w:instrText xml:space="preserve"> PAGEREF _Toc114757321 \h </w:instrText>
        </w:r>
        <w:r w:rsidR="001377D4" w:rsidRPr="00A56432">
          <w:rPr>
            <w:webHidden/>
          </w:rPr>
        </w:r>
        <w:r w:rsidR="001377D4" w:rsidRPr="00A56432">
          <w:rPr>
            <w:webHidden/>
          </w:rPr>
          <w:fldChar w:fldCharType="separate"/>
        </w:r>
        <w:r w:rsidR="00A16A58">
          <w:rPr>
            <w:webHidden/>
          </w:rPr>
          <w:t>158</w:t>
        </w:r>
        <w:r w:rsidR="001377D4" w:rsidRPr="00A56432">
          <w:rPr>
            <w:webHidden/>
          </w:rPr>
          <w:fldChar w:fldCharType="end"/>
        </w:r>
      </w:hyperlink>
    </w:p>
    <w:p w14:paraId="747E2C7E" w14:textId="40C133F7" w:rsidR="00286068" w:rsidRPr="00A56432" w:rsidRDefault="0085742F" w:rsidP="00286068">
      <w:pPr>
        <w:pStyle w:val="TM1"/>
      </w:pPr>
      <w:r w:rsidRPr="00A56432">
        <w:fldChar w:fldCharType="end"/>
      </w:r>
      <w:bookmarkStart w:id="0" w:name="_Hlk110416875"/>
    </w:p>
    <w:p w14:paraId="6BE67657" w14:textId="53F5EC40" w:rsidR="00286068" w:rsidRPr="00A56432" w:rsidRDefault="00286068" w:rsidP="00286068">
      <w:pPr>
        <w:pStyle w:val="TM1"/>
      </w:pPr>
    </w:p>
    <w:p w14:paraId="1C752A78" w14:textId="3A371DF4" w:rsidR="003E6EFD" w:rsidRPr="00A56432" w:rsidRDefault="003E6EFD" w:rsidP="003E6EFD">
      <w:r w:rsidRPr="00A56432">
        <w:rPr>
          <w:noProof/>
          <w:lang w:eastAsia="fr-FR"/>
        </w:rPr>
        <w:lastRenderedPageBreak/>
        <mc:AlternateContent>
          <mc:Choice Requires="wps">
            <w:drawing>
              <wp:inline distT="0" distB="0" distL="0" distR="0" wp14:anchorId="6F84ED8F" wp14:editId="452373B1">
                <wp:extent cx="6448425" cy="1400175"/>
                <wp:effectExtent l="0" t="0" r="28575" b="28575"/>
                <wp:docPr id="7" name="Rectangle : coins arrondis 7"/>
                <wp:cNvGraphicFramePr/>
                <a:graphic xmlns:a="http://schemas.openxmlformats.org/drawingml/2006/main">
                  <a:graphicData uri="http://schemas.microsoft.com/office/word/2010/wordprocessingShape">
                    <wps:wsp>
                      <wps:cNvSpPr/>
                      <wps:spPr>
                        <a:xfrm>
                          <a:off x="0" y="0"/>
                          <a:ext cx="6448425" cy="1400175"/>
                        </a:xfrm>
                        <a:prstGeom prst="roundRect">
                          <a:avLst>
                            <a:gd name="adj" fmla="val 7074"/>
                          </a:avLst>
                        </a:prstGeom>
                        <a:ln w="19050">
                          <a:solidFill>
                            <a:srgbClr val="4171B1"/>
                          </a:solidFill>
                        </a:ln>
                      </wps:spPr>
                      <wps:style>
                        <a:lnRef idx="2">
                          <a:schemeClr val="accent2"/>
                        </a:lnRef>
                        <a:fillRef idx="1">
                          <a:schemeClr val="lt1"/>
                        </a:fillRef>
                        <a:effectRef idx="0">
                          <a:schemeClr val="accent2"/>
                        </a:effectRef>
                        <a:fontRef idx="minor">
                          <a:schemeClr val="dk1"/>
                        </a:fontRef>
                      </wps:style>
                      <wps:txbx>
                        <w:txbxContent>
                          <w:p w14:paraId="51BFF05F" w14:textId="6B0B67E5" w:rsidR="00700109" w:rsidRDefault="00700109" w:rsidP="003E6EFD">
                            <w:r w:rsidRPr="00513E60">
                              <w:rPr>
                                <w:sz w:val="28"/>
                                <w:szCs w:val="28"/>
                              </w:rPr>
                              <w:sym w:font="Wingdings" w:char="F040"/>
                            </w:r>
                            <w:r>
                              <w:t> </w:t>
                            </w:r>
                            <w:r w:rsidRPr="003E6EFD">
                              <w:rPr>
                                <w:rStyle w:val="lev"/>
                              </w:rPr>
                              <w:t>Guide de rédaction</w:t>
                            </w:r>
                            <w:r>
                              <w:t xml:space="preserve"> : Forme et style de la PSSI.</w:t>
                            </w:r>
                          </w:p>
                          <w:p w14:paraId="4B7560CD" w14:textId="2F9DB0DB" w:rsidR="00700109" w:rsidRDefault="00700109" w:rsidP="003E6EFD">
                            <w:r>
                              <w:t>La PSSI n’est pas un document de communication externe mais un document opérationnel qui doit être compréhensible par toute personne qui doit le mettre en œuvre. C’est pourquoi :</w:t>
                            </w:r>
                          </w:p>
                          <w:p w14:paraId="710F6EB6" w14:textId="4F96945B" w:rsidR="00700109" w:rsidRDefault="00700109" w:rsidP="003E6EFD">
                            <w:pPr>
                              <w:pStyle w:val="Listepuces2"/>
                            </w:pPr>
                            <w:r>
                              <w:t>le style doit être le plus simple et compréhensible possible ;</w:t>
                            </w:r>
                          </w:p>
                          <w:p w14:paraId="55EB018D" w14:textId="5EC635E2" w:rsidR="00700109" w:rsidRPr="00513E60" w:rsidRDefault="00700109" w:rsidP="003E6EFD">
                            <w:pPr>
                              <w:pStyle w:val="Listepuces2"/>
                              <w:rPr>
                                <w:rStyle w:val="lev"/>
                                <w:b w:val="0"/>
                                <w:bCs w:val="0"/>
                              </w:rPr>
                            </w:pPr>
                            <w:r>
                              <w:t>la forme doit être aussi bien sobre qu’attractive pour une facilité de lecture et une meilleure appropriation par les utilisateurs du 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6F84ED8F" id="Rectangle : coins arrondis 7" o:spid="_x0000_s1031" style="width:507.75pt;height:110.25pt;visibility:visible;mso-wrap-style:square;mso-left-percent:-10001;mso-top-percent:-10001;mso-position-horizontal:absolute;mso-position-horizontal-relative:char;mso-position-vertical:absolute;mso-position-vertical-relative:line;mso-left-percent:-10001;mso-top-percent:-10001;v-text-anchor:middle" arcsize="463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" fillcolor="white [3201]" strokecolor="#4171b1" strokeweight="1.5pt">
                <v:textbox>
                  <w:txbxContent>
                    <w:p w14:paraId="51BFF05F" w14:textId="6B0B67E5" w:rsidR="00700109" w:rsidRDefault="00700109" w:rsidP="003E6EFD">
                      <w:r w:rsidRPr="00513E60">
                        <w:rPr>
                          <w:sz w:val="28"/>
                          <w:szCs w:val="28"/>
                        </w:rPr>
                        <w:sym w:font="Wingdings" w:char="F040"/>
                      </w:r>
                      <w:r>
                        <w:t> </w:t>
                      </w:r>
                      <w:r w:rsidRPr="003E6EFD">
                        <w:rPr>
                          <w:rStyle w:val="lev"/>
                        </w:rPr>
                        <w:t>Guide de rédaction</w:t>
                      </w:r>
                      <w:r>
                        <w:t xml:space="preserve"> : Forme et style de la PSSI.</w:t>
                      </w:r>
                    </w:p>
                    <w:p w14:paraId="4B7560CD" w14:textId="2F9DB0DB" w:rsidR="00700109" w:rsidRDefault="00700109" w:rsidP="003E6EFD">
                      <w:r>
                        <w:t>La PSSI n’est pas un document de communication externe mais un document opérationnel qui doit être compréhensible par toute personne qui doit le mettre en œuvre. C’est pourquoi :</w:t>
                      </w:r>
                    </w:p>
                    <w:p w14:paraId="710F6EB6" w14:textId="4F96945B" w:rsidR="00700109" w:rsidRDefault="00700109" w:rsidP="003E6EFD">
                      <w:pPr>
                        <w:pStyle w:val="Listepuces2"/>
                      </w:pPr>
                      <w:r>
                        <w:t>le style doit être le plus simple et compréhensible possible ;</w:t>
                      </w:r>
                    </w:p>
                    <w:p w14:paraId="55EB018D" w14:textId="5EC635E2" w:rsidR="00700109" w:rsidRPr="00513E60" w:rsidRDefault="00700109" w:rsidP="003E6EFD">
                      <w:pPr>
                        <w:pStyle w:val="Listepuces2"/>
                        <w:rPr>
                          <w:rStyle w:val="lev"/>
                          <w:b w:val="0"/>
                          <w:bCs w:val="0"/>
                        </w:rPr>
                      </w:pPr>
                      <w:r>
                        <w:t>la forme doit être aussi bien sobre qu’attractive pour une facilité de lecture et une meilleure appropriation par les utilisateurs du SI.</w:t>
                      </w:r>
                    </w:p>
                  </w:txbxContent>
                </v:textbox>
                <w10:anchorlock/>
              </v:roundrect>
            </w:pict>
          </mc:Fallback>
        </mc:AlternateContent>
      </w:r>
    </w:p>
    <w:p w14:paraId="7D5758A5" w14:textId="29540230" w:rsidR="00FE7608" w:rsidRPr="00A56432" w:rsidRDefault="00FE7608" w:rsidP="00286068">
      <w:pPr>
        <w:pStyle w:val="TM1"/>
      </w:pPr>
    </w:p>
    <w:p w14:paraId="1AF0B059" w14:textId="77777777" w:rsidR="00FE7608" w:rsidRPr="00A56432" w:rsidRDefault="00FE7608" w:rsidP="00FE7608">
      <w:pPr>
        <w:rPr>
          <w:rFonts w:cs="Arial"/>
          <w:b/>
          <w:bCs/>
          <w:caps/>
        </w:rPr>
      </w:pPr>
    </w:p>
    <w:p w14:paraId="1EAA0A4B" w14:textId="77777777" w:rsidR="00FE7608" w:rsidRPr="00A56432" w:rsidRDefault="00FE7608" w:rsidP="00FE7608">
      <w:pPr>
        <w:spacing w:after="160" w:line="259" w:lineRule="auto"/>
        <w:rPr>
          <w:rFonts w:cs="Arial"/>
          <w:b/>
          <w:bCs/>
          <w:caps/>
        </w:rPr>
      </w:pPr>
      <w:r w:rsidRPr="00A56432">
        <w:rPr>
          <w:rFonts w:cs="Arial"/>
          <w:b/>
          <w:bCs/>
          <w:caps/>
        </w:rPr>
        <w:br w:type="page"/>
      </w:r>
    </w:p>
    <w:p w14:paraId="5506FFCB" w14:textId="77777777" w:rsidR="00E46BED" w:rsidRPr="00A56432" w:rsidRDefault="00E46BED" w:rsidP="00FA2CE4">
      <w:pPr>
        <w:pStyle w:val="Titre1"/>
        <w:numPr>
          <w:ilvl w:val="0"/>
          <w:numId w:val="6"/>
        </w:numPr>
      </w:pPr>
      <w:bookmarkStart w:id="1" w:name="_Toc402538277"/>
      <w:bookmarkStart w:id="2" w:name="_Toc417433489"/>
      <w:bookmarkStart w:id="3" w:name="_Toc114757260"/>
      <w:bookmarkStart w:id="4" w:name="_Toc316050803"/>
      <w:r w:rsidRPr="00A56432">
        <w:lastRenderedPageBreak/>
        <w:t>Préambule : déclaration de la Direction</w:t>
      </w:r>
      <w:bookmarkEnd w:id="1"/>
      <w:bookmarkEnd w:id="2"/>
      <w:bookmarkEnd w:id="3"/>
    </w:p>
    <w:p w14:paraId="089003B6" w14:textId="77777777" w:rsidR="00E46BED" w:rsidRPr="00A56432" w:rsidRDefault="00E46BED" w:rsidP="00E46BED">
      <w:r w:rsidRPr="00A56432">
        <w:rPr>
          <w:noProof/>
          <w:lang w:eastAsia="fr-FR"/>
        </w:rPr>
        <mc:AlternateContent>
          <mc:Choice Requires="wps">
            <w:drawing>
              <wp:inline distT="0" distB="0" distL="0" distR="0" wp14:anchorId="7653A67A" wp14:editId="3694EDEC">
                <wp:extent cx="5648325" cy="3457575"/>
                <wp:effectExtent l="0" t="0" r="66675" b="66675"/>
                <wp:docPr id="189" name="Carré corné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48325" cy="3457575"/>
                        </a:xfrm>
                        <a:prstGeom prst="foldedCorner">
                          <a:avLst>
                            <a:gd name="adj" fmla="val 3176"/>
                          </a:avLst>
                        </a:prstGeom>
                        <a:solidFill>
                          <a:schemeClr val="bg1">
                            <a:lumMod val="95000"/>
                            <a:lumOff val="0"/>
                          </a:schemeClr>
                        </a:solidFill>
                        <a:ln w="12700">
                          <a:solidFill>
                            <a:schemeClr val="tx1">
                              <a:lumMod val="100000"/>
                              <a:lumOff val="0"/>
                            </a:schemeClr>
                          </a:solidFill>
                          <a:round/>
                          <a:headEnd/>
                          <a:tailEnd/>
                        </a:ln>
                        <a:effectLst>
                          <a:outerShdw dist="38100" dir="2700000" algn="tl" rotWithShape="0">
                            <a:srgbClr val="000000">
                              <a:alpha val="39999"/>
                            </a:srgbClr>
                          </a:outerShdw>
                        </a:effectLst>
                      </wps:spPr>
                      <wps:txbx>
                        <w:txbxContent>
                          <w:p w14:paraId="65AD95EB" w14:textId="77777777" w:rsidR="00700109" w:rsidRPr="0021796C" w:rsidRDefault="00700109" w:rsidP="00E46BED">
                            <w:pPr>
                              <w:pStyle w:val="Guide"/>
                              <w:rPr>
                                <w:rFonts w:cs="Arial"/>
                                <w:szCs w:val="20"/>
                              </w:rPr>
                            </w:pPr>
                            <w:r w:rsidRPr="0021796C">
                              <w:rPr>
                                <w:rFonts w:cs="Arial"/>
                                <w:sz w:val="28"/>
                                <w:szCs w:val="28"/>
                              </w:rPr>
                              <w:sym w:font="Wingdings" w:char="F040"/>
                            </w:r>
                            <w:r w:rsidRPr="0021796C">
                              <w:rPr>
                                <w:rFonts w:cs="Arial"/>
                                <w:szCs w:val="20"/>
                              </w:rPr>
                              <w:tab/>
                            </w:r>
                            <w:r w:rsidRPr="0021796C">
                              <w:rPr>
                                <w:rFonts w:cs="Arial"/>
                                <w:b/>
                                <w:szCs w:val="20"/>
                              </w:rPr>
                              <w:t>Guide de rédaction :</w:t>
                            </w:r>
                            <w:r w:rsidRPr="0021796C">
                              <w:rPr>
                                <w:rFonts w:cs="Arial"/>
                                <w:szCs w:val="20"/>
                              </w:rPr>
                              <w:t xml:space="preserve"> Ce chapitre d’introduction est destiné à recevoir une courte déclaration de la direction de la structure, qui vise à affirmer l’importance de la sécurisation du SI et le soutient qu’elle porte à la PSSI. Il doit exprimer un véritable engagement de la direction à traiter et contribuer régulièrement et activement à la SSI.</w:t>
                            </w:r>
                          </w:p>
                          <w:p w14:paraId="4F5D38BA" w14:textId="77777777" w:rsidR="00700109" w:rsidRPr="0021796C" w:rsidRDefault="00700109" w:rsidP="00E46BED">
                            <w:pPr>
                              <w:pStyle w:val="Guide"/>
                              <w:rPr>
                                <w:rFonts w:cs="Arial"/>
                                <w:szCs w:val="20"/>
                              </w:rPr>
                            </w:pPr>
                            <w:r w:rsidRPr="0021796C">
                              <w:rPr>
                                <w:rFonts w:cs="Arial"/>
                                <w:szCs w:val="20"/>
                              </w:rPr>
                              <w:tab/>
                              <w:t>Typiquement, cette déclaration mentionne :</w:t>
                            </w:r>
                          </w:p>
                          <w:p w14:paraId="4656280A" w14:textId="77777777" w:rsidR="00700109" w:rsidRPr="0021796C" w:rsidRDefault="00700109" w:rsidP="00FA2CE4">
                            <w:pPr>
                              <w:pStyle w:val="Guide"/>
                              <w:numPr>
                                <w:ilvl w:val="0"/>
                                <w:numId w:val="43"/>
                              </w:numPr>
                              <w:rPr>
                                <w:rFonts w:cs="Arial"/>
                                <w:szCs w:val="20"/>
                              </w:rPr>
                            </w:pPr>
                            <w:r w:rsidRPr="0021796C">
                              <w:rPr>
                                <w:rFonts w:cs="Arial"/>
                                <w:szCs w:val="20"/>
                              </w:rPr>
                              <w:t>les principales activités de la structure et l’importance croissante du SI dans le support à ces activités ;</w:t>
                            </w:r>
                          </w:p>
                          <w:p w14:paraId="724AD3C2" w14:textId="77777777" w:rsidR="00700109" w:rsidRPr="0021796C" w:rsidRDefault="00700109" w:rsidP="00FA2CE4">
                            <w:pPr>
                              <w:pStyle w:val="Guide"/>
                              <w:numPr>
                                <w:ilvl w:val="0"/>
                                <w:numId w:val="43"/>
                              </w:numPr>
                              <w:rPr>
                                <w:rFonts w:cs="Arial"/>
                                <w:szCs w:val="20"/>
                              </w:rPr>
                            </w:pPr>
                            <w:r w:rsidRPr="0021796C">
                              <w:rPr>
                                <w:rFonts w:cs="Arial"/>
                                <w:szCs w:val="20"/>
                              </w:rPr>
                              <w:t>la nécessité de protéger le SI de manière adéquate afin qu’il fournisse le niveau de service requis et que les informations sensibles qu’il traite soient sécurisées ;</w:t>
                            </w:r>
                          </w:p>
                          <w:p w14:paraId="3BAAA84C" w14:textId="77777777" w:rsidR="00700109" w:rsidRPr="0021796C" w:rsidRDefault="00700109" w:rsidP="00FA2CE4">
                            <w:pPr>
                              <w:pStyle w:val="Guide"/>
                              <w:numPr>
                                <w:ilvl w:val="0"/>
                                <w:numId w:val="43"/>
                              </w:numPr>
                              <w:rPr>
                                <w:rFonts w:cs="Arial"/>
                                <w:szCs w:val="20"/>
                              </w:rPr>
                            </w:pPr>
                            <w:r w:rsidRPr="0021796C">
                              <w:rPr>
                                <w:rFonts w:cs="Arial"/>
                                <w:szCs w:val="20"/>
                              </w:rPr>
                              <w:t>la mobilisation des moyens nécessaires à la mise en place et au fonctionnement de l’organisation SSI ;</w:t>
                            </w:r>
                          </w:p>
                          <w:p w14:paraId="1D0737F7" w14:textId="77777777" w:rsidR="00700109" w:rsidRPr="0021796C" w:rsidRDefault="00700109" w:rsidP="00FA2CE4">
                            <w:pPr>
                              <w:pStyle w:val="Guide"/>
                              <w:numPr>
                                <w:ilvl w:val="0"/>
                                <w:numId w:val="43"/>
                              </w:numPr>
                              <w:rPr>
                                <w:rFonts w:cs="Arial"/>
                                <w:szCs w:val="20"/>
                              </w:rPr>
                            </w:pPr>
                            <w:r w:rsidRPr="0021796C">
                              <w:rPr>
                                <w:rFonts w:cs="Arial"/>
                                <w:szCs w:val="20"/>
                              </w:rPr>
                              <w:t>la nécessité, pour chaque utilisateur du SI, de contribuer à la sécurité du SI par sa vigilance et par le respect de la PSSI.</w:t>
                            </w:r>
                          </w:p>
                          <w:p w14:paraId="38FAB5BB" w14:textId="77777777" w:rsidR="00700109" w:rsidRPr="0021796C" w:rsidRDefault="00700109" w:rsidP="00E46BED">
                            <w:pPr>
                              <w:pStyle w:val="Guide"/>
                              <w:ind w:left="349" w:firstLine="0"/>
                              <w:rPr>
                                <w:rFonts w:cs="Arial"/>
                                <w:szCs w:val="20"/>
                              </w:rPr>
                            </w:pPr>
                            <w:r w:rsidRPr="0021796C">
                              <w:rPr>
                                <w:rFonts w:cs="Arial"/>
                                <w:szCs w:val="20"/>
                              </w:rPr>
                              <w:t>Ce chapitre doit être rédigé et soumis à l’approbation de la direction dans la phase de finalisation de la PSSI.</w:t>
                            </w:r>
                          </w:p>
                          <w:p w14:paraId="051A86DA" w14:textId="77777777" w:rsidR="00700109" w:rsidRPr="0021796C" w:rsidRDefault="00700109" w:rsidP="00E46BED">
                            <w:pPr>
                              <w:pStyle w:val="Guide"/>
                              <w:ind w:left="349" w:firstLine="0"/>
                              <w:rPr>
                                <w:rFonts w:cs="Arial"/>
                                <w:szCs w:val="20"/>
                              </w:rPr>
                            </w:pPr>
                            <w:r w:rsidRPr="0021796C">
                              <w:rPr>
                                <w:rFonts w:cs="Arial"/>
                                <w:szCs w:val="20"/>
                              </w:rPr>
                              <w:t xml:space="preserve">Le texte ci-dessous est proposé à titre d’exemple uniquement, et doit </w:t>
                            </w:r>
                            <w:r w:rsidRPr="0021796C">
                              <w:rPr>
                                <w:rFonts w:cs="Arial"/>
                                <w:szCs w:val="20"/>
                                <w:u w:val="single"/>
                              </w:rPr>
                              <w:t>impérativement</w:t>
                            </w:r>
                            <w:r w:rsidRPr="0021796C">
                              <w:rPr>
                                <w:rFonts w:cs="Arial"/>
                                <w:b/>
                                <w:szCs w:val="20"/>
                                <w:u w:val="single"/>
                              </w:rPr>
                              <w:t xml:space="preserve"> être reformulé en fonction des orientations et des termes retenus par la direction de votre structure</w:t>
                            </w:r>
                            <w:r w:rsidRPr="0021796C">
                              <w:rPr>
                                <w:rFonts w:cs="Arial"/>
                                <w:szCs w:val="20"/>
                              </w:rPr>
                              <w:t>.</w:t>
                            </w:r>
                          </w:p>
                        </w:txbxContent>
                      </wps:txbx>
                      <wps:bodyPr rot="0" vert="horz" wrap="square" lIns="91440" tIns="45720" rIns="91440" bIns="0" anchor="t" anchorCtr="0" upright="1">
                        <a:noAutofit/>
                      </wps:bodyPr>
                    </wps:wsp>
                  </a:graphicData>
                </a:graphic>
              </wp:inline>
            </w:drawing>
          </mc:Choice>
          <mc:Fallback>
            <w:pict>
              <v:shapetype w14:anchorId="7653A67A"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16" o:spid="_x0000_s1032" type="#_x0000_t65" style="width:444.75pt;height:27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" adj="20914" fillcolor="#f2f2f2 [3052]" strokecolor="black [3213]" strokeweight="1pt">
                <v:shadow on="t" color="black" opacity="26213f" origin="-.5,-.5" offset=".74836mm,.74836mm"/>
                <v:textbox inset=",,,0">
                  <w:txbxContent>
                    <w:p w14:paraId="65AD95EB" w14:textId="77777777" w:rsidR="00700109" w:rsidRPr="0021796C" w:rsidRDefault="00700109" w:rsidP="00E46BED">
                      <w:pPr>
                        <w:pStyle w:val="Guide"/>
                        <w:rPr>
                          <w:rFonts w:cs="Arial"/>
                          <w:szCs w:val="20"/>
                        </w:rPr>
                      </w:pPr>
                      <w:r w:rsidRPr="0021796C">
                        <w:rPr>
                          <w:rFonts w:cs="Arial"/>
                          <w:sz w:val="28"/>
                          <w:szCs w:val="28"/>
                        </w:rPr>
                        <w:sym w:font="Wingdings" w:char="F040"/>
                      </w:r>
                      <w:r w:rsidRPr="0021796C">
                        <w:rPr>
                          <w:rFonts w:cs="Arial"/>
                          <w:szCs w:val="20"/>
                        </w:rPr>
                        <w:tab/>
                      </w:r>
                      <w:r w:rsidRPr="0021796C">
                        <w:rPr>
                          <w:rFonts w:cs="Arial"/>
                          <w:b/>
                          <w:szCs w:val="20"/>
                        </w:rPr>
                        <w:t>Guide de rédaction :</w:t>
                      </w:r>
                      <w:r w:rsidRPr="0021796C">
                        <w:rPr>
                          <w:rFonts w:cs="Arial"/>
                          <w:szCs w:val="20"/>
                        </w:rPr>
                        <w:t xml:space="preserve"> Ce chapitre d’introduction est destiné à recevoir une courte déclaration de la direction de la structure, qui vise à affirmer l’importance de la sécurisation du SI et le soutient qu’elle porte à la PSSI. Il doit exprimer un véritable engagement de la direction à traiter et contribuer régulièrement et activement à la SSI.</w:t>
                      </w:r>
                    </w:p>
                    <w:p w14:paraId="4F5D38BA" w14:textId="77777777" w:rsidR="00700109" w:rsidRPr="0021796C" w:rsidRDefault="00700109" w:rsidP="00E46BED">
                      <w:pPr>
                        <w:pStyle w:val="Guide"/>
                        <w:rPr>
                          <w:rFonts w:cs="Arial"/>
                          <w:szCs w:val="20"/>
                        </w:rPr>
                      </w:pPr>
                      <w:r w:rsidRPr="0021796C">
                        <w:rPr>
                          <w:rFonts w:cs="Arial"/>
                          <w:szCs w:val="20"/>
                        </w:rPr>
                        <w:tab/>
                        <w:t>Typiquement, cette déclaration mentionne :</w:t>
                      </w:r>
                    </w:p>
                    <w:p w14:paraId="4656280A" w14:textId="77777777" w:rsidR="00700109" w:rsidRPr="0021796C" w:rsidRDefault="00700109" w:rsidP="00FA2CE4">
                      <w:pPr>
                        <w:pStyle w:val="Guide"/>
                        <w:numPr>
                          <w:ilvl w:val="0"/>
                          <w:numId w:val="43"/>
                        </w:numPr>
                        <w:rPr>
                          <w:rFonts w:cs="Arial"/>
                          <w:szCs w:val="20"/>
                        </w:rPr>
                      </w:pPr>
                      <w:r w:rsidRPr="0021796C">
                        <w:rPr>
                          <w:rFonts w:cs="Arial"/>
                          <w:szCs w:val="20"/>
                        </w:rPr>
                        <w:t>les principales activités de la structure et l’importance croissante du SI dans le support à ces activités ;</w:t>
                      </w:r>
                    </w:p>
                    <w:p w14:paraId="724AD3C2" w14:textId="77777777" w:rsidR="00700109" w:rsidRPr="0021796C" w:rsidRDefault="00700109" w:rsidP="00FA2CE4">
                      <w:pPr>
                        <w:pStyle w:val="Guide"/>
                        <w:numPr>
                          <w:ilvl w:val="0"/>
                          <w:numId w:val="43"/>
                        </w:numPr>
                        <w:rPr>
                          <w:rFonts w:cs="Arial"/>
                          <w:szCs w:val="20"/>
                        </w:rPr>
                      </w:pPr>
                      <w:r w:rsidRPr="0021796C">
                        <w:rPr>
                          <w:rFonts w:cs="Arial"/>
                          <w:szCs w:val="20"/>
                        </w:rPr>
                        <w:t>la nécessité de protéger le SI de manière adéquate afin qu’il fournisse le niveau de service requis et que les informations sensibles qu’il traite soient sécurisées ;</w:t>
                      </w:r>
                    </w:p>
                    <w:p w14:paraId="3BAAA84C" w14:textId="77777777" w:rsidR="00700109" w:rsidRPr="0021796C" w:rsidRDefault="00700109" w:rsidP="00FA2CE4">
                      <w:pPr>
                        <w:pStyle w:val="Guide"/>
                        <w:numPr>
                          <w:ilvl w:val="0"/>
                          <w:numId w:val="43"/>
                        </w:numPr>
                        <w:rPr>
                          <w:rFonts w:cs="Arial"/>
                          <w:szCs w:val="20"/>
                        </w:rPr>
                      </w:pPr>
                      <w:r w:rsidRPr="0021796C">
                        <w:rPr>
                          <w:rFonts w:cs="Arial"/>
                          <w:szCs w:val="20"/>
                        </w:rPr>
                        <w:t>la mobilisation des moyens nécessaires à la mise en place et au fonctionnement de l’organisation SSI ;</w:t>
                      </w:r>
                    </w:p>
                    <w:p w14:paraId="1D0737F7" w14:textId="77777777" w:rsidR="00700109" w:rsidRPr="0021796C" w:rsidRDefault="00700109" w:rsidP="00FA2CE4">
                      <w:pPr>
                        <w:pStyle w:val="Guide"/>
                        <w:numPr>
                          <w:ilvl w:val="0"/>
                          <w:numId w:val="43"/>
                        </w:numPr>
                        <w:rPr>
                          <w:rFonts w:cs="Arial"/>
                          <w:szCs w:val="20"/>
                        </w:rPr>
                      </w:pPr>
                      <w:r w:rsidRPr="0021796C">
                        <w:rPr>
                          <w:rFonts w:cs="Arial"/>
                          <w:szCs w:val="20"/>
                        </w:rPr>
                        <w:t>la nécessité, pour chaque utilisateur du SI, de contribuer à la sécurité du SI par sa vigilance et par le respect de la PSSI.</w:t>
                      </w:r>
                    </w:p>
                    <w:p w14:paraId="38FAB5BB" w14:textId="77777777" w:rsidR="00700109" w:rsidRPr="0021796C" w:rsidRDefault="00700109" w:rsidP="00E46BED">
                      <w:pPr>
                        <w:pStyle w:val="Guide"/>
                        <w:ind w:left="349" w:firstLine="0"/>
                        <w:rPr>
                          <w:rFonts w:cs="Arial"/>
                          <w:szCs w:val="20"/>
                        </w:rPr>
                      </w:pPr>
                      <w:r w:rsidRPr="0021796C">
                        <w:rPr>
                          <w:rFonts w:cs="Arial"/>
                          <w:szCs w:val="20"/>
                        </w:rPr>
                        <w:t>Ce chapitre doit être rédigé et soumis à l’approbation de la direction dans la phase de finalisation de la PSSI.</w:t>
                      </w:r>
                    </w:p>
                    <w:p w14:paraId="051A86DA" w14:textId="77777777" w:rsidR="00700109" w:rsidRPr="0021796C" w:rsidRDefault="00700109" w:rsidP="00E46BED">
                      <w:pPr>
                        <w:pStyle w:val="Guide"/>
                        <w:ind w:left="349" w:firstLine="0"/>
                        <w:rPr>
                          <w:rFonts w:cs="Arial"/>
                          <w:szCs w:val="20"/>
                        </w:rPr>
                      </w:pPr>
                      <w:r w:rsidRPr="0021796C">
                        <w:rPr>
                          <w:rFonts w:cs="Arial"/>
                          <w:szCs w:val="20"/>
                        </w:rPr>
                        <w:t xml:space="preserve">Le texte ci-dessous est proposé à titre d’exemple uniquement, et doit </w:t>
                      </w:r>
                      <w:r w:rsidRPr="0021796C">
                        <w:rPr>
                          <w:rFonts w:cs="Arial"/>
                          <w:szCs w:val="20"/>
                          <w:u w:val="single"/>
                        </w:rPr>
                        <w:t>impérativement</w:t>
                      </w:r>
                      <w:r w:rsidRPr="0021796C">
                        <w:rPr>
                          <w:rFonts w:cs="Arial"/>
                          <w:b/>
                          <w:szCs w:val="20"/>
                          <w:u w:val="single"/>
                        </w:rPr>
                        <w:t xml:space="preserve"> être reformulé en fonction des orientations et des termes retenus par la direction de votre structure</w:t>
                      </w:r>
                      <w:r w:rsidRPr="0021796C">
                        <w:rPr>
                          <w:rFonts w:cs="Arial"/>
                          <w:szCs w:val="20"/>
                        </w:rPr>
                        <w:t>.</w:t>
                      </w:r>
                    </w:p>
                  </w:txbxContent>
                </v:textbox>
                <w10:anchorlock/>
              </v:shape>
            </w:pict>
          </mc:Fallback>
        </mc:AlternateContent>
      </w:r>
    </w:p>
    <w:p w14:paraId="17EB255A" w14:textId="77777777" w:rsidR="00E46BED" w:rsidRPr="00A56432" w:rsidRDefault="00E46BED" w:rsidP="00E46BED">
      <w:r w:rsidRPr="00A56432">
        <w:t xml:space="preserve">Le système d’information remplit des fonctions indispensables à la prise en charge des patients comme à la gestion quotidienne de </w:t>
      </w:r>
      <w:r w:rsidRPr="00A56432">
        <w:rPr>
          <w:b/>
          <w:i/>
        </w:rPr>
        <w:t>[la structure]</w:t>
      </w:r>
      <w:r w:rsidRPr="00A56432">
        <w:t>. Sa disponibilité doit être assurée à tout moment et en toutes circonstances.</w:t>
      </w:r>
    </w:p>
    <w:p w14:paraId="3304A512" w14:textId="77777777" w:rsidR="00E46BED" w:rsidRPr="00A56432" w:rsidRDefault="00E46BED" w:rsidP="00E46BED">
      <w:r w:rsidRPr="00A56432">
        <w:t>Certaines informations qu’il traite sont particulièrement sensibles, comme les données de santé des patients pris en charge. Le système d’information doit garantir que ces informations restent authentiques et confidentielles. Son ouverture vers l’extérieur doit se faire dans un cadre sécurisé et maîtrisé.</w:t>
      </w:r>
    </w:p>
    <w:p w14:paraId="543D5FEE" w14:textId="77777777" w:rsidR="00E46BED" w:rsidRPr="00A56432" w:rsidRDefault="00E46BED" w:rsidP="00E46BED">
      <w:r w:rsidRPr="00A56432">
        <w:t>Ces mêmes données sont exposées à des menaces et des risques réels, notamment de vol et de négligence, pouvant engager la responsabilité de tous.</w:t>
      </w:r>
    </w:p>
    <w:p w14:paraId="519616BC" w14:textId="77777777" w:rsidR="00E46BED" w:rsidRPr="00A56432" w:rsidRDefault="00E46BED" w:rsidP="00E46BED">
      <w:r w:rsidRPr="00A56432">
        <w:t>En regard de ces risques, [</w:t>
      </w:r>
      <w:r w:rsidRPr="00A56432">
        <w:rPr>
          <w:b/>
          <w:i/>
        </w:rPr>
        <w:t>la structure]</w:t>
      </w:r>
      <w:r w:rsidRPr="00A56432">
        <w:t xml:space="preserve"> a la responsabilité vis-à-vis des patients et vis-à-vis de l’État de garantir un niveau de sécurité suffisant pour protéger les données qui lui sont confiées.</w:t>
      </w:r>
    </w:p>
    <w:p w14:paraId="05F30C02" w14:textId="77777777" w:rsidR="00E46BED" w:rsidRPr="00A56432" w:rsidRDefault="00E46BED" w:rsidP="00E46BED">
      <w:r w:rsidRPr="00A56432">
        <w:t xml:space="preserve">Pour relever ce défi, une démarche est lancée </w:t>
      </w:r>
      <w:r w:rsidRPr="00A56432">
        <w:rPr>
          <w:b/>
          <w:i/>
        </w:rPr>
        <w:t>en [année de mise en œuvre]</w:t>
      </w:r>
      <w:r w:rsidRPr="00A56432">
        <w:t xml:space="preserve"> pour identifier les lacunes, élaborer et mettre en œuvre un plan d’action visant à permettre de maîtriser les risques.</w:t>
      </w:r>
    </w:p>
    <w:p w14:paraId="582056CE" w14:textId="77777777" w:rsidR="00E46BED" w:rsidRPr="00A56432" w:rsidRDefault="00E46BED" w:rsidP="00E46BED">
      <w:r w:rsidRPr="00A56432">
        <w:t xml:space="preserve">La présente politique de sécurité des systèmes d’information constitue le cadre unique de référence de </w:t>
      </w:r>
      <w:r w:rsidRPr="00A56432">
        <w:rPr>
          <w:b/>
          <w:i/>
        </w:rPr>
        <w:t>[la structure]</w:t>
      </w:r>
      <w:r w:rsidRPr="00A56432">
        <w:t xml:space="preserve"> pour toutes les questions de sécurité des systèmes d’information.</w:t>
      </w:r>
    </w:p>
    <w:p w14:paraId="6BAF11DF" w14:textId="77777777" w:rsidR="00E46BED" w:rsidRPr="00A56432" w:rsidRDefault="00E46BED" w:rsidP="00E46BED">
      <w:r w:rsidRPr="00A56432">
        <w:t>Chacun doit veiller personnellement à se bonne mise en application, et faire preuve de vigilance dans son usage des moyens de traitement des informations. Chaque responsable de service doit communiquer cette politique et s’assurer que les règles sont respectées au sein de son service.</w:t>
      </w:r>
    </w:p>
    <w:p w14:paraId="364D8D93" w14:textId="77777777" w:rsidR="00E46BED" w:rsidRPr="00A56432" w:rsidRDefault="00E46BED" w:rsidP="00E46BED">
      <w:r w:rsidRPr="00A56432">
        <w:t xml:space="preserve">A cette fin, je délègue au </w:t>
      </w:r>
      <w:r w:rsidRPr="00A56432">
        <w:rPr>
          <w:b/>
          <w:i/>
        </w:rPr>
        <w:t>[poste désigné]</w:t>
      </w:r>
      <w:r w:rsidRPr="00A56432">
        <w:t xml:space="preserve"> la responsabilité de mettre à jour les orientations de la politique de sécurité, et je désigne le </w:t>
      </w:r>
      <w:r w:rsidRPr="00A56432">
        <w:rPr>
          <w:b/>
          <w:i/>
        </w:rPr>
        <w:t>[poste désigné]</w:t>
      </w:r>
      <w:r w:rsidRPr="00A56432">
        <w:t xml:space="preserve"> comme responsable de la sécurité du système d’information.</w:t>
      </w:r>
    </w:p>
    <w:p w14:paraId="583D1A17" w14:textId="77777777" w:rsidR="00E46BED" w:rsidRPr="00A56432" w:rsidRDefault="00E46BED" w:rsidP="00E46BED"/>
    <w:p w14:paraId="3B1ECE74" w14:textId="77777777" w:rsidR="00E46BED" w:rsidRPr="00A56432" w:rsidRDefault="00E46BED" w:rsidP="00E46BED">
      <w:r w:rsidRPr="00A56432">
        <w:rPr>
          <w:b/>
          <w:i/>
        </w:rPr>
        <w:t>[lieu]</w:t>
      </w:r>
      <w:r w:rsidRPr="00A56432">
        <w:t xml:space="preserve">, le </w:t>
      </w:r>
      <w:r w:rsidRPr="00A56432">
        <w:rPr>
          <w:b/>
          <w:i/>
        </w:rPr>
        <w:t>[date]</w:t>
      </w:r>
    </w:p>
    <w:p w14:paraId="27E319C6" w14:textId="77777777" w:rsidR="00E46BED" w:rsidRPr="00A56432" w:rsidRDefault="00E46BED" w:rsidP="00E46BED">
      <w:pPr>
        <w:rPr>
          <w:b/>
          <w:bCs/>
          <w:sz w:val="42"/>
          <w:szCs w:val="28"/>
        </w:rPr>
      </w:pPr>
      <w:r w:rsidRPr="00A56432">
        <w:t>Le Directeur</w:t>
      </w:r>
      <w:r w:rsidRPr="00A56432">
        <w:br w:type="page"/>
      </w:r>
    </w:p>
    <w:p w14:paraId="4E608E68" w14:textId="77777777" w:rsidR="00E46BED" w:rsidRPr="00A56432" w:rsidRDefault="00E46BED" w:rsidP="00FA2CE4">
      <w:pPr>
        <w:pStyle w:val="Titre1"/>
        <w:pageBreakBefore/>
        <w:numPr>
          <w:ilvl w:val="0"/>
          <w:numId w:val="6"/>
        </w:numPr>
        <w:ind w:left="431" w:hanging="431"/>
      </w:pPr>
      <w:bookmarkStart w:id="5" w:name="_Toc402538278"/>
      <w:bookmarkStart w:id="6" w:name="_Toc417433490"/>
      <w:bookmarkStart w:id="7" w:name="_Toc114757261"/>
      <w:r w:rsidRPr="00A56432">
        <w:lastRenderedPageBreak/>
        <w:t>Objet de la PSSI</w:t>
      </w:r>
      <w:bookmarkEnd w:id="5"/>
      <w:bookmarkEnd w:id="6"/>
      <w:bookmarkEnd w:id="7"/>
    </w:p>
    <w:p w14:paraId="6943FE93" w14:textId="77777777" w:rsidR="00E46BED" w:rsidRPr="00A56432" w:rsidRDefault="00E46BED" w:rsidP="00E46BED">
      <w:r w:rsidRPr="00A56432">
        <w:rPr>
          <w:noProof/>
          <w:lang w:eastAsia="fr-FR"/>
        </w:rPr>
        <mc:AlternateContent>
          <mc:Choice Requires="wps">
            <w:drawing>
              <wp:inline distT="0" distB="0" distL="0" distR="0" wp14:anchorId="1DF63E04" wp14:editId="7D6DB235">
                <wp:extent cx="5648325" cy="2286000"/>
                <wp:effectExtent l="0" t="0" r="66675" b="57150"/>
                <wp:docPr id="183" name="Carré corné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48325" cy="2286000"/>
                        </a:xfrm>
                        <a:prstGeom prst="foldedCorner">
                          <a:avLst>
                            <a:gd name="adj" fmla="val 5125"/>
                          </a:avLst>
                        </a:prstGeom>
                        <a:solidFill>
                          <a:schemeClr val="bg1">
                            <a:lumMod val="95000"/>
                            <a:lumOff val="0"/>
                          </a:schemeClr>
                        </a:solidFill>
                        <a:ln w="12700">
                          <a:solidFill>
                            <a:schemeClr val="tx1">
                              <a:lumMod val="100000"/>
                              <a:lumOff val="0"/>
                            </a:schemeClr>
                          </a:solidFill>
                          <a:round/>
                          <a:headEnd/>
                          <a:tailEnd/>
                        </a:ln>
                        <a:effectLst>
                          <a:outerShdw dist="38100" dir="2700000" algn="tl" rotWithShape="0">
                            <a:srgbClr val="000000">
                              <a:alpha val="39999"/>
                            </a:srgbClr>
                          </a:outerShdw>
                        </a:effectLst>
                      </wps:spPr>
                      <wps:txbx>
                        <w:txbxContent>
                          <w:p w14:paraId="65B40A59" w14:textId="77777777" w:rsidR="00700109" w:rsidRPr="0021796C" w:rsidRDefault="00700109" w:rsidP="00E46BED">
                            <w:pPr>
                              <w:pStyle w:val="Guide"/>
                              <w:rPr>
                                <w:rFonts w:cs="Arial"/>
                                <w:szCs w:val="20"/>
                              </w:rPr>
                            </w:pPr>
                            <w:r w:rsidRPr="0021796C">
                              <w:rPr>
                                <w:rFonts w:cs="Arial"/>
                                <w:sz w:val="28"/>
                                <w:szCs w:val="28"/>
                              </w:rPr>
                              <w:sym w:font="Wingdings" w:char="F040"/>
                            </w:r>
                            <w:r w:rsidRPr="0021796C">
                              <w:rPr>
                                <w:rFonts w:cs="Arial"/>
                                <w:szCs w:val="20"/>
                              </w:rPr>
                              <w:tab/>
                            </w:r>
                            <w:r w:rsidRPr="0021796C">
                              <w:rPr>
                                <w:rFonts w:cs="Arial"/>
                                <w:b/>
                                <w:szCs w:val="20"/>
                              </w:rPr>
                              <w:t>Guide de rédaction :</w:t>
                            </w:r>
                            <w:r w:rsidRPr="0021796C">
                              <w:rPr>
                                <w:rFonts w:cs="Arial"/>
                                <w:szCs w:val="20"/>
                              </w:rPr>
                              <w:t xml:space="preserve"> Ce chapitre présente de manière synthétique les objectifs poursuivis par l’élaboration et la publication de la PSSI, à savoir disposer d’un document de référence qui :</w:t>
                            </w:r>
                          </w:p>
                          <w:p w14:paraId="46FDD82A" w14:textId="77777777" w:rsidR="00700109" w:rsidRPr="0021796C" w:rsidRDefault="00700109" w:rsidP="00FA2CE4">
                            <w:pPr>
                              <w:pStyle w:val="Guide"/>
                              <w:numPr>
                                <w:ilvl w:val="0"/>
                                <w:numId w:val="43"/>
                              </w:numPr>
                              <w:rPr>
                                <w:rFonts w:cs="Arial"/>
                                <w:szCs w:val="20"/>
                              </w:rPr>
                            </w:pPr>
                            <w:r w:rsidRPr="0021796C">
                              <w:rPr>
                                <w:rFonts w:cs="Arial"/>
                                <w:szCs w:val="20"/>
                              </w:rPr>
                              <w:t>soit validé par la direction de la structure et partagé par l’ensemble des acteurs et utilisateurs du SI ;</w:t>
                            </w:r>
                          </w:p>
                          <w:p w14:paraId="135AA950" w14:textId="77777777" w:rsidR="00700109" w:rsidRPr="0021796C" w:rsidRDefault="00700109" w:rsidP="00FA2CE4">
                            <w:pPr>
                              <w:pStyle w:val="Guide"/>
                              <w:numPr>
                                <w:ilvl w:val="0"/>
                                <w:numId w:val="43"/>
                              </w:numPr>
                              <w:rPr>
                                <w:rFonts w:cs="Arial"/>
                                <w:szCs w:val="20"/>
                              </w:rPr>
                            </w:pPr>
                            <w:r w:rsidRPr="0021796C">
                              <w:rPr>
                                <w:rFonts w:cs="Arial"/>
                                <w:szCs w:val="20"/>
                              </w:rPr>
                              <w:t>explicite les enjeux majeurs de la SSI pour la structure ;</w:t>
                            </w:r>
                          </w:p>
                          <w:p w14:paraId="181E24AD" w14:textId="77777777" w:rsidR="00700109" w:rsidRPr="0021796C" w:rsidRDefault="00700109" w:rsidP="00FA2CE4">
                            <w:pPr>
                              <w:pStyle w:val="Guide"/>
                              <w:numPr>
                                <w:ilvl w:val="0"/>
                                <w:numId w:val="43"/>
                              </w:numPr>
                              <w:rPr>
                                <w:rFonts w:cs="Arial"/>
                                <w:szCs w:val="20"/>
                              </w:rPr>
                            </w:pPr>
                            <w:r w:rsidRPr="0021796C">
                              <w:rPr>
                                <w:rFonts w:cs="Arial"/>
                                <w:szCs w:val="20"/>
                              </w:rPr>
                              <w:t>définisse les exigences de sécurité du SI et les règles qui en découlent et qui doivent être mises en œuvre ;</w:t>
                            </w:r>
                          </w:p>
                          <w:p w14:paraId="5771C6AE" w14:textId="77777777" w:rsidR="00700109" w:rsidRPr="0021796C" w:rsidRDefault="00700109" w:rsidP="00FA2CE4">
                            <w:pPr>
                              <w:pStyle w:val="Guide"/>
                              <w:numPr>
                                <w:ilvl w:val="0"/>
                                <w:numId w:val="43"/>
                              </w:numPr>
                              <w:rPr>
                                <w:rFonts w:cs="Arial"/>
                                <w:szCs w:val="20"/>
                              </w:rPr>
                            </w:pPr>
                            <w:r w:rsidRPr="0021796C">
                              <w:rPr>
                                <w:rFonts w:cs="Arial"/>
                                <w:szCs w:val="20"/>
                              </w:rPr>
                              <w:t>fixe de fait une cible de sécurisation du SI, que la structure s’efforce d’atteindre à l’aide d’un Plan d’Action Sécurité permettant une amélioration continue de la sécurité.</w:t>
                            </w:r>
                          </w:p>
                          <w:p w14:paraId="42DFE624" w14:textId="77777777" w:rsidR="00700109" w:rsidRPr="0021796C" w:rsidRDefault="00700109" w:rsidP="00E46BED">
                            <w:pPr>
                              <w:pStyle w:val="Guide"/>
                              <w:rPr>
                                <w:szCs w:val="20"/>
                              </w:rPr>
                            </w:pPr>
                            <w:r w:rsidRPr="0021796C">
                              <w:rPr>
                                <w:szCs w:val="20"/>
                              </w:rPr>
                              <w:tab/>
                              <w:t>Un exemple de rédaction est proposé ci-dessous.</w:t>
                            </w:r>
                          </w:p>
                        </w:txbxContent>
                      </wps:txbx>
                      <wps:bodyPr rot="0" vert="horz" wrap="square" lIns="91440" tIns="45720" rIns="91440" bIns="0" anchor="t" anchorCtr="0" upright="1">
                        <a:noAutofit/>
                      </wps:bodyPr>
                    </wps:wsp>
                  </a:graphicData>
                </a:graphic>
              </wp:inline>
            </w:drawing>
          </mc:Choice>
          <mc:Fallback>
            <w:pict>
              <v:shape w14:anchorId="1DF63E04" id="Carré corné 17" o:spid="_x0000_s1033" type="#_x0000_t65" style="width:444.75pt;height:18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" adj="20493" fillcolor="#f2f2f2 [3052]" strokecolor="black [3213]" strokeweight="1pt">
                <v:shadow on="t" color="black" opacity="26213f" origin="-.5,-.5" offset=".74836mm,.74836mm"/>
                <v:textbox inset=",,,0">
                  <w:txbxContent>
                    <w:p w14:paraId="65B40A59" w14:textId="77777777" w:rsidR="00700109" w:rsidRPr="0021796C" w:rsidRDefault="00700109" w:rsidP="00E46BED">
                      <w:pPr>
                        <w:pStyle w:val="Guide"/>
                        <w:rPr>
                          <w:rFonts w:cs="Arial"/>
                          <w:szCs w:val="20"/>
                        </w:rPr>
                      </w:pPr>
                      <w:r w:rsidRPr="0021796C">
                        <w:rPr>
                          <w:rFonts w:cs="Arial"/>
                          <w:sz w:val="28"/>
                          <w:szCs w:val="28"/>
                        </w:rPr>
                        <w:sym w:font="Wingdings" w:char="F040"/>
                      </w:r>
                      <w:r w:rsidRPr="0021796C">
                        <w:rPr>
                          <w:rFonts w:cs="Arial"/>
                          <w:szCs w:val="20"/>
                        </w:rPr>
                        <w:tab/>
                      </w:r>
                      <w:r w:rsidRPr="0021796C">
                        <w:rPr>
                          <w:rFonts w:cs="Arial"/>
                          <w:b/>
                          <w:szCs w:val="20"/>
                        </w:rPr>
                        <w:t>Guide de rédaction :</w:t>
                      </w:r>
                      <w:r w:rsidRPr="0021796C">
                        <w:rPr>
                          <w:rFonts w:cs="Arial"/>
                          <w:szCs w:val="20"/>
                        </w:rPr>
                        <w:t xml:space="preserve"> Ce chapitre présente de manière synthétique les objectifs poursuivis par l’élaboration et la publication de la PSSI, à savoir disposer d’un document de référence qui :</w:t>
                      </w:r>
                    </w:p>
                    <w:p w14:paraId="46FDD82A" w14:textId="77777777" w:rsidR="00700109" w:rsidRPr="0021796C" w:rsidRDefault="00700109" w:rsidP="00FA2CE4">
                      <w:pPr>
                        <w:pStyle w:val="Guide"/>
                        <w:numPr>
                          <w:ilvl w:val="0"/>
                          <w:numId w:val="43"/>
                        </w:numPr>
                        <w:rPr>
                          <w:rFonts w:cs="Arial"/>
                          <w:szCs w:val="20"/>
                        </w:rPr>
                      </w:pPr>
                      <w:r w:rsidRPr="0021796C">
                        <w:rPr>
                          <w:rFonts w:cs="Arial"/>
                          <w:szCs w:val="20"/>
                        </w:rPr>
                        <w:t>soit validé par la direction de la structure et partagé par l’ensemble des acteurs et utilisateurs du SI ;</w:t>
                      </w:r>
                    </w:p>
                    <w:p w14:paraId="135AA950" w14:textId="77777777" w:rsidR="00700109" w:rsidRPr="0021796C" w:rsidRDefault="00700109" w:rsidP="00FA2CE4">
                      <w:pPr>
                        <w:pStyle w:val="Guide"/>
                        <w:numPr>
                          <w:ilvl w:val="0"/>
                          <w:numId w:val="43"/>
                        </w:numPr>
                        <w:rPr>
                          <w:rFonts w:cs="Arial"/>
                          <w:szCs w:val="20"/>
                        </w:rPr>
                      </w:pPr>
                      <w:r w:rsidRPr="0021796C">
                        <w:rPr>
                          <w:rFonts w:cs="Arial"/>
                          <w:szCs w:val="20"/>
                        </w:rPr>
                        <w:t>explicite les enjeux majeurs de la SSI pour la structure ;</w:t>
                      </w:r>
                    </w:p>
                    <w:p w14:paraId="181E24AD" w14:textId="77777777" w:rsidR="00700109" w:rsidRPr="0021796C" w:rsidRDefault="00700109" w:rsidP="00FA2CE4">
                      <w:pPr>
                        <w:pStyle w:val="Guide"/>
                        <w:numPr>
                          <w:ilvl w:val="0"/>
                          <w:numId w:val="43"/>
                        </w:numPr>
                        <w:rPr>
                          <w:rFonts w:cs="Arial"/>
                          <w:szCs w:val="20"/>
                        </w:rPr>
                      </w:pPr>
                      <w:r w:rsidRPr="0021796C">
                        <w:rPr>
                          <w:rFonts w:cs="Arial"/>
                          <w:szCs w:val="20"/>
                        </w:rPr>
                        <w:t>définisse les exigences de sécurité du SI et les règles qui en découlent et qui doivent être mises en œuvre ;</w:t>
                      </w:r>
                    </w:p>
                    <w:p w14:paraId="5771C6AE" w14:textId="77777777" w:rsidR="00700109" w:rsidRPr="0021796C" w:rsidRDefault="00700109" w:rsidP="00FA2CE4">
                      <w:pPr>
                        <w:pStyle w:val="Guide"/>
                        <w:numPr>
                          <w:ilvl w:val="0"/>
                          <w:numId w:val="43"/>
                        </w:numPr>
                        <w:rPr>
                          <w:rFonts w:cs="Arial"/>
                          <w:szCs w:val="20"/>
                        </w:rPr>
                      </w:pPr>
                      <w:r w:rsidRPr="0021796C">
                        <w:rPr>
                          <w:rFonts w:cs="Arial"/>
                          <w:szCs w:val="20"/>
                        </w:rPr>
                        <w:t>fixe de fait une cible de sécurisation du SI, que la structure s’efforce d’atteindre à l’aide d’un Plan d’Action Sécurité permettant une amélioration continue de la sécurité.</w:t>
                      </w:r>
                    </w:p>
                    <w:p w14:paraId="42DFE624" w14:textId="77777777" w:rsidR="00700109" w:rsidRPr="0021796C" w:rsidRDefault="00700109" w:rsidP="00E46BED">
                      <w:pPr>
                        <w:pStyle w:val="Guide"/>
                        <w:rPr>
                          <w:szCs w:val="20"/>
                        </w:rPr>
                      </w:pPr>
                      <w:r w:rsidRPr="0021796C">
                        <w:rPr>
                          <w:szCs w:val="20"/>
                        </w:rPr>
                        <w:tab/>
                        <w:t>Un exemple de rédaction est proposé ci-dessous.</w:t>
                      </w:r>
                    </w:p>
                  </w:txbxContent>
                </v:textbox>
                <w10:anchorlock/>
              </v:shape>
            </w:pict>
          </mc:Fallback>
        </mc:AlternateContent>
      </w:r>
    </w:p>
    <w:p w14:paraId="708A4296" w14:textId="77777777" w:rsidR="00E46BED" w:rsidRPr="00A56432" w:rsidRDefault="00E46BED" w:rsidP="00E46BED">
      <w:r w:rsidRPr="00A56432">
        <w:t xml:space="preserve">La politique de sécurité du système d’information (PSSI) de </w:t>
      </w:r>
      <w:r w:rsidRPr="00A56432">
        <w:rPr>
          <w:b/>
          <w:i/>
        </w:rPr>
        <w:t>[la structure]</w:t>
      </w:r>
      <w:r w:rsidRPr="00A56432">
        <w:t xml:space="preserve"> est un document de référence, validé et appuyé par la direction, qui doit être pris en compte par l’ensemble des acteurs et utilisateurs du système d’information.</w:t>
      </w:r>
    </w:p>
    <w:p w14:paraId="032977FF" w14:textId="77777777" w:rsidR="00E46BED" w:rsidRPr="00A56432" w:rsidRDefault="00E46BED" w:rsidP="00E46BED">
      <w:r w:rsidRPr="00A56432">
        <w:t xml:space="preserve">Elle explicite les principaux enjeux de la sécurisation du système d’information pour  </w:t>
      </w:r>
      <w:r w:rsidRPr="00A56432">
        <w:rPr>
          <w:b/>
          <w:i/>
        </w:rPr>
        <w:t>[la structure]</w:t>
      </w:r>
      <w:r w:rsidRPr="00A56432">
        <w:t xml:space="preserve"> et fixe les exigences et les règles de sécurité qui permettent d’assurer cette sécurisation.</w:t>
      </w:r>
    </w:p>
    <w:p w14:paraId="68ED1CB8" w14:textId="77777777" w:rsidR="00E46BED" w:rsidRPr="00A56432" w:rsidRDefault="00E46BED" w:rsidP="00E46BED">
      <w:r w:rsidRPr="00A56432">
        <w:t>Les différentes mesures qu’elle prévoit sont destinées à être mises en œuvre de manière graduelle, définie par un Plan d’Action Sécurité, afin de permettre une progression de la sécurité du système d’information soutenable par la structure et d’atteindre à terme la cible de sécurisation fixée.</w:t>
      </w:r>
    </w:p>
    <w:p w14:paraId="6B73A9B1" w14:textId="77777777" w:rsidR="00E46BED" w:rsidRPr="00A56432" w:rsidRDefault="00E46BED" w:rsidP="00E46BED"/>
    <w:p w14:paraId="4F41DCE4" w14:textId="77777777" w:rsidR="00E46BED" w:rsidRPr="00A56432" w:rsidRDefault="00E46BED" w:rsidP="00E46BED">
      <w:pPr>
        <w:spacing w:after="0"/>
        <w:jc w:val="left"/>
        <w:rPr>
          <w:b/>
          <w:bCs/>
          <w:sz w:val="42"/>
          <w:szCs w:val="28"/>
        </w:rPr>
      </w:pPr>
      <w:r w:rsidRPr="00A56432">
        <w:br w:type="page"/>
      </w:r>
    </w:p>
    <w:p w14:paraId="2CC3FEC1" w14:textId="77777777" w:rsidR="00E46BED" w:rsidRPr="00A56432" w:rsidRDefault="00E46BED" w:rsidP="00FA2CE4">
      <w:pPr>
        <w:pStyle w:val="Titre1"/>
        <w:numPr>
          <w:ilvl w:val="0"/>
          <w:numId w:val="6"/>
        </w:numPr>
      </w:pPr>
      <w:bookmarkStart w:id="8" w:name="_Toc402538279"/>
      <w:bookmarkStart w:id="9" w:name="_Toc417433491"/>
      <w:bookmarkStart w:id="10" w:name="_Toc114757262"/>
      <w:r w:rsidRPr="00A56432">
        <w:lastRenderedPageBreak/>
        <w:t>Champ d’application</w:t>
      </w:r>
      <w:bookmarkEnd w:id="8"/>
      <w:bookmarkEnd w:id="9"/>
      <w:bookmarkEnd w:id="10"/>
    </w:p>
    <w:p w14:paraId="7611097A" w14:textId="77777777" w:rsidR="00E46BED" w:rsidRPr="00A56432" w:rsidRDefault="00E46BED" w:rsidP="00E46BED">
      <w:r w:rsidRPr="00A56432">
        <w:rPr>
          <w:noProof/>
          <w:lang w:eastAsia="fr-FR"/>
        </w:rPr>
        <mc:AlternateContent>
          <mc:Choice Requires="wps">
            <w:drawing>
              <wp:inline distT="0" distB="0" distL="0" distR="0" wp14:anchorId="00944D29" wp14:editId="3F109BFD">
                <wp:extent cx="5600700" cy="1552575"/>
                <wp:effectExtent l="0" t="0" r="57150" b="66675"/>
                <wp:docPr id="182" name="Carré corné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0700" cy="1552575"/>
                        </a:xfrm>
                        <a:prstGeom prst="foldedCorner">
                          <a:avLst>
                            <a:gd name="adj" fmla="val 7597"/>
                          </a:avLst>
                        </a:prstGeom>
                        <a:solidFill>
                          <a:schemeClr val="bg1">
                            <a:lumMod val="95000"/>
                            <a:lumOff val="0"/>
                          </a:schemeClr>
                        </a:solidFill>
                        <a:ln w="12700">
                          <a:solidFill>
                            <a:schemeClr val="tx1">
                              <a:lumMod val="100000"/>
                              <a:lumOff val="0"/>
                            </a:schemeClr>
                          </a:solidFill>
                          <a:round/>
                          <a:headEnd/>
                          <a:tailEnd/>
                        </a:ln>
                        <a:effectLst>
                          <a:outerShdw dist="38100" dir="2700000" algn="tl" rotWithShape="0">
                            <a:srgbClr val="000000">
                              <a:alpha val="39999"/>
                            </a:srgbClr>
                          </a:outerShdw>
                        </a:effectLst>
                      </wps:spPr>
                      <wps:txbx>
                        <w:txbxContent>
                          <w:p w14:paraId="228CC042" w14:textId="77777777" w:rsidR="00700109" w:rsidRPr="0057026B" w:rsidRDefault="00700109" w:rsidP="00E46BED">
                            <w:pPr>
                              <w:pStyle w:val="Guide"/>
                              <w:rPr>
                                <w:rFonts w:cs="Arial"/>
                              </w:rPr>
                            </w:pPr>
                            <w:r w:rsidRPr="0057026B">
                              <w:rPr>
                                <w:rFonts w:cs="Arial"/>
                                <w:sz w:val="32"/>
                                <w:szCs w:val="32"/>
                              </w:rPr>
                              <w:sym w:font="Wingdings" w:char="F040"/>
                            </w:r>
                            <w:r w:rsidRPr="005C0F8B">
                              <w:rPr>
                                <w:rFonts w:cs="Arial"/>
                              </w:rPr>
                              <w:tab/>
                            </w:r>
                            <w:r w:rsidRPr="0057026B">
                              <w:rPr>
                                <w:rFonts w:cs="Arial"/>
                                <w:b/>
                              </w:rPr>
                              <w:t>Guide de rédaction :</w:t>
                            </w:r>
                            <w:r w:rsidRPr="0057026B">
                              <w:rPr>
                                <w:rFonts w:cs="Arial"/>
                              </w:rPr>
                              <w:t xml:space="preserve"> Ce chapitre énonce le périmètre auquel s’applique la PSSI. Il précise :</w:t>
                            </w:r>
                          </w:p>
                          <w:p w14:paraId="0CB85AE7" w14:textId="77777777" w:rsidR="00700109" w:rsidRPr="0057026B" w:rsidRDefault="00700109" w:rsidP="00FA2CE4">
                            <w:pPr>
                              <w:pStyle w:val="Guide"/>
                              <w:numPr>
                                <w:ilvl w:val="0"/>
                                <w:numId w:val="43"/>
                              </w:numPr>
                              <w:rPr>
                                <w:rFonts w:cs="Arial"/>
                              </w:rPr>
                            </w:pPr>
                            <w:r w:rsidRPr="0057026B">
                              <w:rPr>
                                <w:rFonts w:cs="Arial"/>
                              </w:rPr>
                              <w:t>les activités métiers don</w:t>
                            </w:r>
                            <w:r>
                              <w:rPr>
                                <w:rFonts w:cs="Arial"/>
                              </w:rPr>
                              <w:t>t</w:t>
                            </w:r>
                            <w:r w:rsidRPr="0057026B">
                              <w:rPr>
                                <w:rFonts w:cs="Arial"/>
                              </w:rPr>
                              <w:t xml:space="preserve"> découle le périmètre du SI retenu ;</w:t>
                            </w:r>
                          </w:p>
                          <w:p w14:paraId="178408DE" w14:textId="77777777" w:rsidR="00700109" w:rsidRPr="0057026B" w:rsidRDefault="00700109" w:rsidP="00FA2CE4">
                            <w:pPr>
                              <w:pStyle w:val="Guide"/>
                              <w:numPr>
                                <w:ilvl w:val="0"/>
                                <w:numId w:val="43"/>
                              </w:numPr>
                              <w:rPr>
                                <w:rFonts w:cs="Arial"/>
                              </w:rPr>
                            </w:pPr>
                            <w:r w:rsidRPr="0057026B">
                              <w:rPr>
                                <w:rFonts w:cs="Arial"/>
                              </w:rPr>
                              <w:t>le périmètre du SI concerné en terme</w:t>
                            </w:r>
                            <w:r>
                              <w:rPr>
                                <w:rFonts w:cs="Arial"/>
                              </w:rPr>
                              <w:t>s</w:t>
                            </w:r>
                            <w:r w:rsidRPr="0057026B">
                              <w:rPr>
                                <w:rFonts w:cs="Arial"/>
                              </w:rPr>
                              <w:t xml:space="preserve"> d’applications métier et support ;</w:t>
                            </w:r>
                          </w:p>
                          <w:p w14:paraId="3F54E1EC" w14:textId="77777777" w:rsidR="00700109" w:rsidRPr="00696BEF" w:rsidRDefault="00700109" w:rsidP="00FA2CE4">
                            <w:pPr>
                              <w:pStyle w:val="Guide"/>
                              <w:numPr>
                                <w:ilvl w:val="0"/>
                                <w:numId w:val="43"/>
                              </w:numPr>
                              <w:rPr>
                                <w:rFonts w:cs="Arial"/>
                              </w:rPr>
                            </w:pPr>
                            <w:r w:rsidRPr="0057026B">
                              <w:rPr>
                                <w:rFonts w:cs="Arial"/>
                              </w:rPr>
                              <w:t>les catégories de moyens du SI concerné</w:t>
                            </w:r>
                            <w:r>
                              <w:rPr>
                                <w:rFonts w:cs="Arial"/>
                              </w:rPr>
                              <w:t>e</w:t>
                            </w:r>
                            <w:r w:rsidRPr="0057026B">
                              <w:rPr>
                                <w:rFonts w:cs="Arial"/>
                              </w:rPr>
                              <w:t xml:space="preserve">s, telles qu’identifiées par le recensement des moyens </w:t>
                            </w:r>
                            <w:r w:rsidRPr="00696BEF">
                              <w:rPr>
                                <w:rFonts w:cs="Arial"/>
                              </w:rPr>
                              <w:t>du SI (voir chap. 3.5 du guide</w:t>
                            </w:r>
                            <w:r w:rsidRPr="00775145">
                              <w:rPr>
                                <w:rFonts w:cs="Arial"/>
                              </w:rPr>
                              <w:t> : « Etape 2 - Inventorier : recenser les moyens du SI »)</w:t>
                            </w:r>
                            <w:r>
                              <w:rPr>
                                <w:rFonts w:cs="Arial"/>
                              </w:rPr>
                              <w:t>.</w:t>
                            </w:r>
                          </w:p>
                        </w:txbxContent>
                      </wps:txbx>
                      <wps:bodyPr rot="0" vert="horz" wrap="square" lIns="91440" tIns="45720" rIns="91440" bIns="0" anchor="t" anchorCtr="0" upright="1">
                        <a:noAutofit/>
                      </wps:bodyPr>
                    </wps:wsp>
                  </a:graphicData>
                </a:graphic>
              </wp:inline>
            </w:drawing>
          </mc:Choice>
          <mc:Fallback>
            <w:pict>
              <v:shape w14:anchorId="00944D29" id="Carré corné 18" o:spid="_x0000_s1034" type="#_x0000_t65" style="width:441pt;height:12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" adj="19959" fillcolor="#f2f2f2 [3052]" strokecolor="black [3213]" strokeweight="1pt">
                <v:shadow on="t" color="black" opacity="26213f" origin="-.5,-.5" offset=".74836mm,.74836mm"/>
                <v:textbox inset=",,,0">
                  <w:txbxContent>
                    <w:p w14:paraId="228CC042" w14:textId="77777777" w:rsidR="00700109" w:rsidRPr="0057026B" w:rsidRDefault="00700109" w:rsidP="00E46BED">
                      <w:pPr>
                        <w:pStyle w:val="Guide"/>
                        <w:rPr>
                          <w:rFonts w:cs="Arial"/>
                        </w:rPr>
                      </w:pPr>
                      <w:r w:rsidRPr="0057026B">
                        <w:rPr>
                          <w:rFonts w:cs="Arial"/>
                          <w:sz w:val="32"/>
                          <w:szCs w:val="32"/>
                        </w:rPr>
                        <w:sym w:font="Wingdings" w:char="F040"/>
                      </w:r>
                      <w:r w:rsidRPr="005C0F8B">
                        <w:rPr>
                          <w:rFonts w:cs="Arial"/>
                        </w:rPr>
                        <w:tab/>
                      </w:r>
                      <w:r w:rsidRPr="0057026B">
                        <w:rPr>
                          <w:rFonts w:cs="Arial"/>
                          <w:b/>
                        </w:rPr>
                        <w:t>Guide de rédaction :</w:t>
                      </w:r>
                      <w:r w:rsidRPr="0057026B">
                        <w:rPr>
                          <w:rFonts w:cs="Arial"/>
                        </w:rPr>
                        <w:t xml:space="preserve"> Ce chapitre énonce le périmètre auquel s’applique la PSSI. Il précise :</w:t>
                      </w:r>
                    </w:p>
                    <w:p w14:paraId="0CB85AE7" w14:textId="77777777" w:rsidR="00700109" w:rsidRPr="0057026B" w:rsidRDefault="00700109" w:rsidP="00FA2CE4">
                      <w:pPr>
                        <w:pStyle w:val="Guide"/>
                        <w:numPr>
                          <w:ilvl w:val="0"/>
                          <w:numId w:val="43"/>
                        </w:numPr>
                        <w:rPr>
                          <w:rFonts w:cs="Arial"/>
                        </w:rPr>
                      </w:pPr>
                      <w:r w:rsidRPr="0057026B">
                        <w:rPr>
                          <w:rFonts w:cs="Arial"/>
                        </w:rPr>
                        <w:t>les activités métiers don</w:t>
                      </w:r>
                      <w:r>
                        <w:rPr>
                          <w:rFonts w:cs="Arial"/>
                        </w:rPr>
                        <w:t>t</w:t>
                      </w:r>
                      <w:r w:rsidRPr="0057026B">
                        <w:rPr>
                          <w:rFonts w:cs="Arial"/>
                        </w:rPr>
                        <w:t xml:space="preserve"> découle le périmètre du SI retenu ;</w:t>
                      </w:r>
                    </w:p>
                    <w:p w14:paraId="178408DE" w14:textId="77777777" w:rsidR="00700109" w:rsidRPr="0057026B" w:rsidRDefault="00700109" w:rsidP="00FA2CE4">
                      <w:pPr>
                        <w:pStyle w:val="Guide"/>
                        <w:numPr>
                          <w:ilvl w:val="0"/>
                          <w:numId w:val="43"/>
                        </w:numPr>
                        <w:rPr>
                          <w:rFonts w:cs="Arial"/>
                        </w:rPr>
                      </w:pPr>
                      <w:r w:rsidRPr="0057026B">
                        <w:rPr>
                          <w:rFonts w:cs="Arial"/>
                        </w:rPr>
                        <w:t>le périmètre du SI concerné en terme</w:t>
                      </w:r>
                      <w:r>
                        <w:rPr>
                          <w:rFonts w:cs="Arial"/>
                        </w:rPr>
                        <w:t>s</w:t>
                      </w:r>
                      <w:r w:rsidRPr="0057026B">
                        <w:rPr>
                          <w:rFonts w:cs="Arial"/>
                        </w:rPr>
                        <w:t xml:space="preserve"> d’applications métier et support ;</w:t>
                      </w:r>
                    </w:p>
                    <w:p w14:paraId="3F54E1EC" w14:textId="77777777" w:rsidR="00700109" w:rsidRPr="00696BEF" w:rsidRDefault="00700109" w:rsidP="00FA2CE4">
                      <w:pPr>
                        <w:pStyle w:val="Guide"/>
                        <w:numPr>
                          <w:ilvl w:val="0"/>
                          <w:numId w:val="43"/>
                        </w:numPr>
                        <w:rPr>
                          <w:rFonts w:cs="Arial"/>
                        </w:rPr>
                      </w:pPr>
                      <w:r w:rsidRPr="0057026B">
                        <w:rPr>
                          <w:rFonts w:cs="Arial"/>
                        </w:rPr>
                        <w:t>les catégories de moyens du SI concerné</w:t>
                      </w:r>
                      <w:r>
                        <w:rPr>
                          <w:rFonts w:cs="Arial"/>
                        </w:rPr>
                        <w:t>e</w:t>
                      </w:r>
                      <w:r w:rsidRPr="0057026B">
                        <w:rPr>
                          <w:rFonts w:cs="Arial"/>
                        </w:rPr>
                        <w:t xml:space="preserve">s, telles qu’identifiées par le recensement des moyens </w:t>
                      </w:r>
                      <w:r w:rsidRPr="00696BEF">
                        <w:rPr>
                          <w:rFonts w:cs="Arial"/>
                        </w:rPr>
                        <w:t>du SI (voir chap. 3.5 du guide</w:t>
                      </w:r>
                      <w:r w:rsidRPr="00775145">
                        <w:rPr>
                          <w:rFonts w:cs="Arial"/>
                        </w:rPr>
                        <w:t> : « Etape 2 - Inventorier : recenser les moyens du SI »)</w:t>
                      </w:r>
                      <w:r>
                        <w:rPr>
                          <w:rFonts w:cs="Arial"/>
                        </w:rPr>
                        <w:t>.</w:t>
                      </w:r>
                    </w:p>
                  </w:txbxContent>
                </v:textbox>
                <w10:anchorlock/>
              </v:shape>
            </w:pict>
          </mc:Fallback>
        </mc:AlternateContent>
      </w:r>
    </w:p>
    <w:p w14:paraId="06A58596" w14:textId="77777777" w:rsidR="00E46BED" w:rsidRPr="00A56432" w:rsidRDefault="00E46BED" w:rsidP="00E46BED"/>
    <w:p w14:paraId="17026D23" w14:textId="77777777" w:rsidR="00E46BED" w:rsidRPr="00A56432" w:rsidRDefault="00E46BED" w:rsidP="00E46BED">
      <w:pPr>
        <w:spacing w:after="0"/>
        <w:jc w:val="left"/>
        <w:rPr>
          <w:b/>
          <w:bCs/>
          <w:sz w:val="42"/>
          <w:szCs w:val="28"/>
        </w:rPr>
      </w:pPr>
      <w:r w:rsidRPr="00A56432">
        <w:br w:type="page"/>
      </w:r>
    </w:p>
    <w:p w14:paraId="5321A08B" w14:textId="77777777" w:rsidR="00E46BED" w:rsidRPr="00A56432" w:rsidRDefault="00E46BED" w:rsidP="00FA2CE4">
      <w:pPr>
        <w:pStyle w:val="Titre1"/>
        <w:numPr>
          <w:ilvl w:val="0"/>
          <w:numId w:val="6"/>
        </w:numPr>
      </w:pPr>
      <w:bookmarkStart w:id="11" w:name="_Toc402538280"/>
      <w:bookmarkStart w:id="12" w:name="_Toc417433492"/>
      <w:bookmarkStart w:id="13" w:name="_Toc114757263"/>
      <w:r w:rsidRPr="00A56432">
        <w:lastRenderedPageBreak/>
        <w:t>Contexte</w:t>
      </w:r>
      <w:bookmarkEnd w:id="11"/>
      <w:bookmarkEnd w:id="12"/>
      <w:bookmarkEnd w:id="13"/>
    </w:p>
    <w:p w14:paraId="4C18E39D" w14:textId="77777777" w:rsidR="00E46BED" w:rsidRPr="00A56432" w:rsidRDefault="00E46BED" w:rsidP="00FA2CE4">
      <w:pPr>
        <w:pStyle w:val="Titre2"/>
        <w:keepLines/>
        <w:numPr>
          <w:ilvl w:val="1"/>
          <w:numId w:val="6"/>
        </w:numPr>
        <w:pBdr>
          <w:bottom w:val="none" w:sz="0" w:space="0" w:color="auto"/>
        </w:pBdr>
        <w:spacing w:before="200" w:after="120" w:line="240" w:lineRule="auto"/>
        <w:contextualSpacing w:val="0"/>
      </w:pPr>
      <w:bookmarkStart w:id="14" w:name="_Toc402538281"/>
      <w:bookmarkStart w:id="15" w:name="_Toc417433493"/>
      <w:bookmarkStart w:id="16" w:name="_Toc114757264"/>
      <w:r w:rsidRPr="00A56432">
        <w:t>Enjeux de sécurité liés au SI</w:t>
      </w:r>
      <w:bookmarkEnd w:id="14"/>
      <w:bookmarkEnd w:id="15"/>
      <w:bookmarkEnd w:id="16"/>
    </w:p>
    <w:p w14:paraId="71E0E62F" w14:textId="77777777" w:rsidR="00E46BED" w:rsidRPr="00A56432" w:rsidRDefault="00E46BED" w:rsidP="00E46BED">
      <w:pPr>
        <w:jc w:val="left"/>
      </w:pPr>
      <w:r w:rsidRPr="00A56432">
        <w:rPr>
          <w:noProof/>
          <w:lang w:eastAsia="fr-FR"/>
        </w:rPr>
        <mc:AlternateContent>
          <mc:Choice Requires="wps">
            <w:drawing>
              <wp:inline distT="0" distB="0" distL="0" distR="0" wp14:anchorId="20B781E9" wp14:editId="58A96DB2">
                <wp:extent cx="5648325" cy="2381250"/>
                <wp:effectExtent l="0" t="0" r="66675" b="57150"/>
                <wp:docPr id="181" name="Carré corné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48325" cy="2381250"/>
                        </a:xfrm>
                        <a:prstGeom prst="foldedCorner">
                          <a:avLst>
                            <a:gd name="adj" fmla="val 5125"/>
                          </a:avLst>
                        </a:prstGeom>
                        <a:solidFill>
                          <a:schemeClr val="bg1">
                            <a:lumMod val="95000"/>
                            <a:lumOff val="0"/>
                          </a:schemeClr>
                        </a:solidFill>
                        <a:ln w="12700">
                          <a:solidFill>
                            <a:schemeClr val="tx1">
                              <a:lumMod val="100000"/>
                              <a:lumOff val="0"/>
                            </a:schemeClr>
                          </a:solidFill>
                          <a:round/>
                          <a:headEnd/>
                          <a:tailEnd/>
                        </a:ln>
                        <a:effectLst>
                          <a:outerShdw dist="38100" dir="2700000" algn="tl" rotWithShape="0">
                            <a:srgbClr val="000000">
                              <a:alpha val="39999"/>
                            </a:srgbClr>
                          </a:outerShdw>
                        </a:effectLst>
                      </wps:spPr>
                      <wps:txbx>
                        <w:txbxContent>
                          <w:p w14:paraId="366BFA32" w14:textId="77777777" w:rsidR="00700109" w:rsidRPr="0057026B" w:rsidRDefault="00700109" w:rsidP="00E46BED">
                            <w:pPr>
                              <w:pStyle w:val="Guide"/>
                              <w:rPr>
                                <w:rFonts w:cs="Arial"/>
                              </w:rPr>
                            </w:pPr>
                            <w:r w:rsidRPr="0057026B">
                              <w:rPr>
                                <w:rFonts w:cs="Arial"/>
                                <w:sz w:val="32"/>
                                <w:szCs w:val="32"/>
                              </w:rPr>
                              <w:sym w:font="Wingdings" w:char="F040"/>
                            </w:r>
                            <w:r w:rsidRPr="005C0F8B">
                              <w:rPr>
                                <w:rFonts w:cs="Arial"/>
                              </w:rPr>
                              <w:tab/>
                            </w:r>
                            <w:r w:rsidRPr="0057026B">
                              <w:rPr>
                                <w:rFonts w:cs="Arial"/>
                                <w:b/>
                              </w:rPr>
                              <w:t>Guide de rédaction :</w:t>
                            </w:r>
                            <w:r w:rsidRPr="0057026B">
                              <w:rPr>
                                <w:rFonts w:cs="Arial"/>
                              </w:rPr>
                              <w:t xml:space="preserve"> Ce chapitre développe un des aspects abordés dans le préambule : l’utilisation du SI en support des activités de la structure. Il souligne les enjeux de l’utilisation du SI, le niveau de dépendance des activités vis-à-vis du SI, la nature </w:t>
                            </w:r>
                            <w:r>
                              <w:rPr>
                                <w:rFonts w:cs="Arial"/>
                              </w:rPr>
                              <w:t xml:space="preserve">plus ou moins </w:t>
                            </w:r>
                            <w:r w:rsidRPr="0057026B">
                              <w:rPr>
                                <w:rFonts w:cs="Arial"/>
                              </w:rPr>
                              <w:t>sensible (nécessité d’exactitude, de confidentialité) des informations traitées.</w:t>
                            </w:r>
                          </w:p>
                          <w:p w14:paraId="676A135F" w14:textId="32F2D2A9" w:rsidR="00700109" w:rsidRPr="0057026B" w:rsidRDefault="00700109" w:rsidP="00E46BED">
                            <w:pPr>
                              <w:pStyle w:val="Guide"/>
                              <w:rPr>
                                <w:rFonts w:cs="Arial"/>
                              </w:rPr>
                            </w:pPr>
                            <w:r w:rsidRPr="0057026B">
                              <w:rPr>
                                <w:rFonts w:cs="Arial"/>
                              </w:rPr>
                              <w:tab/>
                              <w:t>Ce chapitre présente également les spécificités du contexte, qui sont le cas échéant de nature à complexifier la gestion de la sécurité du SI : périmètre de l’équipe de soin</w:t>
                            </w:r>
                            <w:r>
                              <w:rPr>
                                <w:rFonts w:cs="Arial"/>
                              </w:rPr>
                              <w:t>s</w:t>
                            </w:r>
                            <w:r w:rsidRPr="0057026B">
                              <w:rPr>
                                <w:rFonts w:cs="Arial"/>
                              </w:rPr>
                              <w:t xml:space="preserve"> susceptible d’évoluer rapidement en fonction de la situation du patient, présence de visiteur</w:t>
                            </w:r>
                            <w:r>
                              <w:rPr>
                                <w:rFonts w:cs="Arial"/>
                              </w:rPr>
                              <w:t>s</w:t>
                            </w:r>
                            <w:r w:rsidRPr="0057026B">
                              <w:rPr>
                                <w:rFonts w:cs="Arial"/>
                              </w:rPr>
                              <w:t xml:space="preserve"> dans les locaux, utilisation de dispositifs médicaux innovants qui n’intègrent pas toujours la dimension SSI, </w:t>
                            </w:r>
                            <w:r w:rsidRPr="00862CFC">
                              <w:rPr>
                                <w:rFonts w:cs="Arial"/>
                              </w:rPr>
                              <w:t>des obligations juridiques partic</w:t>
                            </w:r>
                            <w:r>
                              <w:rPr>
                                <w:rFonts w:cs="Arial"/>
                              </w:rPr>
                              <w:t>u</w:t>
                            </w:r>
                            <w:r w:rsidRPr="00862CFC">
                              <w:rPr>
                                <w:rFonts w:cs="Arial"/>
                              </w:rPr>
                              <w:t>lières (par exemple, l’obligation d’assurer l’activité de façon permanente)</w:t>
                            </w:r>
                            <w:r w:rsidRPr="0057026B">
                              <w:rPr>
                                <w:rFonts w:cs="Arial"/>
                              </w:rPr>
                              <w:t>…</w:t>
                            </w:r>
                          </w:p>
                          <w:p w14:paraId="6B762117" w14:textId="77777777" w:rsidR="00700109" w:rsidRPr="0057026B" w:rsidRDefault="00700109" w:rsidP="00E46BED">
                            <w:pPr>
                              <w:pStyle w:val="Guide"/>
                              <w:rPr>
                                <w:rFonts w:cs="Arial"/>
                              </w:rPr>
                            </w:pPr>
                            <w:r w:rsidRPr="0057026B">
                              <w:rPr>
                                <w:rFonts w:cs="Arial"/>
                              </w:rPr>
                              <w:tab/>
                              <w:t xml:space="preserve">Ce chapitre est alimenté par la réflexion </w:t>
                            </w:r>
                            <w:r w:rsidRPr="00696BEF">
                              <w:rPr>
                                <w:rFonts w:cs="Arial"/>
                              </w:rPr>
                              <w:t>présentée au chap. 3.4 du guide</w:t>
                            </w:r>
                            <w:r w:rsidRPr="00775145">
                              <w:rPr>
                                <w:rFonts w:cs="Arial"/>
                              </w:rPr>
                              <w:t> : « Etape 1 – Cadrer : expliciter le contexte ».</w:t>
                            </w:r>
                          </w:p>
                          <w:p w14:paraId="2DE059AE" w14:textId="77777777" w:rsidR="00700109" w:rsidRPr="0057026B" w:rsidRDefault="00700109" w:rsidP="00E46BED">
                            <w:pPr>
                              <w:pStyle w:val="Guide"/>
                              <w:rPr>
                                <w:rFonts w:cs="Arial"/>
                              </w:rPr>
                            </w:pPr>
                            <w:r>
                              <w:tab/>
                            </w:r>
                            <w:r w:rsidRPr="00775145">
                              <w:t>Un exemple de rédaction es</w:t>
                            </w:r>
                            <w:r>
                              <w:t>t</w:t>
                            </w:r>
                            <w:r w:rsidRPr="00775145">
                              <w:t xml:space="preserve"> proposé ci-dessous</w:t>
                            </w:r>
                            <w:r>
                              <w:t>.</w:t>
                            </w:r>
                          </w:p>
                        </w:txbxContent>
                      </wps:txbx>
                      <wps:bodyPr rot="0" vert="horz" wrap="square" lIns="91440" tIns="45720" rIns="91440" bIns="0" anchor="t" anchorCtr="0" upright="1">
                        <a:noAutofit/>
                      </wps:bodyPr>
                    </wps:wsp>
                  </a:graphicData>
                </a:graphic>
              </wp:inline>
            </w:drawing>
          </mc:Choice>
          <mc:Fallback>
            <w:pict>
              <v:shape w14:anchorId="20B781E9" id="Carré corné 20" o:spid="_x0000_s1035" type="#_x0000_t65" style="width:444.75pt;height:1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" adj="20493" fillcolor="#f2f2f2 [3052]" strokecolor="black [3213]" strokeweight="1pt">
                <v:shadow on="t" color="black" opacity="26213f" origin="-.5,-.5" offset=".74836mm,.74836mm"/>
                <v:textbox inset=",,,0">
                  <w:txbxContent>
                    <w:p w14:paraId="366BFA32" w14:textId="77777777" w:rsidR="00700109" w:rsidRPr="0057026B" w:rsidRDefault="00700109" w:rsidP="00E46BED">
                      <w:pPr>
                        <w:pStyle w:val="Guide"/>
                        <w:rPr>
                          <w:rFonts w:cs="Arial"/>
                        </w:rPr>
                      </w:pPr>
                      <w:r w:rsidRPr="0057026B">
                        <w:rPr>
                          <w:rFonts w:cs="Arial"/>
                          <w:sz w:val="32"/>
                          <w:szCs w:val="32"/>
                        </w:rPr>
                        <w:sym w:font="Wingdings" w:char="F040"/>
                      </w:r>
                      <w:r w:rsidRPr="005C0F8B">
                        <w:rPr>
                          <w:rFonts w:cs="Arial"/>
                        </w:rPr>
                        <w:tab/>
                      </w:r>
                      <w:r w:rsidRPr="0057026B">
                        <w:rPr>
                          <w:rFonts w:cs="Arial"/>
                          <w:b/>
                        </w:rPr>
                        <w:t>Guide de rédaction :</w:t>
                      </w:r>
                      <w:r w:rsidRPr="0057026B">
                        <w:rPr>
                          <w:rFonts w:cs="Arial"/>
                        </w:rPr>
                        <w:t xml:space="preserve"> Ce chapitre développe un des aspects abordés dans le préambule : l’utilisation du SI en support des activités de la structure. Il souligne les enjeux de l’utilisation du SI, le niveau de dépendance des activités vis-à-vis du SI, la nature </w:t>
                      </w:r>
                      <w:r>
                        <w:rPr>
                          <w:rFonts w:cs="Arial"/>
                        </w:rPr>
                        <w:t xml:space="preserve">plus ou moins </w:t>
                      </w:r>
                      <w:r w:rsidRPr="0057026B">
                        <w:rPr>
                          <w:rFonts w:cs="Arial"/>
                        </w:rPr>
                        <w:t>sensible (nécessité d’exactitude, de confidentialité) des informations traitées.</w:t>
                      </w:r>
                    </w:p>
                    <w:p w14:paraId="676A135F" w14:textId="32F2D2A9" w:rsidR="00700109" w:rsidRPr="0057026B" w:rsidRDefault="00700109" w:rsidP="00E46BED">
                      <w:pPr>
                        <w:pStyle w:val="Guide"/>
                        <w:rPr>
                          <w:rFonts w:cs="Arial"/>
                        </w:rPr>
                      </w:pPr>
                      <w:r w:rsidRPr="0057026B">
                        <w:rPr>
                          <w:rFonts w:cs="Arial"/>
                        </w:rPr>
                        <w:tab/>
                        <w:t>Ce chapitre présente également les spécificités du contexte, qui sont le cas échéant de nature à complexifier la gestion de la sécurité du SI : périmètre de l’équipe de soin</w:t>
                      </w:r>
                      <w:r>
                        <w:rPr>
                          <w:rFonts w:cs="Arial"/>
                        </w:rPr>
                        <w:t>s</w:t>
                      </w:r>
                      <w:r w:rsidRPr="0057026B">
                        <w:rPr>
                          <w:rFonts w:cs="Arial"/>
                        </w:rPr>
                        <w:t xml:space="preserve"> susceptible d’évoluer rapidement en fonction de la situation du patient, présence de visiteur</w:t>
                      </w:r>
                      <w:r>
                        <w:rPr>
                          <w:rFonts w:cs="Arial"/>
                        </w:rPr>
                        <w:t>s</w:t>
                      </w:r>
                      <w:r w:rsidRPr="0057026B">
                        <w:rPr>
                          <w:rFonts w:cs="Arial"/>
                        </w:rPr>
                        <w:t xml:space="preserve"> dans les locaux, utilisation de dispositifs médicaux innovants qui n’intègrent pas toujours la dimension SSI, </w:t>
                      </w:r>
                      <w:r w:rsidRPr="00862CFC">
                        <w:rPr>
                          <w:rFonts w:cs="Arial"/>
                        </w:rPr>
                        <w:t>des obligations juridiques partic</w:t>
                      </w:r>
                      <w:r>
                        <w:rPr>
                          <w:rFonts w:cs="Arial"/>
                        </w:rPr>
                        <w:t>u</w:t>
                      </w:r>
                      <w:r w:rsidRPr="00862CFC">
                        <w:rPr>
                          <w:rFonts w:cs="Arial"/>
                        </w:rPr>
                        <w:t>lières (par exemple, l’obligation d’assurer l’activité de façon permanente)</w:t>
                      </w:r>
                      <w:r w:rsidRPr="0057026B">
                        <w:rPr>
                          <w:rFonts w:cs="Arial"/>
                        </w:rPr>
                        <w:t>…</w:t>
                      </w:r>
                    </w:p>
                    <w:p w14:paraId="6B762117" w14:textId="77777777" w:rsidR="00700109" w:rsidRPr="0057026B" w:rsidRDefault="00700109" w:rsidP="00E46BED">
                      <w:pPr>
                        <w:pStyle w:val="Guide"/>
                        <w:rPr>
                          <w:rFonts w:cs="Arial"/>
                        </w:rPr>
                      </w:pPr>
                      <w:r w:rsidRPr="0057026B">
                        <w:rPr>
                          <w:rFonts w:cs="Arial"/>
                        </w:rPr>
                        <w:tab/>
                        <w:t xml:space="preserve">Ce chapitre est alimenté par la réflexion </w:t>
                      </w:r>
                      <w:r w:rsidRPr="00696BEF">
                        <w:rPr>
                          <w:rFonts w:cs="Arial"/>
                        </w:rPr>
                        <w:t>présentée au chap. 3.4 du guide</w:t>
                      </w:r>
                      <w:r w:rsidRPr="00775145">
                        <w:rPr>
                          <w:rFonts w:cs="Arial"/>
                        </w:rPr>
                        <w:t> : « Etape 1 – Cadrer : expliciter le contexte ».</w:t>
                      </w:r>
                    </w:p>
                    <w:p w14:paraId="2DE059AE" w14:textId="77777777" w:rsidR="00700109" w:rsidRPr="0057026B" w:rsidRDefault="00700109" w:rsidP="00E46BED">
                      <w:pPr>
                        <w:pStyle w:val="Guide"/>
                        <w:rPr>
                          <w:rFonts w:cs="Arial"/>
                        </w:rPr>
                      </w:pPr>
                      <w:r>
                        <w:tab/>
                      </w:r>
                      <w:r w:rsidRPr="00775145">
                        <w:t>Un exemple de rédaction es</w:t>
                      </w:r>
                      <w:r>
                        <w:t>t</w:t>
                      </w:r>
                      <w:r w:rsidRPr="00775145">
                        <w:t xml:space="preserve"> proposé ci-dessous</w:t>
                      </w:r>
                      <w:r>
                        <w:t>.</w:t>
                      </w:r>
                    </w:p>
                  </w:txbxContent>
                </v:textbox>
                <w10:anchorlock/>
              </v:shape>
            </w:pict>
          </mc:Fallback>
        </mc:AlternateContent>
      </w:r>
    </w:p>
    <w:p w14:paraId="5BEB8558" w14:textId="77777777" w:rsidR="00E46BED" w:rsidRPr="00A56432" w:rsidRDefault="00E46BED" w:rsidP="00E46BED">
      <w:bookmarkStart w:id="17" w:name="_Toc402538282"/>
      <w:r w:rsidRPr="00A56432">
        <w:t>L’informatisation progressive du dossier patient, et potentiellement de tous les processus de production de soins (prescription, dispensation, administration), permet d’améliorer la sécurité et la qualité des soins dans [</w:t>
      </w:r>
      <w:r w:rsidRPr="00A56432">
        <w:rPr>
          <w:b/>
        </w:rPr>
        <w:t>la structure</w:t>
      </w:r>
      <w:r w:rsidRPr="00A56432">
        <w:t>]. Elle exige que le système d’information puisse fonctionner en continu (haute disponibilité : 24h/24  7j/7), conserver les données dans le temps tout en préservant leur intégrité, et garantir la confidentialité des informations médicales dans des environnements ouverts et partagés (par exemple les postes au lit du patient).</w:t>
      </w:r>
    </w:p>
    <w:p w14:paraId="75676CF0" w14:textId="77777777" w:rsidR="00E46BED" w:rsidRPr="00A56432" w:rsidRDefault="00E46BED" w:rsidP="00E46BED"/>
    <w:p w14:paraId="1BCB2994" w14:textId="77777777" w:rsidR="00E46BED" w:rsidRPr="00A56432" w:rsidRDefault="00E46BED" w:rsidP="00E46BED">
      <w:r w:rsidRPr="00A56432">
        <w:t xml:space="preserve">Dans le même temps, les systèmes d’informations de </w:t>
      </w:r>
      <w:r w:rsidRPr="00A56432">
        <w:rPr>
          <w:b/>
        </w:rPr>
        <w:t>[la structure]</w:t>
      </w:r>
      <w:r w:rsidRPr="00A56432">
        <w:t xml:space="preserve"> deviennent de plus en plus :</w:t>
      </w:r>
    </w:p>
    <w:p w14:paraId="5C06C5F1" w14:textId="77777777" w:rsidR="00E46BED" w:rsidRPr="00A56432" w:rsidRDefault="00E46BED" w:rsidP="00FA2CE4">
      <w:pPr>
        <w:pStyle w:val="Paragraphedeliste"/>
        <w:numPr>
          <w:ilvl w:val="0"/>
          <w:numId w:val="118"/>
        </w:numPr>
        <w:spacing w:line="240" w:lineRule="auto"/>
      </w:pPr>
      <w:r w:rsidRPr="00A56432">
        <w:t>Connectés : ils intègrent la gestion des équipements biomédicaux et l’exploitation des informations qu’ils produisent, les demandes d’accès au système d’information se diversifient avec l’usage de terminaux « mobiles » (smartphones, tablettes, ordinateurs portables) …</w:t>
      </w:r>
    </w:p>
    <w:p w14:paraId="0AE48AB7" w14:textId="77777777" w:rsidR="00E46BED" w:rsidRPr="00A56432" w:rsidRDefault="00E46BED" w:rsidP="00FA2CE4">
      <w:pPr>
        <w:pStyle w:val="Paragraphedeliste"/>
        <w:numPr>
          <w:ilvl w:val="0"/>
          <w:numId w:val="118"/>
        </w:numPr>
        <w:spacing w:line="240" w:lineRule="auto"/>
      </w:pPr>
      <w:r w:rsidRPr="00A56432">
        <w:t>Ouverts : pour favoriser la coordination des soins avec les autres acteurs de santé et permettre de mieux prendre en charge le patient tout au long de son parcours de soins : échange d’information médicale par messagerie sécurisée, partage de documents médicaux avec le DMP (Dossier Médical Personnel), coopération dans le cadre de réseaux de santé, développement de la télémédecine …</w:t>
      </w:r>
    </w:p>
    <w:p w14:paraId="7CAA51FD" w14:textId="77777777" w:rsidR="00E46BED" w:rsidRPr="00A56432" w:rsidRDefault="00E46BED" w:rsidP="00FA2CE4">
      <w:pPr>
        <w:pStyle w:val="Paragraphedeliste"/>
        <w:numPr>
          <w:ilvl w:val="0"/>
          <w:numId w:val="118"/>
        </w:numPr>
        <w:spacing w:line="240" w:lineRule="auto"/>
      </w:pPr>
      <w:r w:rsidRPr="00A56432">
        <w:t>Mutualisés dans le cadre de regroupements : CHT/GHT, regroupement de cliniques …</w:t>
      </w:r>
    </w:p>
    <w:p w14:paraId="2D184A00" w14:textId="77777777" w:rsidR="00E46BED" w:rsidRPr="00A56432" w:rsidRDefault="00E46BED" w:rsidP="00E46BED"/>
    <w:p w14:paraId="17DBBBD8" w14:textId="77777777" w:rsidR="00E46BED" w:rsidRPr="00A56432" w:rsidRDefault="00E46BED" w:rsidP="00E46BED">
      <w:r w:rsidRPr="00A56432">
        <w:t>Le système d’information s’appuie sur un ensemble de plus en plus grand de dispositifs, interconnectés ou cohabitants, au service des professionnels de santé et pour le bénéfice d’une meilleure prise en charge du patient et d’amélioration du système de santé.</w:t>
      </w:r>
    </w:p>
    <w:p w14:paraId="63C1F8C7" w14:textId="77777777" w:rsidR="00E46BED" w:rsidRPr="00A56432" w:rsidRDefault="00E46BED" w:rsidP="00E46BED">
      <w:r w:rsidRPr="00A56432">
        <w:t>Levier d’amélioration de la qualité des soins et d’efficience, il s’accompagne d’un accroissement significatif des vulnérabilités, des menaces et des risques d’atteinte aux informations conservées sous forme électronique et en conséquence aux processus de soins s’appuyant sur les systèmes d’information de santé. L’origine de ces menaces peut être intentionnelle (développement de la cybercriminalité, acte de malveillance d’un utilisateur du système d’information), ou involontaire (faille technique, manque de sensibilisation des utilisateurs…).</w:t>
      </w:r>
    </w:p>
    <w:p w14:paraId="2371C3AF" w14:textId="77777777" w:rsidR="00E46BED" w:rsidRPr="00A56432" w:rsidRDefault="00E46BED" w:rsidP="00E46BED"/>
    <w:p w14:paraId="5E6CDECC" w14:textId="77777777" w:rsidR="00E46BED" w:rsidRPr="00A56432" w:rsidRDefault="00E46BED" w:rsidP="00E46BED">
      <w:r w:rsidRPr="00A56432">
        <w:t xml:space="preserve">Dès lors, la sécurité de nos systèmes d’information est une condition indispensable pour garantir une bonne prise en charge des patients et une gestion intègre de </w:t>
      </w:r>
      <w:r w:rsidRPr="00A56432">
        <w:rPr>
          <w:b/>
          <w:i/>
        </w:rPr>
        <w:t>[la structure]</w:t>
      </w:r>
      <w:r w:rsidRPr="00A56432">
        <w:t>.</w:t>
      </w:r>
    </w:p>
    <w:p w14:paraId="11AC2A3A" w14:textId="77777777" w:rsidR="00E46BED" w:rsidRPr="00A56432" w:rsidRDefault="00E46BED" w:rsidP="00E46BED">
      <w:r w:rsidRPr="00A56432">
        <w:t>La maîtrise de la sécurité des systèmes d’information doit être intégrée tout au long du cycle de vie de ces systèmes. Elle doit s’appliquer aux dispositifs et applications en place, et accompagner l’intégration des nouvelles applications.</w:t>
      </w:r>
    </w:p>
    <w:p w14:paraId="14DCBF0D" w14:textId="77777777" w:rsidR="00E46BED" w:rsidRPr="00A56432" w:rsidRDefault="00E46BED" w:rsidP="00E46BED">
      <w:r w:rsidRPr="00A56432">
        <w:lastRenderedPageBreak/>
        <w:t>Elle doit prendre en compte l’évolution des facteurs, tant internes et qu’externes, qui sont susceptible de l’impacter : usage au quotidien des informations dématérialisées, stockage d’informations médicales à caractère personnel rendu facilement accessible, responsabilité de l’organisme quant au respect du décret confidentialité.</w:t>
      </w:r>
    </w:p>
    <w:p w14:paraId="739A103D" w14:textId="77777777" w:rsidR="00E46BED" w:rsidRPr="00A56432" w:rsidRDefault="00E46BED" w:rsidP="00E46BED">
      <w:r w:rsidRPr="00A56432">
        <w:t>Elle doit en outre garantir la disponibilité des services du système d’information et offrir un socle de données fiables, intègres, et dont la confidentialité est protégée chaque fois que nécessaire.</w:t>
      </w:r>
    </w:p>
    <w:p w14:paraId="786DEF0A" w14:textId="77777777" w:rsidR="00E46BED" w:rsidRPr="00A56432" w:rsidRDefault="00E46BED" w:rsidP="00E46BED">
      <w:r w:rsidRPr="00A56432">
        <w:t>La sécurité informatique doit s’inscrire dans une démarche « qualité » et de maîtrise global des risques, en recherchant l’adhésion des utilisateurs. Il est important de conserver à l'esprit que la capacité de protection et de réaction repose bien souvent in fine sur l'utilisateur.</w:t>
      </w:r>
    </w:p>
    <w:p w14:paraId="2C784EA4" w14:textId="77777777" w:rsidR="00E46BED" w:rsidRPr="00A56432" w:rsidRDefault="00E46BED" w:rsidP="00E46BED"/>
    <w:p w14:paraId="1E6DB4BC" w14:textId="77777777" w:rsidR="00E46BED" w:rsidRPr="00A56432" w:rsidRDefault="00E46BED" w:rsidP="00E46BED"/>
    <w:p w14:paraId="71BB4AE3" w14:textId="77777777" w:rsidR="00E46BED" w:rsidRPr="00A56432" w:rsidRDefault="00E46BED" w:rsidP="00FA2CE4">
      <w:pPr>
        <w:pStyle w:val="Titre2"/>
        <w:keepLines/>
        <w:pageBreakBefore/>
        <w:numPr>
          <w:ilvl w:val="1"/>
          <w:numId w:val="6"/>
        </w:numPr>
        <w:pBdr>
          <w:bottom w:val="none" w:sz="0" w:space="0" w:color="auto"/>
        </w:pBdr>
        <w:spacing w:before="200" w:after="120" w:line="240" w:lineRule="auto"/>
        <w:ind w:left="578" w:hanging="578"/>
        <w:contextualSpacing w:val="0"/>
      </w:pPr>
      <w:bookmarkStart w:id="18" w:name="_Toc417433494"/>
      <w:bookmarkStart w:id="19" w:name="_Toc114757265"/>
      <w:r w:rsidRPr="00A56432">
        <w:lastRenderedPageBreak/>
        <w:t>Textes et documents de référence applicables</w:t>
      </w:r>
      <w:bookmarkEnd w:id="17"/>
      <w:bookmarkEnd w:id="18"/>
      <w:bookmarkEnd w:id="19"/>
    </w:p>
    <w:p w14:paraId="3934E851" w14:textId="77777777" w:rsidR="00E46BED" w:rsidRPr="00A56432" w:rsidRDefault="00E46BED" w:rsidP="00E46BED">
      <w:r w:rsidRPr="00A56432">
        <w:rPr>
          <w:noProof/>
          <w:lang w:eastAsia="fr-FR"/>
        </w:rPr>
        <mc:AlternateContent>
          <mc:Choice Requires="wps">
            <w:drawing>
              <wp:inline distT="0" distB="0" distL="0" distR="0" wp14:anchorId="7B280C1F" wp14:editId="6183DB38">
                <wp:extent cx="5648325" cy="1228725"/>
                <wp:effectExtent l="0" t="0" r="66675" b="66675"/>
                <wp:docPr id="180" name="Carré corné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48325" cy="1228725"/>
                        </a:xfrm>
                        <a:prstGeom prst="foldedCorner">
                          <a:avLst>
                            <a:gd name="adj" fmla="val 8343"/>
                          </a:avLst>
                        </a:prstGeom>
                        <a:solidFill>
                          <a:schemeClr val="bg1">
                            <a:lumMod val="95000"/>
                            <a:lumOff val="0"/>
                          </a:schemeClr>
                        </a:solidFill>
                        <a:ln w="12700">
                          <a:solidFill>
                            <a:schemeClr val="tx1">
                              <a:lumMod val="100000"/>
                              <a:lumOff val="0"/>
                            </a:schemeClr>
                          </a:solidFill>
                          <a:round/>
                          <a:headEnd/>
                          <a:tailEnd/>
                        </a:ln>
                        <a:effectLst>
                          <a:outerShdw dist="38100" dir="2700000" algn="tl" rotWithShape="0">
                            <a:srgbClr val="000000">
                              <a:alpha val="39999"/>
                            </a:srgbClr>
                          </a:outerShdw>
                        </a:effectLst>
                      </wps:spPr>
                      <wps:txbx>
                        <w:txbxContent>
                          <w:p w14:paraId="12DD3876" w14:textId="77777777" w:rsidR="00700109" w:rsidRPr="0057026B" w:rsidRDefault="00700109" w:rsidP="00E46BED">
                            <w:pPr>
                              <w:pStyle w:val="Guide"/>
                              <w:rPr>
                                <w:rFonts w:cs="Arial"/>
                              </w:rPr>
                            </w:pPr>
                            <w:r w:rsidRPr="0057026B">
                              <w:rPr>
                                <w:rFonts w:cs="Arial"/>
                                <w:sz w:val="32"/>
                                <w:szCs w:val="32"/>
                              </w:rPr>
                              <w:sym w:font="Wingdings" w:char="F040"/>
                            </w:r>
                            <w:r w:rsidRPr="005C0F8B">
                              <w:rPr>
                                <w:rFonts w:cs="Arial"/>
                              </w:rPr>
                              <w:tab/>
                            </w:r>
                            <w:r w:rsidRPr="0057026B">
                              <w:rPr>
                                <w:rFonts w:cs="Arial"/>
                                <w:b/>
                              </w:rPr>
                              <w:t>Guide de rédaction :</w:t>
                            </w:r>
                            <w:r w:rsidRPr="0057026B">
                              <w:rPr>
                                <w:rFonts w:cs="Arial"/>
                              </w:rPr>
                              <w:t xml:space="preserve"> Ce chapitre doit lister les principaux textes qui imposent des contraintes dans l’utilisation de SI par la structure, afin que tout lecteur de la PSSI puisse facilement se référer à ces textes en cas de besoin.</w:t>
                            </w:r>
                          </w:p>
                          <w:p w14:paraId="4BCBCEF3" w14:textId="77777777" w:rsidR="00700109" w:rsidRPr="0057026B" w:rsidRDefault="00700109" w:rsidP="00E46BED">
                            <w:pPr>
                              <w:pStyle w:val="Guide"/>
                              <w:rPr>
                                <w:rFonts w:cs="Arial"/>
                              </w:rPr>
                            </w:pPr>
                            <w:r w:rsidRPr="0057026B">
                              <w:rPr>
                                <w:rFonts w:cs="Arial"/>
                              </w:rPr>
                              <w:tab/>
                              <w:t>L</w:t>
                            </w:r>
                            <w:r>
                              <w:rPr>
                                <w:rFonts w:cs="Arial"/>
                              </w:rPr>
                              <w:t xml:space="preserve">’exemple </w:t>
                            </w:r>
                            <w:r w:rsidRPr="0057026B">
                              <w:rPr>
                                <w:rFonts w:cs="Arial"/>
                              </w:rPr>
                              <w:t xml:space="preserve">proposé est </w:t>
                            </w:r>
                            <w:r>
                              <w:rPr>
                                <w:rFonts w:cs="Arial"/>
                              </w:rPr>
                              <w:t>un exemple de liste</w:t>
                            </w:r>
                            <w:r w:rsidRPr="0057026B">
                              <w:rPr>
                                <w:rFonts w:cs="Arial"/>
                              </w:rPr>
                              <w:t xml:space="preserve"> p</w:t>
                            </w:r>
                            <w:r>
                              <w:rPr>
                                <w:rFonts w:cs="Arial"/>
                              </w:rPr>
                              <w:t>our un établissement de santé publique.</w:t>
                            </w:r>
                            <w:r w:rsidRPr="0057026B">
                              <w:rPr>
                                <w:rFonts w:cs="Arial"/>
                              </w:rPr>
                              <w:t xml:space="preserve"> </w:t>
                            </w:r>
                            <w:r w:rsidRPr="006D4E93">
                              <w:rPr>
                                <w:rFonts w:cs="Arial"/>
                              </w:rPr>
                              <w:t xml:space="preserve">L’élaboration de la liste des textes applicables au SI de l’établissement </w:t>
                            </w:r>
                            <w:r>
                              <w:rPr>
                                <w:rFonts w:cs="Arial"/>
                              </w:rPr>
                              <w:t>relève</w:t>
                            </w:r>
                            <w:r w:rsidRPr="006D4E93">
                              <w:rPr>
                                <w:rFonts w:cs="Arial"/>
                              </w:rPr>
                              <w:t xml:space="preserve"> de la seule responsabilité du service juridique et </w:t>
                            </w:r>
                            <w:r>
                              <w:rPr>
                                <w:rFonts w:cs="Arial"/>
                              </w:rPr>
                              <w:t xml:space="preserve">de </w:t>
                            </w:r>
                            <w:r w:rsidRPr="006D4E93">
                              <w:rPr>
                                <w:rFonts w:cs="Arial"/>
                              </w:rPr>
                              <w:t>la direction de la structure.</w:t>
                            </w:r>
                          </w:p>
                        </w:txbxContent>
                      </wps:txbx>
                      <wps:bodyPr rot="0" vert="horz" wrap="square" lIns="91440" tIns="45720" rIns="91440" bIns="0" anchor="t" anchorCtr="0" upright="1">
                        <a:noAutofit/>
                      </wps:bodyPr>
                    </wps:wsp>
                  </a:graphicData>
                </a:graphic>
              </wp:inline>
            </w:drawing>
          </mc:Choice>
          <mc:Fallback>
            <w:pict>
              <v:shape w14:anchorId="7B280C1F" id="Carré corné 19" o:spid="_x0000_s1036" type="#_x0000_t65" style="width:444.75pt;height:9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" adj="19798" fillcolor="#f2f2f2 [3052]" strokecolor="black [3213]" strokeweight="1pt">
                <v:shadow on="t" color="black" opacity="26213f" origin="-.5,-.5" offset=".74836mm,.74836mm"/>
                <v:textbox inset=",,,0">
                  <w:txbxContent>
                    <w:p w14:paraId="12DD3876" w14:textId="77777777" w:rsidR="00700109" w:rsidRPr="0057026B" w:rsidRDefault="00700109" w:rsidP="00E46BED">
                      <w:pPr>
                        <w:pStyle w:val="Guide"/>
                        <w:rPr>
                          <w:rFonts w:cs="Arial"/>
                        </w:rPr>
                      </w:pPr>
                      <w:r w:rsidRPr="0057026B">
                        <w:rPr>
                          <w:rFonts w:cs="Arial"/>
                          <w:sz w:val="32"/>
                          <w:szCs w:val="32"/>
                        </w:rPr>
                        <w:sym w:font="Wingdings" w:char="F040"/>
                      </w:r>
                      <w:r w:rsidRPr="005C0F8B">
                        <w:rPr>
                          <w:rFonts w:cs="Arial"/>
                        </w:rPr>
                        <w:tab/>
                      </w:r>
                      <w:r w:rsidRPr="0057026B">
                        <w:rPr>
                          <w:rFonts w:cs="Arial"/>
                          <w:b/>
                        </w:rPr>
                        <w:t>Guide de rédaction :</w:t>
                      </w:r>
                      <w:r w:rsidRPr="0057026B">
                        <w:rPr>
                          <w:rFonts w:cs="Arial"/>
                        </w:rPr>
                        <w:t xml:space="preserve"> Ce chapitre doit lister les principaux textes qui imposent des contraintes dans l’utilisation de SI par la structure, afin que tout lecteur de la PSSI puisse facilement se référer à ces textes en cas de besoin.</w:t>
                      </w:r>
                    </w:p>
                    <w:p w14:paraId="4BCBCEF3" w14:textId="77777777" w:rsidR="00700109" w:rsidRPr="0057026B" w:rsidRDefault="00700109" w:rsidP="00E46BED">
                      <w:pPr>
                        <w:pStyle w:val="Guide"/>
                        <w:rPr>
                          <w:rFonts w:cs="Arial"/>
                        </w:rPr>
                      </w:pPr>
                      <w:r w:rsidRPr="0057026B">
                        <w:rPr>
                          <w:rFonts w:cs="Arial"/>
                        </w:rPr>
                        <w:tab/>
                        <w:t>L</w:t>
                      </w:r>
                      <w:r>
                        <w:rPr>
                          <w:rFonts w:cs="Arial"/>
                        </w:rPr>
                        <w:t xml:space="preserve">’exemple </w:t>
                      </w:r>
                      <w:r w:rsidRPr="0057026B">
                        <w:rPr>
                          <w:rFonts w:cs="Arial"/>
                        </w:rPr>
                        <w:t xml:space="preserve">proposé est </w:t>
                      </w:r>
                      <w:r>
                        <w:rPr>
                          <w:rFonts w:cs="Arial"/>
                        </w:rPr>
                        <w:t>un exemple de liste</w:t>
                      </w:r>
                      <w:r w:rsidRPr="0057026B">
                        <w:rPr>
                          <w:rFonts w:cs="Arial"/>
                        </w:rPr>
                        <w:t xml:space="preserve"> p</w:t>
                      </w:r>
                      <w:r>
                        <w:rPr>
                          <w:rFonts w:cs="Arial"/>
                        </w:rPr>
                        <w:t>our un établissement de santé publique.</w:t>
                      </w:r>
                      <w:r w:rsidRPr="0057026B">
                        <w:rPr>
                          <w:rFonts w:cs="Arial"/>
                        </w:rPr>
                        <w:t xml:space="preserve"> </w:t>
                      </w:r>
                      <w:r w:rsidRPr="006D4E93">
                        <w:rPr>
                          <w:rFonts w:cs="Arial"/>
                        </w:rPr>
                        <w:t xml:space="preserve">L’élaboration de la liste des textes applicables au SI de l’établissement </w:t>
                      </w:r>
                      <w:r>
                        <w:rPr>
                          <w:rFonts w:cs="Arial"/>
                        </w:rPr>
                        <w:t>relève</w:t>
                      </w:r>
                      <w:r w:rsidRPr="006D4E93">
                        <w:rPr>
                          <w:rFonts w:cs="Arial"/>
                        </w:rPr>
                        <w:t xml:space="preserve"> de la seule responsabilité du service juridique et </w:t>
                      </w:r>
                      <w:r>
                        <w:rPr>
                          <w:rFonts w:cs="Arial"/>
                        </w:rPr>
                        <w:t xml:space="preserve">de </w:t>
                      </w:r>
                      <w:r w:rsidRPr="006D4E93">
                        <w:rPr>
                          <w:rFonts w:cs="Arial"/>
                        </w:rPr>
                        <w:t>la direction de la structure.</w:t>
                      </w:r>
                    </w:p>
                  </w:txbxContent>
                </v:textbox>
                <w10:anchorlock/>
              </v:shape>
            </w:pict>
          </mc:Fallback>
        </mc:AlternateContent>
      </w:r>
    </w:p>
    <w:p w14:paraId="3DC13D06" w14:textId="77777777" w:rsidR="00E46BED" w:rsidRPr="00A56432" w:rsidRDefault="00E46BED" w:rsidP="00FA2CE4">
      <w:pPr>
        <w:pStyle w:val="Titre3"/>
        <w:keepLines/>
        <w:numPr>
          <w:ilvl w:val="2"/>
          <w:numId w:val="6"/>
        </w:numPr>
        <w:spacing w:before="200" w:after="120" w:line="240" w:lineRule="auto"/>
        <w:ind w:left="720"/>
        <w:contextualSpacing w:val="0"/>
      </w:pPr>
      <w:bookmarkStart w:id="20" w:name="_Toc402538283"/>
      <w:bookmarkStart w:id="21" w:name="_Toc417433495"/>
      <w:bookmarkStart w:id="22" w:name="_Toc114757266"/>
      <w:r w:rsidRPr="00A56432">
        <w:t>Cadre législatif et règlementaire</w:t>
      </w:r>
      <w:bookmarkEnd w:id="20"/>
      <w:bookmarkEnd w:id="21"/>
      <w:bookmarkEnd w:id="22"/>
    </w:p>
    <w:p w14:paraId="394EE19A" w14:textId="77777777" w:rsidR="00E46BED" w:rsidRPr="00A56432" w:rsidRDefault="00E46BED" w:rsidP="00E46BED">
      <w:r w:rsidRPr="00A56432">
        <w:t>La plupart des textes qui s’appliquent au SI de l’établissement sont codifiés dans les codes suivants :</w:t>
      </w:r>
    </w:p>
    <w:p w14:paraId="2231A34B" w14:textId="77777777" w:rsidR="00E46BED" w:rsidRPr="00A56432" w:rsidRDefault="00E46BED" w:rsidP="00FA2CE4">
      <w:pPr>
        <w:pStyle w:val="Paragraphedeliste"/>
        <w:numPr>
          <w:ilvl w:val="0"/>
          <w:numId w:val="102"/>
        </w:numPr>
        <w:spacing w:line="240" w:lineRule="auto"/>
      </w:pPr>
      <w:r w:rsidRPr="00A56432">
        <w:t>code de la santé publique ;</w:t>
      </w:r>
    </w:p>
    <w:p w14:paraId="65523F9F" w14:textId="77777777" w:rsidR="00E46BED" w:rsidRPr="00A56432" w:rsidRDefault="00E46BED" w:rsidP="00FA2CE4">
      <w:pPr>
        <w:pStyle w:val="Paragraphedeliste"/>
        <w:numPr>
          <w:ilvl w:val="0"/>
          <w:numId w:val="102"/>
        </w:numPr>
        <w:spacing w:line="240" w:lineRule="auto"/>
      </w:pPr>
      <w:r w:rsidRPr="00A56432">
        <w:t>code de l’action sociale et des familles ;</w:t>
      </w:r>
    </w:p>
    <w:p w14:paraId="1F5FACA0" w14:textId="77777777" w:rsidR="00E46BED" w:rsidRPr="00A56432" w:rsidRDefault="00E46BED" w:rsidP="00FA2CE4">
      <w:pPr>
        <w:pStyle w:val="Paragraphedeliste"/>
        <w:numPr>
          <w:ilvl w:val="0"/>
          <w:numId w:val="102"/>
        </w:numPr>
        <w:spacing w:line="240" w:lineRule="auto"/>
      </w:pPr>
      <w:r w:rsidRPr="00A56432">
        <w:t>code des postes et télécommunication ;</w:t>
      </w:r>
    </w:p>
    <w:p w14:paraId="346E4540" w14:textId="77777777" w:rsidR="00E46BED" w:rsidRPr="00A56432" w:rsidRDefault="00E46BED" w:rsidP="00FA2CE4">
      <w:pPr>
        <w:pStyle w:val="Paragraphedeliste"/>
        <w:numPr>
          <w:ilvl w:val="0"/>
          <w:numId w:val="102"/>
        </w:numPr>
        <w:spacing w:line="240" w:lineRule="auto"/>
      </w:pPr>
      <w:r w:rsidRPr="00A56432">
        <w:t>code du patrimoine ;</w:t>
      </w:r>
    </w:p>
    <w:p w14:paraId="05637AE6" w14:textId="77777777" w:rsidR="00E46BED" w:rsidRPr="00A56432" w:rsidRDefault="00E46BED" w:rsidP="00FA2CE4">
      <w:pPr>
        <w:pStyle w:val="Paragraphedeliste"/>
        <w:numPr>
          <w:ilvl w:val="0"/>
          <w:numId w:val="102"/>
        </w:numPr>
        <w:spacing w:line="240" w:lineRule="auto"/>
      </w:pPr>
      <w:r w:rsidRPr="00A56432">
        <w:t>code civil ;</w:t>
      </w:r>
    </w:p>
    <w:p w14:paraId="546E8A71" w14:textId="77777777" w:rsidR="00E46BED" w:rsidRPr="00A56432" w:rsidRDefault="00E46BED" w:rsidP="00FA2CE4">
      <w:pPr>
        <w:pStyle w:val="Paragraphedeliste"/>
        <w:numPr>
          <w:ilvl w:val="0"/>
          <w:numId w:val="102"/>
        </w:numPr>
        <w:spacing w:line="240" w:lineRule="auto"/>
      </w:pPr>
      <w:r w:rsidRPr="00A56432">
        <w:t>code pénal.</w:t>
      </w:r>
    </w:p>
    <w:p w14:paraId="2FC1F66E" w14:textId="77777777" w:rsidR="00E46BED" w:rsidRPr="00A56432" w:rsidRDefault="00E46BED" w:rsidP="00E46BED">
      <w:r w:rsidRPr="00A56432">
        <w:t>Il convient néanmoins de ne pas omettre le respect de règles non codifiées et au premier chef la Loi n°78-17 du 6 janvier 1978 modifiée relative à l’informatique, aux fichiers et aux libertés.</w:t>
      </w:r>
    </w:p>
    <w:p w14:paraId="3F17AA96" w14:textId="77777777" w:rsidR="00E46BED" w:rsidRPr="00A56432" w:rsidRDefault="00E46BED" w:rsidP="00FA2CE4">
      <w:pPr>
        <w:pStyle w:val="Titre3"/>
        <w:keepLines/>
        <w:numPr>
          <w:ilvl w:val="2"/>
          <w:numId w:val="6"/>
        </w:numPr>
        <w:spacing w:before="200" w:after="120" w:line="240" w:lineRule="auto"/>
        <w:ind w:left="720"/>
        <w:contextualSpacing w:val="0"/>
      </w:pPr>
      <w:bookmarkStart w:id="23" w:name="_Toc417433496"/>
      <w:bookmarkStart w:id="24" w:name="_Toc114757267"/>
      <w:r w:rsidRPr="00A56432">
        <w:t>Normes et documents de référence</w:t>
      </w:r>
      <w:bookmarkEnd w:id="23"/>
      <w:bookmarkEnd w:id="24"/>
    </w:p>
    <w:p w14:paraId="09F8010E" w14:textId="77777777" w:rsidR="00E46BED" w:rsidRPr="00A56432" w:rsidRDefault="00E46BED" w:rsidP="00E46BED">
      <w:r w:rsidRPr="00A56432">
        <w:rPr>
          <w:noProof/>
          <w:lang w:eastAsia="fr-FR"/>
        </w:rPr>
        <mc:AlternateContent>
          <mc:Choice Requires="wps">
            <w:drawing>
              <wp:inline distT="0" distB="0" distL="0" distR="0" wp14:anchorId="4627E5D8" wp14:editId="1DE1C1FC">
                <wp:extent cx="5648325" cy="857250"/>
                <wp:effectExtent l="0" t="0" r="66675" b="57150"/>
                <wp:docPr id="179" name="Carré corné 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48325" cy="857250"/>
                        </a:xfrm>
                        <a:prstGeom prst="foldedCorner">
                          <a:avLst>
                            <a:gd name="adj" fmla="val 10782"/>
                          </a:avLst>
                        </a:prstGeom>
                        <a:solidFill>
                          <a:schemeClr val="bg1">
                            <a:lumMod val="95000"/>
                            <a:lumOff val="0"/>
                          </a:schemeClr>
                        </a:solidFill>
                        <a:ln w="12700">
                          <a:solidFill>
                            <a:schemeClr val="tx1">
                              <a:lumMod val="100000"/>
                              <a:lumOff val="0"/>
                            </a:schemeClr>
                          </a:solidFill>
                          <a:round/>
                          <a:headEnd/>
                          <a:tailEnd/>
                        </a:ln>
                        <a:effectLst>
                          <a:outerShdw dist="38100" dir="2700000" algn="tl" rotWithShape="0">
                            <a:srgbClr val="000000">
                              <a:alpha val="39999"/>
                            </a:srgbClr>
                          </a:outerShdw>
                        </a:effectLst>
                      </wps:spPr>
                      <wps:txbx>
                        <w:txbxContent>
                          <w:p w14:paraId="64CF1013" w14:textId="77777777" w:rsidR="00700109" w:rsidRPr="0057026B" w:rsidRDefault="00700109" w:rsidP="00E46BED">
                            <w:pPr>
                              <w:pStyle w:val="Guide"/>
                              <w:rPr>
                                <w:rFonts w:cs="Arial"/>
                              </w:rPr>
                            </w:pPr>
                            <w:r w:rsidRPr="0057026B">
                              <w:rPr>
                                <w:rFonts w:cs="Arial"/>
                                <w:sz w:val="32"/>
                                <w:szCs w:val="32"/>
                              </w:rPr>
                              <w:sym w:font="Wingdings" w:char="F040"/>
                            </w:r>
                            <w:r w:rsidRPr="005C0F8B">
                              <w:rPr>
                                <w:rFonts w:cs="Arial"/>
                              </w:rPr>
                              <w:tab/>
                            </w:r>
                            <w:r w:rsidRPr="0057026B">
                              <w:rPr>
                                <w:rFonts w:cs="Arial"/>
                                <w:b/>
                              </w:rPr>
                              <w:t>Guide de rédaction :</w:t>
                            </w:r>
                            <w:r w:rsidRPr="00F22C79">
                              <w:rPr>
                                <w:rFonts w:cs="Arial"/>
                              </w:rPr>
                              <w:t xml:space="preserve"> </w:t>
                            </w:r>
                            <w:r w:rsidRPr="005B11A4">
                              <w:rPr>
                                <w:rFonts w:cs="Arial"/>
                              </w:rPr>
                              <w:t>Les textes listés dans cette section peuvent être destinés à être de simples sources informatives ou au contraire constituer des références auxquelles la structure souhaite se conformer (cas de normes, en particulier). Ce positionnement par rapport aux différents textes doit apparaître clairement.</w:t>
                            </w:r>
                            <w:r w:rsidRPr="0057026B">
                              <w:rPr>
                                <w:rFonts w:cs="Arial"/>
                              </w:rPr>
                              <w:t xml:space="preserve"> </w:t>
                            </w:r>
                          </w:p>
                        </w:txbxContent>
                      </wps:txbx>
                      <wps:bodyPr rot="0" vert="horz" wrap="square" lIns="91440" tIns="45720" rIns="91440" bIns="0" anchor="t" anchorCtr="0" upright="1">
                        <a:noAutofit/>
                      </wps:bodyPr>
                    </wps:wsp>
                  </a:graphicData>
                </a:graphic>
              </wp:inline>
            </w:drawing>
          </mc:Choice>
          <mc:Fallback>
            <w:pict>
              <v:shape w14:anchorId="4627E5D8" id="Carré corné 145" o:spid="_x0000_s1037" type="#_x0000_t65" style="width:444.75pt;height: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" adj="19271" fillcolor="#f2f2f2 [3052]" strokecolor="black [3213]" strokeweight="1pt">
                <v:shadow on="t" color="black" opacity="26213f" origin="-.5,-.5" offset=".74836mm,.74836mm"/>
                <v:textbox inset=",,,0">
                  <w:txbxContent>
                    <w:p w14:paraId="64CF1013" w14:textId="77777777" w:rsidR="00700109" w:rsidRPr="0057026B" w:rsidRDefault="00700109" w:rsidP="00E46BED">
                      <w:pPr>
                        <w:pStyle w:val="Guide"/>
                        <w:rPr>
                          <w:rFonts w:cs="Arial"/>
                        </w:rPr>
                      </w:pPr>
                      <w:r w:rsidRPr="0057026B">
                        <w:rPr>
                          <w:rFonts w:cs="Arial"/>
                          <w:sz w:val="32"/>
                          <w:szCs w:val="32"/>
                        </w:rPr>
                        <w:sym w:font="Wingdings" w:char="F040"/>
                      </w:r>
                      <w:r w:rsidRPr="005C0F8B">
                        <w:rPr>
                          <w:rFonts w:cs="Arial"/>
                        </w:rPr>
                        <w:tab/>
                      </w:r>
                      <w:r w:rsidRPr="0057026B">
                        <w:rPr>
                          <w:rFonts w:cs="Arial"/>
                          <w:b/>
                        </w:rPr>
                        <w:t>Guide de rédaction :</w:t>
                      </w:r>
                      <w:r w:rsidRPr="00F22C79">
                        <w:rPr>
                          <w:rFonts w:cs="Arial"/>
                        </w:rPr>
                        <w:t xml:space="preserve"> </w:t>
                      </w:r>
                      <w:r w:rsidRPr="005B11A4">
                        <w:rPr>
                          <w:rFonts w:cs="Arial"/>
                        </w:rPr>
                        <w:t>Les textes listés dans cette section peuvent être destinés à être de simples sources informatives ou au contraire constituer des références auxquelles la structure souhaite se conformer (cas de normes, en particulier). Ce positionnement par rapport aux différents textes doit apparaître clairement.</w:t>
                      </w:r>
                      <w:r w:rsidRPr="0057026B">
                        <w:rPr>
                          <w:rFonts w:cs="Arial"/>
                        </w:rPr>
                        <w:t xml:space="preserve"> </w:t>
                      </w:r>
                    </w:p>
                  </w:txbxContent>
                </v:textbox>
                <w10:anchorlock/>
              </v:shape>
            </w:pict>
          </mc:Fallback>
        </mc:AlternateContent>
      </w:r>
    </w:p>
    <w:p w14:paraId="0A4D3148" w14:textId="77777777" w:rsidR="00E46BED" w:rsidRPr="00A56432" w:rsidRDefault="00E46BED" w:rsidP="00E46BED">
      <w:r w:rsidRPr="00A56432">
        <w:t>Les textes mentionnés ci-après s’imposent aux structures qui relèvent du secteur public et doivent être pris en compte pour l’élaboration et la mise en œuvre de la PSSI :</w:t>
      </w:r>
    </w:p>
    <w:p w14:paraId="4E685DAA" w14:textId="77777777" w:rsidR="00E46BED" w:rsidRPr="00A56432" w:rsidRDefault="00E46BED" w:rsidP="00FA2CE4">
      <w:pPr>
        <w:pStyle w:val="Paragraphedeliste"/>
        <w:numPr>
          <w:ilvl w:val="0"/>
          <w:numId w:val="44"/>
        </w:numPr>
        <w:spacing w:line="240" w:lineRule="auto"/>
      </w:pPr>
      <w:r w:rsidRPr="00A56432">
        <w:t>Référentiel Général de Sécurité (RGS) [Réf. n°9] ;</w:t>
      </w:r>
    </w:p>
    <w:p w14:paraId="14DE19AD" w14:textId="77777777" w:rsidR="00E46BED" w:rsidRPr="00A56432" w:rsidRDefault="00E46BED" w:rsidP="00FA2CE4">
      <w:pPr>
        <w:pStyle w:val="Paragraphedeliste"/>
        <w:numPr>
          <w:ilvl w:val="0"/>
          <w:numId w:val="44"/>
        </w:numPr>
        <w:spacing w:line="240" w:lineRule="auto"/>
      </w:pPr>
      <w:r w:rsidRPr="00A56432">
        <w:t>Politique de Sécurité des Systèmes d’Information de l’Etat (PSSIE) [Réf. n°10].</w:t>
      </w:r>
    </w:p>
    <w:p w14:paraId="278BD04D" w14:textId="77777777" w:rsidR="00E46BED" w:rsidRPr="00A56432" w:rsidRDefault="00E46BED" w:rsidP="00E46BED">
      <w:r w:rsidRPr="00A56432">
        <w:rPr>
          <w:noProof/>
          <w:lang w:eastAsia="fr-FR"/>
        </w:rPr>
        <mc:AlternateContent>
          <mc:Choice Requires="wps">
            <w:drawing>
              <wp:inline distT="0" distB="0" distL="0" distR="0" wp14:anchorId="12EC87E3" wp14:editId="6E394245">
                <wp:extent cx="5648325" cy="733425"/>
                <wp:effectExtent l="0" t="0" r="66675" b="66675"/>
                <wp:docPr id="178" name="Carré corné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48325" cy="733425"/>
                        </a:xfrm>
                        <a:prstGeom prst="foldedCorner">
                          <a:avLst>
                            <a:gd name="adj" fmla="val 10782"/>
                          </a:avLst>
                        </a:prstGeom>
                        <a:solidFill>
                          <a:schemeClr val="bg1">
                            <a:lumMod val="95000"/>
                            <a:lumOff val="0"/>
                          </a:schemeClr>
                        </a:solidFill>
                        <a:ln w="12700">
                          <a:solidFill>
                            <a:schemeClr val="tx1">
                              <a:lumMod val="100000"/>
                              <a:lumOff val="0"/>
                            </a:schemeClr>
                          </a:solidFill>
                          <a:round/>
                          <a:headEnd/>
                          <a:tailEnd/>
                        </a:ln>
                        <a:effectLst>
                          <a:outerShdw dist="38100" dir="2700000" algn="tl" rotWithShape="0">
                            <a:srgbClr val="000000">
                              <a:alpha val="39999"/>
                            </a:srgbClr>
                          </a:outerShdw>
                        </a:effectLst>
                      </wps:spPr>
                      <wps:txbx>
                        <w:txbxContent>
                          <w:p w14:paraId="76A893E6" w14:textId="77777777" w:rsidR="00700109" w:rsidRPr="0057026B" w:rsidRDefault="00700109" w:rsidP="00E46BED">
                            <w:pPr>
                              <w:pStyle w:val="Guide"/>
                              <w:rPr>
                                <w:rFonts w:cs="Arial"/>
                              </w:rPr>
                            </w:pPr>
                            <w:r w:rsidRPr="0057026B">
                              <w:rPr>
                                <w:rFonts w:cs="Arial"/>
                                <w:sz w:val="32"/>
                                <w:szCs w:val="32"/>
                              </w:rPr>
                              <w:sym w:font="Wingdings" w:char="F040"/>
                            </w:r>
                            <w:r w:rsidRPr="005C0F8B">
                              <w:rPr>
                                <w:rFonts w:cs="Arial"/>
                              </w:rPr>
                              <w:tab/>
                            </w:r>
                            <w:r w:rsidRPr="0057026B">
                              <w:rPr>
                                <w:rFonts w:cs="Arial"/>
                                <w:b/>
                              </w:rPr>
                              <w:t>Guide de rédaction :</w:t>
                            </w:r>
                            <w:r w:rsidRPr="00F22C79">
                              <w:rPr>
                                <w:rFonts w:cs="Arial"/>
                              </w:rPr>
                              <w:t xml:space="preserve"> </w:t>
                            </w:r>
                            <w:r>
                              <w:rPr>
                                <w:rFonts w:cs="Arial"/>
                              </w:rPr>
                              <w:t>Le RGS et la PSSIE mentionnés ci-dessus constituent une référence utile aux structures qui ne relèvent pas du secteur public et auxquelles ils ne s’imposent toutefois pas</w:t>
                            </w:r>
                            <w:r w:rsidRPr="005B11A4">
                              <w:rPr>
                                <w:rFonts w:cs="Arial"/>
                              </w:rPr>
                              <w:t>.</w:t>
                            </w:r>
                            <w:r>
                              <w:rPr>
                                <w:rFonts w:cs="Arial"/>
                              </w:rPr>
                              <w:t xml:space="preserve"> Ces structures peuvent reporter ces références dans la liste de texte qui suit.</w:t>
                            </w:r>
                            <w:r w:rsidRPr="0057026B">
                              <w:rPr>
                                <w:rFonts w:cs="Arial"/>
                              </w:rPr>
                              <w:t xml:space="preserve"> </w:t>
                            </w:r>
                          </w:p>
                        </w:txbxContent>
                      </wps:txbx>
                      <wps:bodyPr rot="0" vert="horz" wrap="square" lIns="91440" tIns="45720" rIns="91440" bIns="0" anchor="t" anchorCtr="0" upright="1">
                        <a:noAutofit/>
                      </wps:bodyPr>
                    </wps:wsp>
                  </a:graphicData>
                </a:graphic>
              </wp:inline>
            </w:drawing>
          </mc:Choice>
          <mc:Fallback>
            <w:pict>
              <v:shape w14:anchorId="12EC87E3" id="Carré corné 3" o:spid="_x0000_s1038" type="#_x0000_t65" style="width:444.75pt;height:5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" adj="19271" fillcolor="#f2f2f2 [3052]" strokecolor="black [3213]" strokeweight="1pt">
                <v:shadow on="t" color="black" opacity="26213f" origin="-.5,-.5" offset=".74836mm,.74836mm"/>
                <v:textbox inset=",,,0">
                  <w:txbxContent>
                    <w:p w14:paraId="76A893E6" w14:textId="77777777" w:rsidR="00700109" w:rsidRPr="0057026B" w:rsidRDefault="00700109" w:rsidP="00E46BED">
                      <w:pPr>
                        <w:pStyle w:val="Guide"/>
                        <w:rPr>
                          <w:rFonts w:cs="Arial"/>
                        </w:rPr>
                      </w:pPr>
                      <w:r w:rsidRPr="0057026B">
                        <w:rPr>
                          <w:rFonts w:cs="Arial"/>
                          <w:sz w:val="32"/>
                          <w:szCs w:val="32"/>
                        </w:rPr>
                        <w:sym w:font="Wingdings" w:char="F040"/>
                      </w:r>
                      <w:r w:rsidRPr="005C0F8B">
                        <w:rPr>
                          <w:rFonts w:cs="Arial"/>
                        </w:rPr>
                        <w:tab/>
                      </w:r>
                      <w:r w:rsidRPr="0057026B">
                        <w:rPr>
                          <w:rFonts w:cs="Arial"/>
                          <w:b/>
                        </w:rPr>
                        <w:t>Guide de rédaction :</w:t>
                      </w:r>
                      <w:r w:rsidRPr="00F22C79">
                        <w:rPr>
                          <w:rFonts w:cs="Arial"/>
                        </w:rPr>
                        <w:t xml:space="preserve"> </w:t>
                      </w:r>
                      <w:r>
                        <w:rPr>
                          <w:rFonts w:cs="Arial"/>
                        </w:rPr>
                        <w:t>Le RGS et la PSSIE mentionnés ci-dessus constituent une référence utile aux structures qui ne relèvent pas du secteur public et auxquelles ils ne s’imposent toutefois pas</w:t>
                      </w:r>
                      <w:r w:rsidRPr="005B11A4">
                        <w:rPr>
                          <w:rFonts w:cs="Arial"/>
                        </w:rPr>
                        <w:t>.</w:t>
                      </w:r>
                      <w:r>
                        <w:rPr>
                          <w:rFonts w:cs="Arial"/>
                        </w:rPr>
                        <w:t xml:space="preserve"> Ces structures peuvent reporter ces références dans la liste de texte qui suit.</w:t>
                      </w:r>
                      <w:r w:rsidRPr="0057026B">
                        <w:rPr>
                          <w:rFonts w:cs="Arial"/>
                        </w:rPr>
                        <w:t xml:space="preserve"> </w:t>
                      </w:r>
                    </w:p>
                  </w:txbxContent>
                </v:textbox>
                <w10:anchorlock/>
              </v:shape>
            </w:pict>
          </mc:Fallback>
        </mc:AlternateContent>
      </w:r>
    </w:p>
    <w:p w14:paraId="39C2D444" w14:textId="77777777" w:rsidR="00E46BED" w:rsidRPr="00A56432" w:rsidRDefault="00E46BED" w:rsidP="00E46BED"/>
    <w:p w14:paraId="02561AAF" w14:textId="77777777" w:rsidR="00E46BED" w:rsidRPr="00A56432" w:rsidRDefault="00E46BED" w:rsidP="00E46BED">
      <w:r w:rsidRPr="00A56432">
        <w:t>Les textes mentionnés ci-après ne sont pas de nature impérative, mais sont utiles comme références pour l’élaboration ou la mise en œuvre de la PSSI :</w:t>
      </w:r>
    </w:p>
    <w:p w14:paraId="3C4A6738" w14:textId="3758A2CB" w:rsidR="00E46BED" w:rsidRPr="00A56432" w:rsidRDefault="00700109" w:rsidP="00FA2CE4">
      <w:pPr>
        <w:pStyle w:val="Paragraphedeliste"/>
        <w:numPr>
          <w:ilvl w:val="0"/>
          <w:numId w:val="44"/>
        </w:numPr>
        <w:spacing w:line="240" w:lineRule="auto"/>
      </w:pPr>
      <w:r w:rsidRPr="00A56432">
        <w:t xml:space="preserve">Référentiels et guides du corpus documentaire de la </w:t>
      </w:r>
      <w:r w:rsidR="00E46BED" w:rsidRPr="00A56432">
        <w:t>Politique Générale de Sécurité des Systèmes d’Information de Santé (PGSSI-S) [Réf. n°6] ;</w:t>
      </w:r>
    </w:p>
    <w:p w14:paraId="0D66994E" w14:textId="77777777" w:rsidR="00E46BED" w:rsidRPr="00A56432" w:rsidRDefault="00E46BED" w:rsidP="00E46BED"/>
    <w:p w14:paraId="3413F42B" w14:textId="77777777" w:rsidR="00E46BED" w:rsidRPr="00A56432" w:rsidRDefault="00E46BED" w:rsidP="00FA2CE4">
      <w:pPr>
        <w:pStyle w:val="Titre2"/>
        <w:keepLines/>
        <w:pageBreakBefore/>
        <w:numPr>
          <w:ilvl w:val="1"/>
          <w:numId w:val="6"/>
        </w:numPr>
        <w:pBdr>
          <w:bottom w:val="none" w:sz="0" w:space="0" w:color="auto"/>
        </w:pBdr>
        <w:spacing w:before="200" w:after="120" w:line="240" w:lineRule="auto"/>
        <w:contextualSpacing w:val="0"/>
      </w:pPr>
      <w:bookmarkStart w:id="25" w:name="_Toc402538285"/>
      <w:bookmarkStart w:id="26" w:name="_Toc417433497"/>
      <w:bookmarkStart w:id="27" w:name="_Toc114757268"/>
      <w:r w:rsidRPr="00A56432">
        <w:lastRenderedPageBreak/>
        <w:t>Principaux risques liés au SI</w:t>
      </w:r>
      <w:bookmarkEnd w:id="25"/>
      <w:bookmarkEnd w:id="26"/>
      <w:bookmarkEnd w:id="27"/>
    </w:p>
    <w:p w14:paraId="7C8ADD40" w14:textId="77777777" w:rsidR="00E46BED" w:rsidRPr="00A56432" w:rsidRDefault="00E46BED" w:rsidP="00E46BED">
      <w:r w:rsidRPr="00A56432">
        <w:rPr>
          <w:noProof/>
          <w:lang w:eastAsia="fr-FR"/>
        </w:rPr>
        <mc:AlternateContent>
          <mc:Choice Requires="wps">
            <w:drawing>
              <wp:inline distT="0" distB="0" distL="0" distR="0" wp14:anchorId="1EC2C894" wp14:editId="60C828A6">
                <wp:extent cx="5648325" cy="1133475"/>
                <wp:effectExtent l="0" t="0" r="66675" b="66675"/>
                <wp:docPr id="175" name="Carré corné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48325" cy="1133475"/>
                        </a:xfrm>
                        <a:prstGeom prst="foldedCorner">
                          <a:avLst>
                            <a:gd name="adj" fmla="val 5125"/>
                          </a:avLst>
                        </a:prstGeom>
                        <a:solidFill>
                          <a:schemeClr val="bg1">
                            <a:lumMod val="95000"/>
                            <a:lumOff val="0"/>
                          </a:schemeClr>
                        </a:solidFill>
                        <a:ln w="12700">
                          <a:solidFill>
                            <a:schemeClr val="tx1">
                              <a:lumMod val="100000"/>
                              <a:lumOff val="0"/>
                            </a:schemeClr>
                          </a:solidFill>
                          <a:round/>
                          <a:headEnd/>
                          <a:tailEnd/>
                        </a:ln>
                        <a:effectLst>
                          <a:outerShdw dist="38100" dir="2700000" algn="tl" rotWithShape="0">
                            <a:srgbClr val="000000">
                              <a:alpha val="39999"/>
                            </a:srgbClr>
                          </a:outerShdw>
                        </a:effectLst>
                      </wps:spPr>
                      <wps:txbx>
                        <w:txbxContent>
                          <w:p w14:paraId="3C3EC715" w14:textId="77777777" w:rsidR="00700109" w:rsidRPr="0057026B" w:rsidRDefault="00700109" w:rsidP="00E46BED">
                            <w:pPr>
                              <w:pStyle w:val="Guide"/>
                              <w:rPr>
                                <w:rFonts w:cs="Arial"/>
                              </w:rPr>
                            </w:pPr>
                            <w:r w:rsidRPr="0057026B">
                              <w:rPr>
                                <w:rFonts w:cs="Arial"/>
                                <w:sz w:val="32"/>
                                <w:szCs w:val="32"/>
                              </w:rPr>
                              <w:sym w:font="Wingdings" w:char="F040"/>
                            </w:r>
                            <w:r w:rsidRPr="005C0F8B">
                              <w:rPr>
                                <w:rFonts w:cs="Arial"/>
                              </w:rPr>
                              <w:tab/>
                            </w:r>
                            <w:r w:rsidRPr="0057026B">
                              <w:rPr>
                                <w:rFonts w:cs="Arial"/>
                                <w:b/>
                              </w:rPr>
                              <w:t>Guide de rédaction :</w:t>
                            </w:r>
                            <w:r w:rsidRPr="0057026B">
                              <w:rPr>
                                <w:rFonts w:cs="Arial"/>
                              </w:rPr>
                              <w:t xml:space="preserve"> Ce chapitre</w:t>
                            </w:r>
                            <w:r>
                              <w:rPr>
                                <w:rFonts w:cs="Arial"/>
                              </w:rPr>
                              <w:t xml:space="preserve"> doit présenter les résultats de l’analyse de risque décrite </w:t>
                            </w:r>
                            <w:r w:rsidRPr="00696BEF">
                              <w:rPr>
                                <w:rFonts w:cs="Arial"/>
                              </w:rPr>
                              <w:t>au chap. 3.</w:t>
                            </w:r>
                            <w:r>
                              <w:rPr>
                                <w:rFonts w:cs="Arial"/>
                              </w:rPr>
                              <w:t>6</w:t>
                            </w:r>
                            <w:r w:rsidRPr="00696BEF">
                              <w:rPr>
                                <w:rFonts w:cs="Arial"/>
                              </w:rPr>
                              <w:t xml:space="preserve"> du guide</w:t>
                            </w:r>
                            <w:r w:rsidRPr="00775145">
                              <w:rPr>
                                <w:rFonts w:cs="Arial"/>
                              </w:rPr>
                              <w:t xml:space="preserve"> : </w:t>
                            </w:r>
                            <w:r w:rsidRPr="00390BFC">
                              <w:rPr>
                                <w:rFonts w:cs="Arial"/>
                              </w:rPr>
                              <w:t xml:space="preserve">« </w:t>
                            </w:r>
                            <w:r>
                              <w:rPr>
                                <w:rFonts w:cs="Arial"/>
                              </w:rPr>
                              <w:t>Etape 3 - Analyser</w:t>
                            </w:r>
                            <w:r w:rsidRPr="00390BFC">
                              <w:rPr>
                                <w:rFonts w:cs="Arial"/>
                              </w:rPr>
                              <w:t xml:space="preserve"> : qualifier les principaux risques du SI</w:t>
                            </w:r>
                            <w:r>
                              <w:rPr>
                                <w:rFonts w:cs="Arial"/>
                              </w:rPr>
                              <w:t> »</w:t>
                            </w:r>
                            <w:r w:rsidRPr="00775145">
                              <w:rPr>
                                <w:rFonts w:cs="Arial"/>
                              </w:rPr>
                              <w:t>.</w:t>
                            </w:r>
                          </w:p>
                          <w:p w14:paraId="4F683317" w14:textId="28885E22" w:rsidR="00700109" w:rsidRPr="0057026B" w:rsidRDefault="00700109" w:rsidP="00E46BED">
                            <w:pPr>
                              <w:pStyle w:val="Guide"/>
                              <w:rPr>
                                <w:rFonts w:cs="Arial"/>
                              </w:rPr>
                            </w:pPr>
                            <w:r w:rsidRPr="0057026B">
                              <w:rPr>
                                <w:rFonts w:cs="Arial"/>
                              </w:rPr>
                              <w:tab/>
                            </w:r>
                            <w:r>
                              <w:rPr>
                                <w:rFonts w:cs="Arial"/>
                              </w:rPr>
                              <w:t>L’exemple de rédaction ci-après peut être utilisé tel quel s’il ne vous a pas été nécessaire d’apporter de modifications à l’étude de risques</w:t>
                            </w:r>
                            <w:r w:rsidRPr="0057026B">
                              <w:rPr>
                                <w:rFonts w:cs="Arial"/>
                              </w:rPr>
                              <w:t>.</w:t>
                            </w:r>
                            <w:r>
                              <w:rPr>
                                <w:rFonts w:cs="Arial"/>
                              </w:rPr>
                              <w:t xml:space="preserve"> Il reste bien entendu à intégrer les personnalisations usuelles du texte à votre structure (nom de l’établissement…).</w:t>
                            </w:r>
                          </w:p>
                        </w:txbxContent>
                      </wps:txbx>
                      <wps:bodyPr rot="0" vert="horz" wrap="square" lIns="91440" tIns="45720" rIns="91440" bIns="0" anchor="t" anchorCtr="0" upright="1">
                        <a:noAutofit/>
                      </wps:bodyPr>
                    </wps:wsp>
                  </a:graphicData>
                </a:graphic>
              </wp:inline>
            </w:drawing>
          </mc:Choice>
          <mc:Fallback>
            <w:pict>
              <v:shape w14:anchorId="1EC2C894" id="Carré corné 109" o:spid="_x0000_s1039" type="#_x0000_t65" style="width:444.75pt;height:8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" adj="20493" fillcolor="#f2f2f2 [3052]" strokecolor="black [3213]" strokeweight="1pt">
                <v:shadow on="t" color="black" opacity="26213f" origin="-.5,-.5" offset=".74836mm,.74836mm"/>
                <v:textbox inset=",,,0">
                  <w:txbxContent>
                    <w:p w14:paraId="3C3EC715" w14:textId="77777777" w:rsidR="00700109" w:rsidRPr="0057026B" w:rsidRDefault="00700109" w:rsidP="00E46BED">
                      <w:pPr>
                        <w:pStyle w:val="Guide"/>
                        <w:rPr>
                          <w:rFonts w:cs="Arial"/>
                        </w:rPr>
                      </w:pPr>
                      <w:r w:rsidRPr="0057026B">
                        <w:rPr>
                          <w:rFonts w:cs="Arial"/>
                          <w:sz w:val="32"/>
                          <w:szCs w:val="32"/>
                        </w:rPr>
                        <w:sym w:font="Wingdings" w:char="F040"/>
                      </w:r>
                      <w:r w:rsidRPr="005C0F8B">
                        <w:rPr>
                          <w:rFonts w:cs="Arial"/>
                        </w:rPr>
                        <w:tab/>
                      </w:r>
                      <w:r w:rsidRPr="0057026B">
                        <w:rPr>
                          <w:rFonts w:cs="Arial"/>
                          <w:b/>
                        </w:rPr>
                        <w:t>Guide de rédaction :</w:t>
                      </w:r>
                      <w:r w:rsidRPr="0057026B">
                        <w:rPr>
                          <w:rFonts w:cs="Arial"/>
                        </w:rPr>
                        <w:t xml:space="preserve"> Ce chapitre</w:t>
                      </w:r>
                      <w:r>
                        <w:rPr>
                          <w:rFonts w:cs="Arial"/>
                        </w:rPr>
                        <w:t xml:space="preserve"> doit présenter les résultats de l’analyse de risque décrite </w:t>
                      </w:r>
                      <w:r w:rsidRPr="00696BEF">
                        <w:rPr>
                          <w:rFonts w:cs="Arial"/>
                        </w:rPr>
                        <w:t>au chap. 3.</w:t>
                      </w:r>
                      <w:r>
                        <w:rPr>
                          <w:rFonts w:cs="Arial"/>
                        </w:rPr>
                        <w:t>6</w:t>
                      </w:r>
                      <w:r w:rsidRPr="00696BEF">
                        <w:rPr>
                          <w:rFonts w:cs="Arial"/>
                        </w:rPr>
                        <w:t xml:space="preserve"> du guide</w:t>
                      </w:r>
                      <w:r w:rsidRPr="00775145">
                        <w:rPr>
                          <w:rFonts w:cs="Arial"/>
                        </w:rPr>
                        <w:t xml:space="preserve"> : </w:t>
                      </w:r>
                      <w:r w:rsidRPr="00390BFC">
                        <w:rPr>
                          <w:rFonts w:cs="Arial"/>
                        </w:rPr>
                        <w:t xml:space="preserve">« </w:t>
                      </w:r>
                      <w:r>
                        <w:rPr>
                          <w:rFonts w:cs="Arial"/>
                        </w:rPr>
                        <w:t>Etape 3 - Analyser</w:t>
                      </w:r>
                      <w:r w:rsidRPr="00390BFC">
                        <w:rPr>
                          <w:rFonts w:cs="Arial"/>
                        </w:rPr>
                        <w:t xml:space="preserve"> : qualifier les principaux risques du SI</w:t>
                      </w:r>
                      <w:r>
                        <w:rPr>
                          <w:rFonts w:cs="Arial"/>
                        </w:rPr>
                        <w:t> »</w:t>
                      </w:r>
                      <w:r w:rsidRPr="00775145">
                        <w:rPr>
                          <w:rFonts w:cs="Arial"/>
                        </w:rPr>
                        <w:t>.</w:t>
                      </w:r>
                    </w:p>
                    <w:p w14:paraId="4F683317" w14:textId="28885E22" w:rsidR="00700109" w:rsidRPr="0057026B" w:rsidRDefault="00700109" w:rsidP="00E46BED">
                      <w:pPr>
                        <w:pStyle w:val="Guide"/>
                        <w:rPr>
                          <w:rFonts w:cs="Arial"/>
                        </w:rPr>
                      </w:pPr>
                      <w:r w:rsidRPr="0057026B">
                        <w:rPr>
                          <w:rFonts w:cs="Arial"/>
                        </w:rPr>
                        <w:tab/>
                      </w:r>
                      <w:r>
                        <w:rPr>
                          <w:rFonts w:cs="Arial"/>
                        </w:rPr>
                        <w:t>L’exemple de rédaction ci-après peut être utilisé tel quel s’il ne vous a pas été nécessaire d’apporter de modifications à l’étude de risques</w:t>
                      </w:r>
                      <w:r w:rsidRPr="0057026B">
                        <w:rPr>
                          <w:rFonts w:cs="Arial"/>
                        </w:rPr>
                        <w:t>.</w:t>
                      </w:r>
                      <w:r>
                        <w:rPr>
                          <w:rFonts w:cs="Arial"/>
                        </w:rPr>
                        <w:t xml:space="preserve"> Il reste bien entendu à intégrer les personnalisations usuelles du texte à votre structure (nom de l’établissement…).</w:t>
                      </w:r>
                    </w:p>
                  </w:txbxContent>
                </v:textbox>
                <w10:anchorlock/>
              </v:shape>
            </w:pict>
          </mc:Fallback>
        </mc:AlternateContent>
      </w:r>
    </w:p>
    <w:p w14:paraId="7656D2F6" w14:textId="307C7C49" w:rsidR="00E46BED" w:rsidRPr="00A56432" w:rsidRDefault="00E46BED" w:rsidP="00FA2CE4">
      <w:pPr>
        <w:pStyle w:val="Titre3"/>
        <w:keepLines/>
        <w:numPr>
          <w:ilvl w:val="2"/>
          <w:numId w:val="6"/>
        </w:numPr>
        <w:spacing w:before="200" w:after="120" w:line="240" w:lineRule="auto"/>
        <w:ind w:left="720"/>
        <w:contextualSpacing w:val="0"/>
      </w:pPr>
      <w:bookmarkStart w:id="28" w:name="_Toc402538286"/>
      <w:bookmarkStart w:id="29" w:name="_Toc417433498"/>
      <w:bookmarkStart w:id="30" w:name="_Toc114757269"/>
      <w:r w:rsidRPr="00A56432">
        <w:t>Origines des risques</w:t>
      </w:r>
      <w:bookmarkEnd w:id="28"/>
      <w:bookmarkEnd w:id="29"/>
      <w:bookmarkEnd w:id="30"/>
    </w:p>
    <w:p w14:paraId="7BE82B2A" w14:textId="77777777" w:rsidR="00E46BED" w:rsidRPr="00A56432" w:rsidRDefault="00E46BED" w:rsidP="00E46BED">
      <w:r w:rsidRPr="00A56432">
        <w:t>Cette PSSI considère les risques dont l’origine peut être :</w:t>
      </w:r>
    </w:p>
    <w:p w14:paraId="14CCD795" w14:textId="77777777" w:rsidR="00E46BED" w:rsidRPr="00A56432" w:rsidRDefault="00E46BED" w:rsidP="00FA2CE4">
      <w:pPr>
        <w:pStyle w:val="Paragraphedeliste"/>
        <w:numPr>
          <w:ilvl w:val="0"/>
          <w:numId w:val="87"/>
        </w:numPr>
        <w:spacing w:line="240" w:lineRule="auto"/>
      </w:pPr>
      <w:r w:rsidRPr="00A56432">
        <w:t>une catastrophe naturelle ou un accident industriel d’ampleur locale ;</w:t>
      </w:r>
    </w:p>
    <w:p w14:paraId="11772335" w14:textId="77777777" w:rsidR="00E46BED" w:rsidRPr="00A56432" w:rsidRDefault="00E46BED" w:rsidP="00FA2CE4">
      <w:pPr>
        <w:pStyle w:val="Paragraphedeliste"/>
        <w:numPr>
          <w:ilvl w:val="0"/>
          <w:numId w:val="87"/>
        </w:numPr>
        <w:spacing w:line="240" w:lineRule="auto"/>
      </w:pPr>
      <w:r w:rsidRPr="00A56432">
        <w:t>une défaillance technique ;</w:t>
      </w:r>
    </w:p>
    <w:p w14:paraId="228E64F3" w14:textId="77777777" w:rsidR="00E46BED" w:rsidRPr="00A56432" w:rsidRDefault="00E46BED" w:rsidP="00FA2CE4">
      <w:pPr>
        <w:pStyle w:val="Paragraphedeliste"/>
        <w:numPr>
          <w:ilvl w:val="0"/>
          <w:numId w:val="87"/>
        </w:numPr>
        <w:spacing w:line="240" w:lineRule="auto"/>
      </w:pPr>
      <w:r w:rsidRPr="00A56432">
        <w:t>une erreur ou un acte de malveillance commis par :</w:t>
      </w:r>
    </w:p>
    <w:p w14:paraId="4BC376B3" w14:textId="77777777" w:rsidR="00E46BED" w:rsidRPr="00A56432" w:rsidRDefault="00E46BED" w:rsidP="00FA2CE4">
      <w:pPr>
        <w:pStyle w:val="Paragraphedeliste"/>
        <w:numPr>
          <w:ilvl w:val="1"/>
          <w:numId w:val="87"/>
        </w:numPr>
        <w:spacing w:line="240" w:lineRule="auto"/>
      </w:pPr>
      <w:r w:rsidRPr="00A56432">
        <w:t>le personnel interne,</w:t>
      </w:r>
    </w:p>
    <w:p w14:paraId="24AD8240" w14:textId="77777777" w:rsidR="00E46BED" w:rsidRPr="00A56432" w:rsidRDefault="00E46BED" w:rsidP="00FA2CE4">
      <w:pPr>
        <w:pStyle w:val="Paragraphedeliste"/>
        <w:numPr>
          <w:ilvl w:val="1"/>
          <w:numId w:val="87"/>
        </w:numPr>
        <w:spacing w:line="240" w:lineRule="auto"/>
      </w:pPr>
      <w:r w:rsidRPr="00A56432">
        <w:t>les sous-traitants et les fournisseurs,</w:t>
      </w:r>
    </w:p>
    <w:p w14:paraId="2F6AA732" w14:textId="77777777" w:rsidR="00E46BED" w:rsidRPr="00A56432" w:rsidRDefault="00E46BED" w:rsidP="00FA2CE4">
      <w:pPr>
        <w:pStyle w:val="Paragraphedeliste"/>
        <w:numPr>
          <w:ilvl w:val="1"/>
          <w:numId w:val="87"/>
        </w:numPr>
        <w:spacing w:line="240" w:lineRule="auto"/>
      </w:pPr>
      <w:r w:rsidRPr="00A56432">
        <w:t>les usagers</w:t>
      </w:r>
      <w:r w:rsidRPr="00A56432">
        <w:rPr>
          <w:rStyle w:val="Appelnotedebasdep"/>
        </w:rPr>
        <w:footnoteReference w:id="2"/>
      </w:r>
      <w:r w:rsidRPr="00A56432">
        <w:t xml:space="preserve"> et les visiteurs,</w:t>
      </w:r>
    </w:p>
    <w:p w14:paraId="299CE9C1" w14:textId="77777777" w:rsidR="00E46BED" w:rsidRPr="00A56432" w:rsidRDefault="00E46BED" w:rsidP="00FA2CE4">
      <w:pPr>
        <w:pStyle w:val="Paragraphedeliste"/>
        <w:numPr>
          <w:ilvl w:val="1"/>
          <w:numId w:val="87"/>
        </w:numPr>
        <w:spacing w:line="240" w:lineRule="auto"/>
      </w:pPr>
      <w:r w:rsidRPr="00A56432">
        <w:t>les délinquants ou criminels potentiellement auteurs de vols ou de vandalisme,</w:t>
      </w:r>
    </w:p>
    <w:p w14:paraId="03C05A9F" w14:textId="77777777" w:rsidR="00E46BED" w:rsidRPr="00A56432" w:rsidRDefault="00E46BED" w:rsidP="00FA2CE4">
      <w:pPr>
        <w:pStyle w:val="Paragraphedeliste"/>
        <w:numPr>
          <w:ilvl w:val="1"/>
          <w:numId w:val="87"/>
        </w:numPr>
        <w:spacing w:line="240" w:lineRule="auto"/>
      </w:pPr>
      <w:r w:rsidRPr="00A56432">
        <w:t>les « cybercriminels » ne visant pas spécifiquement la structure.</w:t>
      </w:r>
    </w:p>
    <w:p w14:paraId="05614082" w14:textId="77777777" w:rsidR="00E46BED" w:rsidRPr="00A56432" w:rsidRDefault="00E46BED" w:rsidP="00E46BED"/>
    <w:p w14:paraId="7EF47E49" w14:textId="77777777" w:rsidR="00E46BED" w:rsidRPr="00A56432" w:rsidRDefault="00E46BED" w:rsidP="00E46BED">
      <w:r w:rsidRPr="00A56432">
        <w:t>La PSSI ne prend pas en compte certaines menaces d’origine particulière, les scénarios associés étant très peu vraisemblables dans le contexte de la structure et impliquant des coûts de protection incompatibles avec son activité. Ces origines non prises en compte sont :</w:t>
      </w:r>
    </w:p>
    <w:p w14:paraId="049DA62B" w14:textId="77777777" w:rsidR="00E46BED" w:rsidRPr="00A56432" w:rsidRDefault="00E46BED" w:rsidP="00FA2CE4">
      <w:pPr>
        <w:pStyle w:val="Paragraphedeliste"/>
        <w:numPr>
          <w:ilvl w:val="0"/>
          <w:numId w:val="88"/>
        </w:numPr>
        <w:spacing w:line="240" w:lineRule="auto"/>
      </w:pPr>
      <w:r w:rsidRPr="00A56432">
        <w:t>les menaces d’origine étatique (quel que soit le pays) ;</w:t>
      </w:r>
    </w:p>
    <w:p w14:paraId="2EFC659C" w14:textId="77777777" w:rsidR="00E46BED" w:rsidRPr="00A56432" w:rsidRDefault="00E46BED" w:rsidP="00FA2CE4">
      <w:pPr>
        <w:pStyle w:val="Paragraphedeliste"/>
        <w:numPr>
          <w:ilvl w:val="0"/>
          <w:numId w:val="88"/>
        </w:numPr>
        <w:spacing w:line="240" w:lineRule="auto"/>
      </w:pPr>
      <w:r w:rsidRPr="00A56432">
        <w:t xml:space="preserve">les « cybercriminels » qui viseraient spécifiquement la structure et disposeraient des moyens nécessaires pour ce faire. </w:t>
      </w:r>
    </w:p>
    <w:p w14:paraId="23D2EF09" w14:textId="77777777" w:rsidR="00E46BED" w:rsidRPr="00A56432" w:rsidRDefault="00E46BED" w:rsidP="00E46BED">
      <w:r w:rsidRPr="00A56432">
        <w:t>La PSSI ne considère pas non plus les atteintes de type « espionnage industriel », la structure ne pratiquant pas d’activité de recherche dans des secteurs jugés fortement concurrentiels.</w:t>
      </w:r>
    </w:p>
    <w:p w14:paraId="6E28EC2E" w14:textId="77777777" w:rsidR="00E46BED" w:rsidRPr="00A56432" w:rsidRDefault="00E46BED" w:rsidP="00FA2CE4">
      <w:pPr>
        <w:pStyle w:val="Titre3"/>
        <w:keepLines/>
        <w:numPr>
          <w:ilvl w:val="2"/>
          <w:numId w:val="6"/>
        </w:numPr>
        <w:spacing w:before="200" w:after="120" w:line="240" w:lineRule="auto"/>
        <w:ind w:left="720"/>
        <w:contextualSpacing w:val="0"/>
      </w:pPr>
      <w:bookmarkStart w:id="31" w:name="_Ref397505362"/>
      <w:bookmarkStart w:id="32" w:name="_Toc402538287"/>
      <w:bookmarkStart w:id="33" w:name="_Toc417433499"/>
      <w:bookmarkStart w:id="34" w:name="_Toc114757270"/>
      <w:r w:rsidRPr="00A56432">
        <w:t>Principaux risques identifiés</w:t>
      </w:r>
      <w:bookmarkEnd w:id="31"/>
      <w:bookmarkEnd w:id="32"/>
      <w:bookmarkEnd w:id="33"/>
      <w:bookmarkEnd w:id="34"/>
    </w:p>
    <w:p w14:paraId="32F99E97" w14:textId="77777777" w:rsidR="00E46BED" w:rsidRPr="00A56432" w:rsidRDefault="00E46BED" w:rsidP="00E46BED">
      <w:r w:rsidRPr="00A56432">
        <w:t>Le tableau ci-après récapitule les risques identifiés pour le SI de la structure.</w:t>
      </w:r>
    </w:p>
    <w:p w14:paraId="2D45E6B1" w14:textId="77777777" w:rsidR="00E46BED" w:rsidRPr="00A56432" w:rsidRDefault="00E46BED" w:rsidP="00E46BED">
      <w:r w:rsidRPr="00A56432">
        <w:t>Le niveau de risque associé à chaque risque (scénario combinant un évènement redouté avec un ou plusieurs scénarios de menace) découle de la gravité de l’évènement redouté (gravité de ses impacts) et de la vraisemblance des scénarios de menace. Le niveau de risque indiqué correspond au risque « brut », c’est-à-dire en présence de l’ensemble des vulnérabilités potentielles et avant qu’aucune mesure de sécurité du SI ne soit mise en œuvre.</w:t>
      </w:r>
    </w:p>
    <w:p w14:paraId="6DAFD3FD" w14:textId="77777777" w:rsidR="00E46BED" w:rsidRPr="00A56432" w:rsidRDefault="00E46BED" w:rsidP="00E46BED">
      <w:r w:rsidRPr="00A56432">
        <w:t>Les métriques utilisées pour qualifier les niveaux de gravité et de vraisemblance et la règle de combinaison de ces deux échelles pour en déduire le niveau de risque sont détaillées en Annexe 3. Le détail du niveau de gravité et du niveau de vraisemblance pour chaque risque identifié est donné en Annexe 4.</w:t>
      </w:r>
    </w:p>
    <w:tbl>
      <w:tblPr>
        <w:tblStyle w:val="Grilledutableau"/>
        <w:tblW w:w="5000" w:type="pct"/>
        <w:tblLayout w:type="fixed"/>
        <w:tblLook w:val="04A0" w:firstRow="1" w:lastRow="0" w:firstColumn="1" w:lastColumn="0" w:noHBand="0" w:noVBand="1"/>
      </w:tblPr>
      <w:tblGrid>
        <w:gridCol w:w="2996"/>
        <w:gridCol w:w="4662"/>
        <w:gridCol w:w="1270"/>
        <w:gridCol w:w="1268"/>
      </w:tblGrid>
      <w:tr w:rsidR="00E46BED" w:rsidRPr="00A56432" w14:paraId="6C78F62F" w14:textId="77777777" w:rsidTr="00E46BED">
        <w:trPr>
          <w:trHeight w:val="567"/>
          <w:tblHeader/>
        </w:trPr>
        <w:tc>
          <w:tcPr>
            <w:tcW w:w="1469" w:type="pct"/>
            <w:shd w:val="clear" w:color="auto" w:fill="D9D9D9" w:themeFill="background1" w:themeFillShade="D9"/>
            <w:tcMar>
              <w:left w:w="28" w:type="dxa"/>
              <w:right w:w="28" w:type="dxa"/>
            </w:tcMar>
            <w:vAlign w:val="center"/>
          </w:tcPr>
          <w:p w14:paraId="0D6479E3" w14:textId="77777777" w:rsidR="00E46BED" w:rsidRPr="00A56432" w:rsidRDefault="00E46BED" w:rsidP="00E46BED">
            <w:pPr>
              <w:keepNext/>
              <w:keepLines/>
              <w:spacing w:after="0"/>
              <w:jc w:val="left"/>
              <w:rPr>
                <w:b/>
              </w:rPr>
            </w:pPr>
            <w:r w:rsidRPr="00A56432">
              <w:rPr>
                <w:b/>
              </w:rPr>
              <w:lastRenderedPageBreak/>
              <w:t>Evènement redouté</w:t>
            </w:r>
          </w:p>
        </w:tc>
        <w:tc>
          <w:tcPr>
            <w:tcW w:w="2286" w:type="pct"/>
            <w:shd w:val="clear" w:color="auto" w:fill="D9D9D9" w:themeFill="background1" w:themeFillShade="D9"/>
            <w:tcMar>
              <w:left w:w="28" w:type="dxa"/>
              <w:right w:w="28" w:type="dxa"/>
            </w:tcMar>
            <w:vAlign w:val="center"/>
          </w:tcPr>
          <w:p w14:paraId="62A4BF5F" w14:textId="77777777" w:rsidR="00E46BED" w:rsidRPr="00A56432" w:rsidRDefault="00E46BED" w:rsidP="00E46BED">
            <w:pPr>
              <w:keepNext/>
              <w:keepLines/>
              <w:spacing w:after="0"/>
              <w:jc w:val="left"/>
              <w:rPr>
                <w:b/>
              </w:rPr>
            </w:pPr>
            <w:r w:rsidRPr="00A56432">
              <w:rPr>
                <w:b/>
              </w:rPr>
              <w:t>Scénarios de menaces</w:t>
            </w:r>
          </w:p>
        </w:tc>
        <w:tc>
          <w:tcPr>
            <w:tcW w:w="623" w:type="pct"/>
            <w:shd w:val="clear" w:color="auto" w:fill="D9D9D9" w:themeFill="background1" w:themeFillShade="D9"/>
            <w:vAlign w:val="center"/>
          </w:tcPr>
          <w:p w14:paraId="654E8B68" w14:textId="77777777" w:rsidR="00E46BED" w:rsidRPr="00A56432" w:rsidRDefault="00E46BED" w:rsidP="00E46BED">
            <w:pPr>
              <w:keepNext/>
              <w:keepLines/>
              <w:spacing w:after="0"/>
              <w:jc w:val="center"/>
              <w:rPr>
                <w:b/>
              </w:rPr>
            </w:pPr>
            <w:r w:rsidRPr="00A56432">
              <w:rPr>
                <w:b/>
              </w:rPr>
              <w:t>Réf. risque</w:t>
            </w:r>
          </w:p>
        </w:tc>
        <w:tc>
          <w:tcPr>
            <w:tcW w:w="622" w:type="pct"/>
            <w:tcBorders>
              <w:bottom w:val="single" w:sz="4" w:space="0" w:color="000000"/>
            </w:tcBorders>
            <w:shd w:val="clear" w:color="auto" w:fill="D9D9D9" w:themeFill="background1" w:themeFillShade="D9"/>
            <w:tcMar>
              <w:left w:w="28" w:type="dxa"/>
              <w:right w:w="28" w:type="dxa"/>
            </w:tcMar>
            <w:vAlign w:val="center"/>
          </w:tcPr>
          <w:p w14:paraId="11470434" w14:textId="77777777" w:rsidR="00E46BED" w:rsidRPr="00A56432" w:rsidRDefault="00E46BED" w:rsidP="00E46BED">
            <w:pPr>
              <w:keepNext/>
              <w:keepLines/>
              <w:spacing w:after="0"/>
              <w:jc w:val="center"/>
              <w:rPr>
                <w:b/>
              </w:rPr>
            </w:pPr>
            <w:r w:rsidRPr="00A56432">
              <w:rPr>
                <w:b/>
              </w:rPr>
              <w:t>Niveau de risque</w:t>
            </w:r>
          </w:p>
        </w:tc>
      </w:tr>
      <w:tr w:rsidR="00E46BED" w:rsidRPr="00A56432" w14:paraId="18954751" w14:textId="77777777" w:rsidTr="00E46BED">
        <w:trPr>
          <w:trHeight w:val="616"/>
        </w:trPr>
        <w:tc>
          <w:tcPr>
            <w:tcW w:w="1469" w:type="pct"/>
            <w:vMerge w:val="restart"/>
            <w:tcMar>
              <w:left w:w="28" w:type="dxa"/>
              <w:right w:w="28" w:type="dxa"/>
            </w:tcMar>
            <w:vAlign w:val="center"/>
          </w:tcPr>
          <w:p w14:paraId="77896B39" w14:textId="77777777" w:rsidR="00E46BED" w:rsidRPr="00A56432" w:rsidRDefault="00E46BED" w:rsidP="00E46BED">
            <w:pPr>
              <w:keepNext/>
              <w:keepLines/>
            </w:pPr>
            <w:r w:rsidRPr="00A56432">
              <w:t xml:space="preserve">Indisponibilité de fonctions (application médicale, dispositif connecté, …)  ou d’informations (données de santé à caractère personnel ou données personnelles d’un usager) pouvant entrainer une désorganisation du service, un impact d’image négatif auprès des usagers et ou un risque patient </w:t>
            </w:r>
          </w:p>
        </w:tc>
        <w:tc>
          <w:tcPr>
            <w:tcW w:w="2286" w:type="pct"/>
            <w:tcMar>
              <w:left w:w="28" w:type="dxa"/>
              <w:right w:w="28" w:type="dxa"/>
            </w:tcMar>
            <w:vAlign w:val="center"/>
          </w:tcPr>
          <w:p w14:paraId="6DE3572D" w14:textId="77777777" w:rsidR="00E46BED" w:rsidRPr="00A56432" w:rsidRDefault="00E46BED" w:rsidP="00FA2CE4">
            <w:pPr>
              <w:pStyle w:val="Paragraphedeliste"/>
              <w:keepNext/>
              <w:keepLines/>
              <w:numPr>
                <w:ilvl w:val="0"/>
                <w:numId w:val="13"/>
              </w:numPr>
              <w:spacing w:afterLines="60" w:after="144"/>
              <w:contextualSpacing w:val="0"/>
              <w:rPr>
                <w:sz w:val="18"/>
                <w:szCs w:val="18"/>
              </w:rPr>
            </w:pPr>
            <w:r w:rsidRPr="00A56432">
              <w:rPr>
                <w:sz w:val="18"/>
                <w:szCs w:val="18"/>
              </w:rPr>
              <w:t>code malveillant (virus, cheval de Troie) ;</w:t>
            </w:r>
          </w:p>
          <w:p w14:paraId="459441B9" w14:textId="77777777" w:rsidR="00E46BED" w:rsidRPr="00A56432" w:rsidRDefault="00E46BED" w:rsidP="00FA2CE4">
            <w:pPr>
              <w:pStyle w:val="Paragraphedeliste"/>
              <w:keepNext/>
              <w:keepLines/>
              <w:numPr>
                <w:ilvl w:val="0"/>
                <w:numId w:val="13"/>
              </w:numPr>
              <w:spacing w:afterLines="60" w:after="144"/>
              <w:contextualSpacing w:val="0"/>
              <w:rPr>
                <w:sz w:val="18"/>
                <w:szCs w:val="18"/>
              </w:rPr>
            </w:pPr>
            <w:r w:rsidRPr="00A56432">
              <w:rPr>
                <w:sz w:val="18"/>
                <w:szCs w:val="18"/>
              </w:rPr>
              <w:t>dégradation ou interruption du réseau (réseau local, accès WAN et Internet, réseau Wifi) ;</w:t>
            </w:r>
          </w:p>
          <w:p w14:paraId="63AA3118" w14:textId="77777777" w:rsidR="00E46BED" w:rsidRPr="00A56432" w:rsidRDefault="00E46BED" w:rsidP="00FA2CE4">
            <w:pPr>
              <w:pStyle w:val="Paragraphedeliste"/>
              <w:keepNext/>
              <w:keepLines/>
              <w:numPr>
                <w:ilvl w:val="0"/>
                <w:numId w:val="13"/>
              </w:numPr>
              <w:spacing w:afterLines="60" w:after="144"/>
              <w:contextualSpacing w:val="0"/>
              <w:rPr>
                <w:sz w:val="18"/>
                <w:szCs w:val="18"/>
              </w:rPr>
            </w:pPr>
            <w:r w:rsidRPr="00A56432">
              <w:rPr>
                <w:sz w:val="18"/>
                <w:szCs w:val="18"/>
              </w:rPr>
              <w:t>défaillance de l’alimentation électrique ;</w:t>
            </w:r>
          </w:p>
          <w:p w14:paraId="132A4C39" w14:textId="77777777" w:rsidR="00E46BED" w:rsidRPr="00A56432" w:rsidRDefault="00E46BED" w:rsidP="00FA2CE4">
            <w:pPr>
              <w:pStyle w:val="Paragraphedeliste"/>
              <w:keepNext/>
              <w:keepLines/>
              <w:numPr>
                <w:ilvl w:val="0"/>
                <w:numId w:val="13"/>
              </w:numPr>
              <w:spacing w:afterLines="60" w:after="144"/>
              <w:contextualSpacing w:val="0"/>
              <w:rPr>
                <w:sz w:val="18"/>
                <w:szCs w:val="18"/>
              </w:rPr>
            </w:pPr>
            <w:r w:rsidRPr="00A56432">
              <w:rPr>
                <w:sz w:val="18"/>
                <w:szCs w:val="18"/>
              </w:rPr>
              <w:t>défaillance de la climatisation des salles serveurs ;</w:t>
            </w:r>
          </w:p>
          <w:p w14:paraId="58BAECC4" w14:textId="77777777" w:rsidR="00E46BED" w:rsidRPr="00A56432" w:rsidRDefault="00E46BED" w:rsidP="00FA2CE4">
            <w:pPr>
              <w:pStyle w:val="Paragraphedeliste"/>
              <w:keepNext/>
              <w:keepLines/>
              <w:numPr>
                <w:ilvl w:val="0"/>
                <w:numId w:val="13"/>
              </w:numPr>
              <w:spacing w:afterLines="60" w:after="144"/>
              <w:contextualSpacing w:val="0"/>
              <w:rPr>
                <w:sz w:val="18"/>
                <w:szCs w:val="18"/>
              </w:rPr>
            </w:pPr>
            <w:r w:rsidRPr="00A56432">
              <w:rPr>
                <w:sz w:val="18"/>
                <w:szCs w:val="18"/>
              </w:rPr>
              <w:t>erreur de manipulation de la part du personnel en charge du SI ;</w:t>
            </w:r>
          </w:p>
          <w:p w14:paraId="1619EEAD" w14:textId="77777777" w:rsidR="00E46BED" w:rsidRPr="00A56432" w:rsidRDefault="00E46BED" w:rsidP="00FA2CE4">
            <w:pPr>
              <w:pStyle w:val="Paragraphedeliste"/>
              <w:keepNext/>
              <w:keepLines/>
              <w:numPr>
                <w:ilvl w:val="0"/>
                <w:numId w:val="13"/>
              </w:numPr>
              <w:spacing w:afterLines="60" w:after="144"/>
              <w:contextualSpacing w:val="0"/>
              <w:rPr>
                <w:sz w:val="18"/>
                <w:szCs w:val="18"/>
              </w:rPr>
            </w:pPr>
            <w:r w:rsidRPr="00A56432">
              <w:rPr>
                <w:sz w:val="18"/>
                <w:szCs w:val="18"/>
              </w:rPr>
              <w:t>manque de maintenance ;</w:t>
            </w:r>
          </w:p>
          <w:p w14:paraId="7BE623A8" w14:textId="77777777" w:rsidR="00E46BED" w:rsidRPr="00A56432" w:rsidRDefault="00E46BED" w:rsidP="00FA2CE4">
            <w:pPr>
              <w:pStyle w:val="Paragraphedeliste"/>
              <w:keepNext/>
              <w:keepLines/>
              <w:numPr>
                <w:ilvl w:val="0"/>
                <w:numId w:val="13"/>
              </w:numPr>
              <w:spacing w:afterLines="60" w:after="144"/>
              <w:contextualSpacing w:val="0"/>
              <w:rPr>
                <w:sz w:val="18"/>
                <w:szCs w:val="18"/>
              </w:rPr>
            </w:pPr>
            <w:r w:rsidRPr="00A56432">
              <w:rPr>
                <w:sz w:val="18"/>
                <w:szCs w:val="18"/>
              </w:rPr>
              <w:t>défaillance de matériel.</w:t>
            </w:r>
          </w:p>
        </w:tc>
        <w:tc>
          <w:tcPr>
            <w:tcW w:w="623" w:type="pct"/>
            <w:shd w:val="clear" w:color="auto" w:fill="auto"/>
            <w:vAlign w:val="center"/>
          </w:tcPr>
          <w:p w14:paraId="46F2E8CE" w14:textId="77777777" w:rsidR="00E46BED" w:rsidRPr="00A56432" w:rsidRDefault="00E46BED" w:rsidP="00E46BED">
            <w:pPr>
              <w:keepNext/>
              <w:keepLines/>
              <w:jc w:val="center"/>
            </w:pPr>
            <w:r w:rsidRPr="00A56432">
              <w:t>R-01</w:t>
            </w:r>
          </w:p>
        </w:tc>
        <w:tc>
          <w:tcPr>
            <w:tcW w:w="622" w:type="pct"/>
            <w:tcBorders>
              <w:bottom w:val="single" w:sz="4" w:space="0" w:color="000000"/>
            </w:tcBorders>
            <w:shd w:val="clear" w:color="auto" w:fill="FF0000"/>
            <w:tcMar>
              <w:left w:w="28" w:type="dxa"/>
              <w:right w:w="28" w:type="dxa"/>
            </w:tcMar>
            <w:vAlign w:val="center"/>
          </w:tcPr>
          <w:p w14:paraId="6FD9FB94" w14:textId="77777777" w:rsidR="00E46BED" w:rsidRPr="00A56432" w:rsidRDefault="00E46BED" w:rsidP="00E46BED">
            <w:pPr>
              <w:keepNext/>
              <w:keepLines/>
              <w:jc w:val="center"/>
            </w:pPr>
            <w:r w:rsidRPr="00A56432">
              <w:t>Fort</w:t>
            </w:r>
          </w:p>
        </w:tc>
      </w:tr>
      <w:tr w:rsidR="00E46BED" w:rsidRPr="00A56432" w14:paraId="792A35A3" w14:textId="77777777" w:rsidTr="00E46BED">
        <w:trPr>
          <w:trHeight w:val="492"/>
        </w:trPr>
        <w:tc>
          <w:tcPr>
            <w:tcW w:w="1469" w:type="pct"/>
            <w:vMerge/>
            <w:tcMar>
              <w:left w:w="28" w:type="dxa"/>
              <w:right w:w="28" w:type="dxa"/>
            </w:tcMar>
            <w:vAlign w:val="center"/>
          </w:tcPr>
          <w:p w14:paraId="31DDAD4B" w14:textId="77777777" w:rsidR="00E46BED" w:rsidRPr="00A56432" w:rsidRDefault="00E46BED" w:rsidP="00E46BED">
            <w:pPr>
              <w:keepNext/>
              <w:keepLines/>
            </w:pPr>
          </w:p>
        </w:tc>
        <w:tc>
          <w:tcPr>
            <w:tcW w:w="2286" w:type="pct"/>
            <w:tcMar>
              <w:left w:w="28" w:type="dxa"/>
              <w:right w:w="28" w:type="dxa"/>
            </w:tcMar>
            <w:vAlign w:val="center"/>
          </w:tcPr>
          <w:p w14:paraId="204DD8EF" w14:textId="77777777" w:rsidR="00E46BED" w:rsidRPr="00A56432" w:rsidRDefault="00E46BED" w:rsidP="00FA2CE4">
            <w:pPr>
              <w:pStyle w:val="Paragraphedeliste"/>
              <w:keepNext/>
              <w:keepLines/>
              <w:numPr>
                <w:ilvl w:val="0"/>
                <w:numId w:val="14"/>
              </w:numPr>
              <w:spacing w:afterLines="60" w:after="144"/>
              <w:contextualSpacing w:val="0"/>
              <w:rPr>
                <w:sz w:val="18"/>
                <w:szCs w:val="18"/>
              </w:rPr>
            </w:pPr>
            <w:r w:rsidRPr="00A56432">
              <w:rPr>
                <w:sz w:val="18"/>
                <w:szCs w:val="18"/>
              </w:rPr>
              <w:t>saturation des applications ;</w:t>
            </w:r>
          </w:p>
          <w:p w14:paraId="658815A0" w14:textId="77777777" w:rsidR="00E46BED" w:rsidRPr="00A56432" w:rsidRDefault="00E46BED" w:rsidP="00FA2CE4">
            <w:pPr>
              <w:pStyle w:val="Paragraphedeliste"/>
              <w:keepNext/>
              <w:keepLines/>
              <w:numPr>
                <w:ilvl w:val="0"/>
                <w:numId w:val="14"/>
              </w:numPr>
              <w:spacing w:afterLines="60" w:after="144"/>
              <w:contextualSpacing w:val="0"/>
              <w:rPr>
                <w:sz w:val="18"/>
                <w:szCs w:val="18"/>
              </w:rPr>
            </w:pPr>
            <w:r w:rsidRPr="00A56432">
              <w:rPr>
                <w:sz w:val="18"/>
                <w:szCs w:val="18"/>
              </w:rPr>
              <w:t>modification non maîtrisée d’un logiciel</w:t>
            </w:r>
          </w:p>
        </w:tc>
        <w:tc>
          <w:tcPr>
            <w:tcW w:w="623" w:type="pct"/>
            <w:shd w:val="clear" w:color="auto" w:fill="auto"/>
            <w:vAlign w:val="center"/>
          </w:tcPr>
          <w:p w14:paraId="30B27BEF" w14:textId="77777777" w:rsidR="00E46BED" w:rsidRPr="00A56432" w:rsidRDefault="00E46BED" w:rsidP="00E46BED">
            <w:pPr>
              <w:keepNext/>
              <w:keepLines/>
              <w:jc w:val="center"/>
            </w:pPr>
            <w:r w:rsidRPr="00A56432">
              <w:t>R-02</w:t>
            </w:r>
          </w:p>
        </w:tc>
        <w:tc>
          <w:tcPr>
            <w:tcW w:w="622" w:type="pct"/>
            <w:tcBorders>
              <w:bottom w:val="single" w:sz="4" w:space="0" w:color="000000"/>
            </w:tcBorders>
            <w:shd w:val="clear" w:color="auto" w:fill="FFC000"/>
            <w:tcMar>
              <w:left w:w="28" w:type="dxa"/>
              <w:right w:w="28" w:type="dxa"/>
            </w:tcMar>
            <w:vAlign w:val="center"/>
          </w:tcPr>
          <w:p w14:paraId="4A494D60" w14:textId="77777777" w:rsidR="00E46BED" w:rsidRPr="00A56432" w:rsidRDefault="00E46BED" w:rsidP="00E46BED">
            <w:pPr>
              <w:keepNext/>
              <w:keepLines/>
              <w:jc w:val="center"/>
            </w:pPr>
            <w:r w:rsidRPr="00A56432">
              <w:t>Modéré</w:t>
            </w:r>
          </w:p>
        </w:tc>
      </w:tr>
      <w:tr w:rsidR="00E46BED" w:rsidRPr="00A56432" w14:paraId="14360E56" w14:textId="77777777" w:rsidTr="00E46BED">
        <w:trPr>
          <w:trHeight w:val="698"/>
        </w:trPr>
        <w:tc>
          <w:tcPr>
            <w:tcW w:w="1469" w:type="pct"/>
            <w:vMerge/>
            <w:tcMar>
              <w:left w:w="28" w:type="dxa"/>
              <w:right w:w="28" w:type="dxa"/>
            </w:tcMar>
            <w:vAlign w:val="center"/>
          </w:tcPr>
          <w:p w14:paraId="63589F48" w14:textId="77777777" w:rsidR="00E46BED" w:rsidRPr="00A56432" w:rsidRDefault="00E46BED" w:rsidP="00E46BED">
            <w:pPr>
              <w:keepNext/>
              <w:keepLines/>
            </w:pPr>
          </w:p>
        </w:tc>
        <w:tc>
          <w:tcPr>
            <w:tcW w:w="2286" w:type="pct"/>
            <w:tcMar>
              <w:left w:w="28" w:type="dxa"/>
              <w:right w:w="28" w:type="dxa"/>
            </w:tcMar>
            <w:vAlign w:val="center"/>
          </w:tcPr>
          <w:p w14:paraId="59E36ABE" w14:textId="77777777" w:rsidR="00E46BED" w:rsidRPr="00A56432" w:rsidRDefault="00E46BED" w:rsidP="00FA2CE4">
            <w:pPr>
              <w:pStyle w:val="Paragraphedeliste"/>
              <w:keepNext/>
              <w:keepLines/>
              <w:numPr>
                <w:ilvl w:val="0"/>
                <w:numId w:val="15"/>
              </w:numPr>
              <w:spacing w:afterLines="60" w:after="144"/>
              <w:contextualSpacing w:val="0"/>
              <w:rPr>
                <w:sz w:val="18"/>
                <w:szCs w:val="18"/>
              </w:rPr>
            </w:pPr>
            <w:r w:rsidRPr="00A56432">
              <w:rPr>
                <w:sz w:val="18"/>
                <w:szCs w:val="18"/>
              </w:rPr>
              <w:t>détérioration de matériel informatique (incendie, dégât des eaux, …) ;</w:t>
            </w:r>
          </w:p>
          <w:p w14:paraId="0482CFD9" w14:textId="77777777" w:rsidR="00E46BED" w:rsidRPr="00A56432" w:rsidRDefault="00E46BED" w:rsidP="00FA2CE4">
            <w:pPr>
              <w:pStyle w:val="Paragraphedeliste"/>
              <w:keepNext/>
              <w:keepLines/>
              <w:numPr>
                <w:ilvl w:val="0"/>
                <w:numId w:val="15"/>
              </w:numPr>
              <w:spacing w:afterLines="60" w:after="144"/>
              <w:contextualSpacing w:val="0"/>
              <w:rPr>
                <w:sz w:val="18"/>
                <w:szCs w:val="18"/>
              </w:rPr>
            </w:pPr>
            <w:r w:rsidRPr="00A56432">
              <w:rPr>
                <w:sz w:val="18"/>
                <w:szCs w:val="18"/>
              </w:rPr>
              <w:t>indisponibilité du personnel (pandémie, crise sanitaire, difficultés d’accès aux bâtiments…).</w:t>
            </w:r>
          </w:p>
        </w:tc>
        <w:tc>
          <w:tcPr>
            <w:tcW w:w="623" w:type="pct"/>
            <w:shd w:val="clear" w:color="auto" w:fill="auto"/>
            <w:vAlign w:val="center"/>
          </w:tcPr>
          <w:p w14:paraId="296C5CA0" w14:textId="77777777" w:rsidR="00E46BED" w:rsidRPr="00A56432" w:rsidRDefault="00E46BED" w:rsidP="00E46BED">
            <w:pPr>
              <w:keepNext/>
              <w:keepLines/>
              <w:jc w:val="center"/>
            </w:pPr>
            <w:r w:rsidRPr="00A56432">
              <w:t>R-03</w:t>
            </w:r>
          </w:p>
        </w:tc>
        <w:tc>
          <w:tcPr>
            <w:tcW w:w="622" w:type="pct"/>
            <w:shd w:val="clear" w:color="auto" w:fill="FF0000"/>
            <w:tcMar>
              <w:left w:w="28" w:type="dxa"/>
              <w:right w:w="28" w:type="dxa"/>
            </w:tcMar>
            <w:vAlign w:val="center"/>
          </w:tcPr>
          <w:p w14:paraId="3D2A20B8" w14:textId="77777777" w:rsidR="00E46BED" w:rsidRPr="00A56432" w:rsidRDefault="00E46BED" w:rsidP="00E46BED">
            <w:pPr>
              <w:keepNext/>
              <w:keepLines/>
              <w:jc w:val="center"/>
            </w:pPr>
            <w:r w:rsidRPr="00A56432">
              <w:t>Fort</w:t>
            </w:r>
          </w:p>
        </w:tc>
      </w:tr>
      <w:tr w:rsidR="00E46BED" w:rsidRPr="00A56432" w14:paraId="3F99202E" w14:textId="77777777" w:rsidTr="00E46BED">
        <w:tc>
          <w:tcPr>
            <w:tcW w:w="1469" w:type="pct"/>
            <w:vMerge w:val="restart"/>
            <w:tcMar>
              <w:left w:w="28" w:type="dxa"/>
              <w:right w:w="28" w:type="dxa"/>
            </w:tcMar>
            <w:vAlign w:val="center"/>
          </w:tcPr>
          <w:p w14:paraId="78D0A466" w14:textId="77777777" w:rsidR="00E46BED" w:rsidRPr="00A56432" w:rsidRDefault="00E46BED" w:rsidP="00E46BED">
            <w:pPr>
              <w:keepNext/>
              <w:keepLines/>
            </w:pPr>
            <w:r w:rsidRPr="00A56432">
              <w:t>Altération de fonctions (application médicale, dispositif connecté, …)  ou d’informations (par exemple, les données de santé à caractère personnel ou données personnelles d’un usager) pouvant entrainer une désorganisation du service, un impact d’image négatif auprès des usagers et ou un risque patient</w:t>
            </w:r>
          </w:p>
        </w:tc>
        <w:tc>
          <w:tcPr>
            <w:tcW w:w="2286" w:type="pct"/>
            <w:tcMar>
              <w:left w:w="28" w:type="dxa"/>
              <w:right w:w="28" w:type="dxa"/>
            </w:tcMar>
            <w:vAlign w:val="center"/>
          </w:tcPr>
          <w:p w14:paraId="773FCEDE" w14:textId="77777777" w:rsidR="00E46BED" w:rsidRPr="00A56432" w:rsidRDefault="00E46BED" w:rsidP="00FA2CE4">
            <w:pPr>
              <w:pStyle w:val="Paragraphedeliste"/>
              <w:keepNext/>
              <w:keepLines/>
              <w:numPr>
                <w:ilvl w:val="0"/>
                <w:numId w:val="16"/>
              </w:numPr>
              <w:spacing w:afterLines="60" w:after="144"/>
              <w:contextualSpacing w:val="0"/>
              <w:rPr>
                <w:sz w:val="18"/>
                <w:szCs w:val="18"/>
              </w:rPr>
            </w:pPr>
            <w:r w:rsidRPr="00A56432">
              <w:rPr>
                <w:sz w:val="18"/>
                <w:szCs w:val="18"/>
              </w:rPr>
              <w:t>code malveillant (virus, cheval de Troie) ;</w:t>
            </w:r>
          </w:p>
          <w:p w14:paraId="65F0178D" w14:textId="77777777" w:rsidR="00E46BED" w:rsidRPr="00A56432" w:rsidRDefault="00E46BED" w:rsidP="00FA2CE4">
            <w:pPr>
              <w:pStyle w:val="Paragraphedeliste"/>
              <w:keepNext/>
              <w:keepLines/>
              <w:numPr>
                <w:ilvl w:val="0"/>
                <w:numId w:val="16"/>
              </w:numPr>
              <w:spacing w:afterLines="60" w:after="144"/>
              <w:contextualSpacing w:val="0"/>
              <w:rPr>
                <w:sz w:val="18"/>
                <w:szCs w:val="18"/>
              </w:rPr>
            </w:pPr>
            <w:r w:rsidRPr="00A56432">
              <w:rPr>
                <w:sz w:val="18"/>
                <w:szCs w:val="18"/>
              </w:rPr>
              <w:t>erreur de saisie ou de commande d’un utilisateur du SI ;</w:t>
            </w:r>
          </w:p>
          <w:p w14:paraId="46C474A2" w14:textId="77777777" w:rsidR="00E46BED" w:rsidRPr="00A56432" w:rsidRDefault="00E46BED" w:rsidP="00FA2CE4">
            <w:pPr>
              <w:pStyle w:val="Paragraphedeliste"/>
              <w:keepNext/>
              <w:keepLines/>
              <w:numPr>
                <w:ilvl w:val="0"/>
                <w:numId w:val="16"/>
              </w:numPr>
              <w:spacing w:afterLines="60" w:after="144"/>
              <w:contextualSpacing w:val="0"/>
              <w:rPr>
                <w:sz w:val="18"/>
                <w:szCs w:val="18"/>
              </w:rPr>
            </w:pPr>
            <w:r w:rsidRPr="00A56432">
              <w:rPr>
                <w:sz w:val="18"/>
                <w:szCs w:val="18"/>
              </w:rPr>
              <w:t>manque de maintenance ;</w:t>
            </w:r>
          </w:p>
          <w:p w14:paraId="79BB40B7" w14:textId="77777777" w:rsidR="00E46BED" w:rsidRPr="00A56432" w:rsidRDefault="00E46BED" w:rsidP="00FA2CE4">
            <w:pPr>
              <w:pStyle w:val="Paragraphedeliste"/>
              <w:keepNext/>
              <w:keepLines/>
              <w:numPr>
                <w:ilvl w:val="0"/>
                <w:numId w:val="16"/>
              </w:numPr>
              <w:spacing w:afterLines="60" w:after="144"/>
              <w:contextualSpacing w:val="0"/>
              <w:rPr>
                <w:sz w:val="18"/>
                <w:szCs w:val="18"/>
              </w:rPr>
            </w:pPr>
            <w:r w:rsidRPr="00A56432">
              <w:rPr>
                <w:sz w:val="18"/>
                <w:szCs w:val="18"/>
              </w:rPr>
              <w:t>défaillance de matériel.</w:t>
            </w:r>
          </w:p>
        </w:tc>
        <w:tc>
          <w:tcPr>
            <w:tcW w:w="623" w:type="pct"/>
            <w:shd w:val="clear" w:color="auto" w:fill="auto"/>
            <w:vAlign w:val="center"/>
          </w:tcPr>
          <w:p w14:paraId="1FAEB2D4" w14:textId="77777777" w:rsidR="00E46BED" w:rsidRPr="00A56432" w:rsidRDefault="00E46BED" w:rsidP="00E46BED">
            <w:pPr>
              <w:keepNext/>
              <w:keepLines/>
              <w:jc w:val="center"/>
            </w:pPr>
            <w:r w:rsidRPr="00A56432">
              <w:t>R-04</w:t>
            </w:r>
          </w:p>
        </w:tc>
        <w:tc>
          <w:tcPr>
            <w:tcW w:w="622" w:type="pct"/>
            <w:tcBorders>
              <w:bottom w:val="single" w:sz="4" w:space="0" w:color="000000"/>
            </w:tcBorders>
            <w:shd w:val="clear" w:color="auto" w:fill="FF0000"/>
            <w:tcMar>
              <w:left w:w="28" w:type="dxa"/>
              <w:right w:w="28" w:type="dxa"/>
            </w:tcMar>
            <w:vAlign w:val="center"/>
          </w:tcPr>
          <w:p w14:paraId="0C0F3CB8" w14:textId="77777777" w:rsidR="00E46BED" w:rsidRPr="00A56432" w:rsidRDefault="00E46BED" w:rsidP="00E46BED">
            <w:pPr>
              <w:keepNext/>
              <w:keepLines/>
              <w:jc w:val="center"/>
            </w:pPr>
            <w:r w:rsidRPr="00A56432">
              <w:t>Fort</w:t>
            </w:r>
          </w:p>
        </w:tc>
      </w:tr>
      <w:tr w:rsidR="00E46BED" w:rsidRPr="00A56432" w14:paraId="15DFAEFA" w14:textId="77777777" w:rsidTr="00E46BED">
        <w:tc>
          <w:tcPr>
            <w:tcW w:w="1469" w:type="pct"/>
            <w:vMerge/>
            <w:tcMar>
              <w:left w:w="28" w:type="dxa"/>
              <w:right w:w="28" w:type="dxa"/>
            </w:tcMar>
            <w:vAlign w:val="center"/>
          </w:tcPr>
          <w:p w14:paraId="70746D88" w14:textId="77777777" w:rsidR="00E46BED" w:rsidRPr="00A56432" w:rsidRDefault="00E46BED" w:rsidP="00E46BED">
            <w:pPr>
              <w:keepNext/>
              <w:keepLines/>
            </w:pPr>
          </w:p>
        </w:tc>
        <w:tc>
          <w:tcPr>
            <w:tcW w:w="2286" w:type="pct"/>
            <w:tcMar>
              <w:left w:w="28" w:type="dxa"/>
              <w:right w:w="28" w:type="dxa"/>
            </w:tcMar>
            <w:vAlign w:val="center"/>
          </w:tcPr>
          <w:p w14:paraId="3D9AFF08" w14:textId="77777777" w:rsidR="00E46BED" w:rsidRPr="00A56432" w:rsidRDefault="00E46BED" w:rsidP="00FA2CE4">
            <w:pPr>
              <w:pStyle w:val="Paragraphedeliste"/>
              <w:keepNext/>
              <w:keepLines/>
              <w:numPr>
                <w:ilvl w:val="0"/>
                <w:numId w:val="17"/>
              </w:numPr>
              <w:spacing w:afterLines="60" w:after="144"/>
              <w:contextualSpacing w:val="0"/>
              <w:rPr>
                <w:sz w:val="18"/>
                <w:szCs w:val="18"/>
              </w:rPr>
            </w:pPr>
            <w:r w:rsidRPr="00A56432">
              <w:rPr>
                <w:sz w:val="18"/>
                <w:szCs w:val="18"/>
              </w:rPr>
              <w:t>modification non maîtrisée d’un logiciel (mise à jour de logiciel ou du paramétrage/configuration) ;</w:t>
            </w:r>
          </w:p>
          <w:p w14:paraId="7E369CDC" w14:textId="77777777" w:rsidR="00E46BED" w:rsidRPr="00A56432" w:rsidRDefault="00E46BED" w:rsidP="00FA2CE4">
            <w:pPr>
              <w:pStyle w:val="Paragraphedeliste"/>
              <w:keepNext/>
              <w:keepLines/>
              <w:numPr>
                <w:ilvl w:val="0"/>
                <w:numId w:val="17"/>
              </w:numPr>
              <w:spacing w:afterLines="60" w:after="144"/>
              <w:contextualSpacing w:val="0"/>
              <w:rPr>
                <w:sz w:val="18"/>
                <w:szCs w:val="18"/>
              </w:rPr>
            </w:pPr>
            <w:r w:rsidRPr="00A56432">
              <w:rPr>
                <w:sz w:val="18"/>
                <w:szCs w:val="18"/>
              </w:rPr>
              <w:t>détournement de l’usage normalement prévu pour un logiciel (abus de droits systèmes ou applicatifs, accès direct aux données des applications, …).</w:t>
            </w:r>
          </w:p>
        </w:tc>
        <w:tc>
          <w:tcPr>
            <w:tcW w:w="623" w:type="pct"/>
            <w:shd w:val="clear" w:color="auto" w:fill="auto"/>
            <w:vAlign w:val="center"/>
          </w:tcPr>
          <w:p w14:paraId="102CA4A7" w14:textId="77777777" w:rsidR="00E46BED" w:rsidRPr="00A56432" w:rsidRDefault="00E46BED" w:rsidP="00E46BED">
            <w:pPr>
              <w:keepNext/>
              <w:keepLines/>
              <w:jc w:val="center"/>
            </w:pPr>
            <w:r w:rsidRPr="00A56432">
              <w:t>R-05</w:t>
            </w:r>
          </w:p>
        </w:tc>
        <w:tc>
          <w:tcPr>
            <w:tcW w:w="622" w:type="pct"/>
            <w:tcBorders>
              <w:bottom w:val="single" w:sz="4" w:space="0" w:color="000000"/>
            </w:tcBorders>
            <w:shd w:val="clear" w:color="auto" w:fill="FFC000"/>
            <w:tcMar>
              <w:left w:w="28" w:type="dxa"/>
              <w:right w:w="28" w:type="dxa"/>
            </w:tcMar>
            <w:vAlign w:val="center"/>
          </w:tcPr>
          <w:p w14:paraId="1BB5508B" w14:textId="77777777" w:rsidR="00E46BED" w:rsidRPr="00A56432" w:rsidRDefault="00E46BED" w:rsidP="00E46BED">
            <w:pPr>
              <w:keepNext/>
              <w:keepLines/>
              <w:jc w:val="center"/>
            </w:pPr>
            <w:r w:rsidRPr="00A56432">
              <w:t>Modéré</w:t>
            </w:r>
          </w:p>
        </w:tc>
      </w:tr>
      <w:tr w:rsidR="00E46BED" w:rsidRPr="00A56432" w14:paraId="27D6BECE" w14:textId="77777777" w:rsidTr="00E46BED">
        <w:tc>
          <w:tcPr>
            <w:tcW w:w="1469" w:type="pct"/>
            <w:vMerge/>
            <w:tcMar>
              <w:left w:w="28" w:type="dxa"/>
              <w:right w:w="28" w:type="dxa"/>
            </w:tcMar>
            <w:vAlign w:val="center"/>
          </w:tcPr>
          <w:p w14:paraId="4148756D" w14:textId="77777777" w:rsidR="00E46BED" w:rsidRPr="00A56432" w:rsidRDefault="00E46BED" w:rsidP="00E46BED">
            <w:pPr>
              <w:keepNext/>
              <w:keepLines/>
            </w:pPr>
          </w:p>
        </w:tc>
        <w:tc>
          <w:tcPr>
            <w:tcW w:w="2286" w:type="pct"/>
            <w:tcMar>
              <w:left w:w="28" w:type="dxa"/>
              <w:right w:w="28" w:type="dxa"/>
            </w:tcMar>
            <w:vAlign w:val="center"/>
          </w:tcPr>
          <w:p w14:paraId="13CDB0D0" w14:textId="77777777" w:rsidR="00E46BED" w:rsidRPr="00A56432" w:rsidRDefault="00E46BED" w:rsidP="00FA2CE4">
            <w:pPr>
              <w:pStyle w:val="Paragraphedeliste"/>
              <w:keepNext/>
              <w:keepLines/>
              <w:numPr>
                <w:ilvl w:val="0"/>
                <w:numId w:val="18"/>
              </w:numPr>
              <w:spacing w:afterLines="60" w:after="144"/>
              <w:contextualSpacing w:val="0"/>
              <w:rPr>
                <w:sz w:val="18"/>
                <w:szCs w:val="18"/>
              </w:rPr>
            </w:pPr>
            <w:r w:rsidRPr="00A56432">
              <w:rPr>
                <w:sz w:val="18"/>
                <w:szCs w:val="18"/>
              </w:rPr>
              <w:t>intrusion informatique</w:t>
            </w:r>
          </w:p>
        </w:tc>
        <w:tc>
          <w:tcPr>
            <w:tcW w:w="623" w:type="pct"/>
            <w:shd w:val="clear" w:color="auto" w:fill="auto"/>
            <w:vAlign w:val="center"/>
          </w:tcPr>
          <w:p w14:paraId="5504E9B6" w14:textId="77777777" w:rsidR="00E46BED" w:rsidRPr="00A56432" w:rsidRDefault="00E46BED" w:rsidP="00E46BED">
            <w:pPr>
              <w:keepNext/>
              <w:keepLines/>
              <w:jc w:val="center"/>
            </w:pPr>
            <w:r w:rsidRPr="00A56432">
              <w:t>R-06</w:t>
            </w:r>
          </w:p>
        </w:tc>
        <w:tc>
          <w:tcPr>
            <w:tcW w:w="622" w:type="pct"/>
            <w:tcBorders>
              <w:bottom w:val="single" w:sz="4" w:space="0" w:color="000000"/>
            </w:tcBorders>
            <w:shd w:val="clear" w:color="auto" w:fill="FFC000"/>
            <w:tcMar>
              <w:left w:w="28" w:type="dxa"/>
              <w:right w:w="28" w:type="dxa"/>
            </w:tcMar>
            <w:vAlign w:val="center"/>
          </w:tcPr>
          <w:p w14:paraId="3886D644" w14:textId="77777777" w:rsidR="00E46BED" w:rsidRPr="00A56432" w:rsidRDefault="00E46BED" w:rsidP="00E46BED">
            <w:pPr>
              <w:keepNext/>
              <w:keepLines/>
              <w:jc w:val="center"/>
            </w:pPr>
            <w:r w:rsidRPr="00A56432">
              <w:t>Modéré</w:t>
            </w:r>
          </w:p>
        </w:tc>
      </w:tr>
      <w:tr w:rsidR="00E46BED" w:rsidRPr="00A56432" w14:paraId="3E4C21BE" w14:textId="77777777" w:rsidTr="00E46BED">
        <w:tc>
          <w:tcPr>
            <w:tcW w:w="1469" w:type="pct"/>
            <w:vMerge w:val="restart"/>
            <w:tcMar>
              <w:left w:w="28" w:type="dxa"/>
              <w:right w:w="28" w:type="dxa"/>
            </w:tcMar>
            <w:vAlign w:val="center"/>
          </w:tcPr>
          <w:p w14:paraId="74629EFA" w14:textId="77777777" w:rsidR="00E46BED" w:rsidRPr="00A56432" w:rsidRDefault="00E46BED" w:rsidP="00E46BED">
            <w:pPr>
              <w:keepNext/>
              <w:keepLines/>
            </w:pPr>
            <w:r w:rsidRPr="00A56432">
              <w:t>Altération des éléments de preuves générés et stockés par le SI (par ex. traces applicatifs …) pouvant augmenter le risque juridique pour la structure en cas de contentieux</w:t>
            </w:r>
          </w:p>
        </w:tc>
        <w:tc>
          <w:tcPr>
            <w:tcW w:w="2286" w:type="pct"/>
            <w:tcMar>
              <w:left w:w="28" w:type="dxa"/>
              <w:right w:w="28" w:type="dxa"/>
            </w:tcMar>
            <w:vAlign w:val="center"/>
          </w:tcPr>
          <w:p w14:paraId="0679DB3A" w14:textId="77777777" w:rsidR="00E46BED" w:rsidRPr="00A56432" w:rsidRDefault="00E46BED" w:rsidP="00FA2CE4">
            <w:pPr>
              <w:pStyle w:val="Paragraphedeliste"/>
              <w:keepNext/>
              <w:keepLines/>
              <w:numPr>
                <w:ilvl w:val="0"/>
                <w:numId w:val="18"/>
              </w:numPr>
              <w:spacing w:afterLines="60" w:after="144"/>
              <w:contextualSpacing w:val="0"/>
              <w:rPr>
                <w:sz w:val="18"/>
                <w:szCs w:val="18"/>
              </w:rPr>
            </w:pPr>
            <w:r w:rsidRPr="00A56432">
              <w:rPr>
                <w:sz w:val="18"/>
                <w:szCs w:val="18"/>
              </w:rPr>
              <w:t>détournement de l’usage prévu d’un logiciel (abus de droits systèmes ou applicatifs, accès direct aux données des applications, …).</w:t>
            </w:r>
          </w:p>
        </w:tc>
        <w:tc>
          <w:tcPr>
            <w:tcW w:w="623" w:type="pct"/>
            <w:shd w:val="clear" w:color="auto" w:fill="auto"/>
            <w:vAlign w:val="center"/>
          </w:tcPr>
          <w:p w14:paraId="0BDC0409" w14:textId="77777777" w:rsidR="00E46BED" w:rsidRPr="00A56432" w:rsidRDefault="00E46BED" w:rsidP="00E46BED">
            <w:pPr>
              <w:keepNext/>
              <w:keepLines/>
              <w:jc w:val="center"/>
            </w:pPr>
            <w:r w:rsidRPr="00A56432">
              <w:t>R-07</w:t>
            </w:r>
          </w:p>
        </w:tc>
        <w:tc>
          <w:tcPr>
            <w:tcW w:w="622" w:type="pct"/>
            <w:tcBorders>
              <w:top w:val="single" w:sz="4" w:space="0" w:color="000000"/>
              <w:bottom w:val="single" w:sz="4" w:space="0" w:color="000000"/>
            </w:tcBorders>
            <w:shd w:val="clear" w:color="auto" w:fill="FFC000"/>
            <w:tcMar>
              <w:left w:w="28" w:type="dxa"/>
              <w:right w:w="28" w:type="dxa"/>
            </w:tcMar>
            <w:vAlign w:val="center"/>
          </w:tcPr>
          <w:p w14:paraId="12937715" w14:textId="77777777" w:rsidR="00E46BED" w:rsidRPr="00A56432" w:rsidRDefault="00E46BED" w:rsidP="00E46BED">
            <w:pPr>
              <w:keepNext/>
              <w:keepLines/>
              <w:jc w:val="center"/>
            </w:pPr>
            <w:r w:rsidRPr="00A56432">
              <w:t>Modéré</w:t>
            </w:r>
          </w:p>
        </w:tc>
      </w:tr>
      <w:tr w:rsidR="00E46BED" w:rsidRPr="00A56432" w14:paraId="669BF6F9" w14:textId="77777777" w:rsidTr="00E46BED">
        <w:tc>
          <w:tcPr>
            <w:tcW w:w="1469" w:type="pct"/>
            <w:vMerge/>
            <w:tcMar>
              <w:left w:w="28" w:type="dxa"/>
              <w:right w:w="28" w:type="dxa"/>
            </w:tcMar>
            <w:vAlign w:val="center"/>
          </w:tcPr>
          <w:p w14:paraId="09B749F2" w14:textId="77777777" w:rsidR="00E46BED" w:rsidRPr="00A56432" w:rsidRDefault="00E46BED" w:rsidP="00E46BED">
            <w:pPr>
              <w:keepNext/>
              <w:keepLines/>
            </w:pPr>
          </w:p>
        </w:tc>
        <w:tc>
          <w:tcPr>
            <w:tcW w:w="2286" w:type="pct"/>
            <w:tcMar>
              <w:left w:w="28" w:type="dxa"/>
              <w:right w:w="28" w:type="dxa"/>
            </w:tcMar>
            <w:vAlign w:val="center"/>
          </w:tcPr>
          <w:p w14:paraId="579C8D2C" w14:textId="77777777" w:rsidR="00E46BED" w:rsidRPr="00A56432" w:rsidRDefault="00E46BED" w:rsidP="00FA2CE4">
            <w:pPr>
              <w:pStyle w:val="Paragraphedeliste"/>
              <w:keepNext/>
              <w:keepLines/>
              <w:numPr>
                <w:ilvl w:val="0"/>
                <w:numId w:val="18"/>
              </w:numPr>
              <w:spacing w:afterLines="60" w:after="144"/>
              <w:contextualSpacing w:val="0"/>
              <w:rPr>
                <w:sz w:val="18"/>
                <w:szCs w:val="18"/>
              </w:rPr>
            </w:pPr>
            <w:r w:rsidRPr="00A56432">
              <w:rPr>
                <w:sz w:val="18"/>
                <w:szCs w:val="18"/>
              </w:rPr>
              <w:t>intrusion informatique</w:t>
            </w:r>
          </w:p>
        </w:tc>
        <w:tc>
          <w:tcPr>
            <w:tcW w:w="623" w:type="pct"/>
            <w:shd w:val="clear" w:color="auto" w:fill="auto"/>
            <w:vAlign w:val="center"/>
          </w:tcPr>
          <w:p w14:paraId="2BE0BD08" w14:textId="77777777" w:rsidR="00E46BED" w:rsidRPr="00A56432" w:rsidRDefault="00E46BED" w:rsidP="00E46BED">
            <w:pPr>
              <w:keepNext/>
              <w:keepLines/>
              <w:jc w:val="center"/>
            </w:pPr>
            <w:r w:rsidRPr="00A56432">
              <w:t>R-08</w:t>
            </w:r>
          </w:p>
        </w:tc>
        <w:tc>
          <w:tcPr>
            <w:tcW w:w="622" w:type="pct"/>
            <w:tcBorders>
              <w:top w:val="single" w:sz="4" w:space="0" w:color="000000"/>
            </w:tcBorders>
            <w:shd w:val="clear" w:color="auto" w:fill="FFC000"/>
            <w:tcMar>
              <w:left w:w="28" w:type="dxa"/>
              <w:right w:w="28" w:type="dxa"/>
            </w:tcMar>
            <w:vAlign w:val="center"/>
          </w:tcPr>
          <w:p w14:paraId="67C0B2E5" w14:textId="77777777" w:rsidR="00E46BED" w:rsidRPr="00A56432" w:rsidRDefault="00E46BED" w:rsidP="00E46BED">
            <w:pPr>
              <w:keepNext/>
              <w:keepLines/>
              <w:jc w:val="center"/>
            </w:pPr>
            <w:r w:rsidRPr="00A56432">
              <w:t>Modéré</w:t>
            </w:r>
          </w:p>
        </w:tc>
      </w:tr>
      <w:tr w:rsidR="00E46BED" w:rsidRPr="00A56432" w14:paraId="3C767207" w14:textId="77777777" w:rsidTr="00E46BED">
        <w:tc>
          <w:tcPr>
            <w:tcW w:w="1469" w:type="pct"/>
            <w:vMerge w:val="restart"/>
            <w:tcMar>
              <w:left w:w="28" w:type="dxa"/>
              <w:right w:w="28" w:type="dxa"/>
            </w:tcMar>
            <w:vAlign w:val="center"/>
          </w:tcPr>
          <w:p w14:paraId="085E8AFF" w14:textId="77777777" w:rsidR="00E46BED" w:rsidRPr="00A56432" w:rsidRDefault="00E46BED" w:rsidP="00E46BED">
            <w:pPr>
              <w:keepNext/>
              <w:keepLines/>
            </w:pPr>
            <w:r w:rsidRPr="00A56432">
              <w:t>Accès aux données de santé à caractère personnel ou personnelles d’un usager par un tiers non autorisé constituant une atteinte à la vie privée et/ou au secret professionnel</w:t>
            </w:r>
          </w:p>
        </w:tc>
        <w:tc>
          <w:tcPr>
            <w:tcW w:w="2286" w:type="pct"/>
            <w:tcMar>
              <w:left w:w="28" w:type="dxa"/>
              <w:right w:w="28" w:type="dxa"/>
            </w:tcMar>
            <w:vAlign w:val="center"/>
          </w:tcPr>
          <w:p w14:paraId="2E0718A0" w14:textId="77777777" w:rsidR="00E46BED" w:rsidRPr="00A56432" w:rsidRDefault="00E46BED" w:rsidP="00FA2CE4">
            <w:pPr>
              <w:pStyle w:val="Paragraphedeliste"/>
              <w:keepNext/>
              <w:keepLines/>
              <w:numPr>
                <w:ilvl w:val="0"/>
                <w:numId w:val="18"/>
              </w:numPr>
              <w:spacing w:afterLines="60" w:after="144"/>
              <w:contextualSpacing w:val="0"/>
              <w:rPr>
                <w:sz w:val="18"/>
                <w:szCs w:val="18"/>
              </w:rPr>
            </w:pPr>
            <w:r w:rsidRPr="00A56432">
              <w:rPr>
                <w:sz w:val="18"/>
                <w:szCs w:val="18"/>
              </w:rPr>
              <w:t>perte ou sortie non contrôlée d’un matériel (ordinateur portable, support de stockage amovible, …).</w:t>
            </w:r>
          </w:p>
        </w:tc>
        <w:tc>
          <w:tcPr>
            <w:tcW w:w="623" w:type="pct"/>
            <w:shd w:val="clear" w:color="auto" w:fill="auto"/>
            <w:vAlign w:val="center"/>
          </w:tcPr>
          <w:p w14:paraId="6148909C" w14:textId="77777777" w:rsidR="00E46BED" w:rsidRPr="00A56432" w:rsidRDefault="00E46BED" w:rsidP="00E46BED">
            <w:pPr>
              <w:keepNext/>
              <w:keepLines/>
              <w:jc w:val="center"/>
            </w:pPr>
            <w:r w:rsidRPr="00A56432">
              <w:t>R-09</w:t>
            </w:r>
          </w:p>
        </w:tc>
        <w:tc>
          <w:tcPr>
            <w:tcW w:w="622" w:type="pct"/>
            <w:shd w:val="clear" w:color="auto" w:fill="FF0000"/>
            <w:tcMar>
              <w:left w:w="28" w:type="dxa"/>
              <w:right w:w="28" w:type="dxa"/>
            </w:tcMar>
            <w:vAlign w:val="center"/>
          </w:tcPr>
          <w:p w14:paraId="37E08C63" w14:textId="77777777" w:rsidR="00E46BED" w:rsidRPr="00A56432" w:rsidRDefault="00E46BED" w:rsidP="00E46BED">
            <w:pPr>
              <w:keepNext/>
              <w:keepLines/>
              <w:jc w:val="center"/>
            </w:pPr>
            <w:r w:rsidRPr="00A56432">
              <w:t>Fort</w:t>
            </w:r>
          </w:p>
        </w:tc>
      </w:tr>
      <w:tr w:rsidR="00E46BED" w:rsidRPr="00A56432" w14:paraId="7060C2E6" w14:textId="77777777" w:rsidTr="00E46BED">
        <w:tc>
          <w:tcPr>
            <w:tcW w:w="1469" w:type="pct"/>
            <w:vMerge/>
            <w:tcMar>
              <w:left w:w="28" w:type="dxa"/>
              <w:right w:w="28" w:type="dxa"/>
            </w:tcMar>
            <w:vAlign w:val="center"/>
          </w:tcPr>
          <w:p w14:paraId="27015BFF" w14:textId="77777777" w:rsidR="00E46BED" w:rsidRPr="00A56432" w:rsidRDefault="00E46BED" w:rsidP="00E46BED">
            <w:pPr>
              <w:keepNext/>
              <w:keepLines/>
              <w:rPr>
                <w:sz w:val="18"/>
                <w:szCs w:val="18"/>
              </w:rPr>
            </w:pPr>
          </w:p>
        </w:tc>
        <w:tc>
          <w:tcPr>
            <w:tcW w:w="2286" w:type="pct"/>
            <w:tcMar>
              <w:left w:w="28" w:type="dxa"/>
              <w:right w:w="28" w:type="dxa"/>
            </w:tcMar>
            <w:vAlign w:val="center"/>
          </w:tcPr>
          <w:p w14:paraId="7A331D3A" w14:textId="77777777" w:rsidR="00E46BED" w:rsidRPr="00A56432" w:rsidRDefault="00E46BED" w:rsidP="00FA2CE4">
            <w:pPr>
              <w:pStyle w:val="Paragraphedeliste"/>
              <w:keepNext/>
              <w:keepLines/>
              <w:numPr>
                <w:ilvl w:val="0"/>
                <w:numId w:val="18"/>
              </w:numPr>
              <w:spacing w:afterLines="60" w:after="144"/>
              <w:contextualSpacing w:val="0"/>
              <w:rPr>
                <w:sz w:val="18"/>
                <w:szCs w:val="18"/>
              </w:rPr>
            </w:pPr>
            <w:r w:rsidRPr="00A56432">
              <w:rPr>
                <w:sz w:val="18"/>
                <w:szCs w:val="18"/>
              </w:rPr>
              <w:t>détournement de l’usage prévu d’un logiciel (abus de droits systèmes ou applicatifs, accès direct aux données d’un logiciel).</w:t>
            </w:r>
          </w:p>
        </w:tc>
        <w:tc>
          <w:tcPr>
            <w:tcW w:w="623" w:type="pct"/>
            <w:shd w:val="clear" w:color="auto" w:fill="auto"/>
            <w:vAlign w:val="center"/>
          </w:tcPr>
          <w:p w14:paraId="15F520E0" w14:textId="77777777" w:rsidR="00E46BED" w:rsidRPr="00A56432" w:rsidRDefault="00E46BED" w:rsidP="00E46BED">
            <w:pPr>
              <w:keepNext/>
              <w:keepLines/>
              <w:jc w:val="center"/>
            </w:pPr>
            <w:r w:rsidRPr="00A56432">
              <w:t>R-10</w:t>
            </w:r>
          </w:p>
        </w:tc>
        <w:tc>
          <w:tcPr>
            <w:tcW w:w="622" w:type="pct"/>
            <w:tcBorders>
              <w:bottom w:val="single" w:sz="4" w:space="0" w:color="000000"/>
            </w:tcBorders>
            <w:shd w:val="clear" w:color="auto" w:fill="FFC000"/>
            <w:tcMar>
              <w:left w:w="28" w:type="dxa"/>
              <w:right w:w="28" w:type="dxa"/>
            </w:tcMar>
            <w:vAlign w:val="center"/>
          </w:tcPr>
          <w:p w14:paraId="77FAECF1" w14:textId="77777777" w:rsidR="00E46BED" w:rsidRPr="00A56432" w:rsidRDefault="00E46BED" w:rsidP="00E46BED">
            <w:pPr>
              <w:keepNext/>
              <w:keepLines/>
              <w:jc w:val="center"/>
            </w:pPr>
            <w:r w:rsidRPr="00A56432">
              <w:t>Modéré</w:t>
            </w:r>
          </w:p>
        </w:tc>
      </w:tr>
      <w:tr w:rsidR="00E46BED" w:rsidRPr="00A56432" w14:paraId="57DB50E6" w14:textId="77777777" w:rsidTr="00E46BED">
        <w:tc>
          <w:tcPr>
            <w:tcW w:w="1469" w:type="pct"/>
            <w:vMerge/>
            <w:tcMar>
              <w:left w:w="28" w:type="dxa"/>
              <w:right w:w="28" w:type="dxa"/>
            </w:tcMar>
            <w:vAlign w:val="center"/>
          </w:tcPr>
          <w:p w14:paraId="4B21DA61" w14:textId="77777777" w:rsidR="00E46BED" w:rsidRPr="00A56432" w:rsidRDefault="00E46BED" w:rsidP="00E46BED">
            <w:pPr>
              <w:keepNext/>
              <w:keepLines/>
              <w:rPr>
                <w:sz w:val="18"/>
                <w:szCs w:val="18"/>
              </w:rPr>
            </w:pPr>
          </w:p>
        </w:tc>
        <w:tc>
          <w:tcPr>
            <w:tcW w:w="2286" w:type="pct"/>
            <w:tcMar>
              <w:left w:w="28" w:type="dxa"/>
              <w:right w:w="28" w:type="dxa"/>
            </w:tcMar>
            <w:vAlign w:val="center"/>
          </w:tcPr>
          <w:p w14:paraId="6CC39992" w14:textId="77777777" w:rsidR="00E46BED" w:rsidRPr="00A56432" w:rsidRDefault="00E46BED" w:rsidP="00FA2CE4">
            <w:pPr>
              <w:pStyle w:val="Paragraphedeliste"/>
              <w:keepNext/>
              <w:keepLines/>
              <w:numPr>
                <w:ilvl w:val="0"/>
                <w:numId w:val="18"/>
              </w:numPr>
              <w:spacing w:afterLines="60" w:after="144"/>
              <w:contextualSpacing w:val="0"/>
              <w:rPr>
                <w:sz w:val="18"/>
                <w:szCs w:val="18"/>
              </w:rPr>
            </w:pPr>
            <w:r w:rsidRPr="00A56432">
              <w:rPr>
                <w:sz w:val="18"/>
                <w:szCs w:val="18"/>
              </w:rPr>
              <w:t>intrusion informatique.</w:t>
            </w:r>
          </w:p>
        </w:tc>
        <w:tc>
          <w:tcPr>
            <w:tcW w:w="623" w:type="pct"/>
            <w:shd w:val="clear" w:color="auto" w:fill="auto"/>
            <w:vAlign w:val="center"/>
          </w:tcPr>
          <w:p w14:paraId="26E76A2E" w14:textId="77777777" w:rsidR="00E46BED" w:rsidRPr="00A56432" w:rsidRDefault="00E46BED" w:rsidP="00E46BED">
            <w:pPr>
              <w:keepNext/>
              <w:keepLines/>
              <w:jc w:val="center"/>
            </w:pPr>
            <w:r w:rsidRPr="00A56432">
              <w:t>R-11</w:t>
            </w:r>
          </w:p>
        </w:tc>
        <w:tc>
          <w:tcPr>
            <w:tcW w:w="622" w:type="pct"/>
            <w:shd w:val="clear" w:color="auto" w:fill="FFC000"/>
            <w:tcMar>
              <w:left w:w="28" w:type="dxa"/>
              <w:right w:w="28" w:type="dxa"/>
            </w:tcMar>
            <w:vAlign w:val="center"/>
          </w:tcPr>
          <w:p w14:paraId="16E12F2B" w14:textId="77777777" w:rsidR="00E46BED" w:rsidRPr="00A56432" w:rsidRDefault="00E46BED" w:rsidP="00E46BED">
            <w:pPr>
              <w:keepNext/>
              <w:keepLines/>
              <w:jc w:val="center"/>
            </w:pPr>
            <w:r w:rsidRPr="00A56432">
              <w:t>Modéré</w:t>
            </w:r>
          </w:p>
        </w:tc>
      </w:tr>
    </w:tbl>
    <w:p w14:paraId="13BB5DF3" w14:textId="77777777" w:rsidR="00E46BED" w:rsidRPr="00A56432" w:rsidRDefault="00E46BED" w:rsidP="00E46BED"/>
    <w:p w14:paraId="160FF751" w14:textId="77777777" w:rsidR="00E46BED" w:rsidRPr="00A56432" w:rsidRDefault="00E46BED" w:rsidP="00E46BED"/>
    <w:p w14:paraId="7D8F8F33" w14:textId="77777777" w:rsidR="00E46BED" w:rsidRPr="00A56432" w:rsidRDefault="00E46BED" w:rsidP="00FA2CE4">
      <w:pPr>
        <w:pStyle w:val="Titre3"/>
        <w:keepLines/>
        <w:numPr>
          <w:ilvl w:val="2"/>
          <w:numId w:val="6"/>
        </w:numPr>
        <w:spacing w:before="200" w:after="120" w:line="240" w:lineRule="auto"/>
        <w:ind w:left="720"/>
        <w:contextualSpacing w:val="0"/>
      </w:pPr>
      <w:bookmarkStart w:id="35" w:name="_Toc402538288"/>
      <w:bookmarkStart w:id="36" w:name="_Toc417433500"/>
      <w:bookmarkStart w:id="37" w:name="_Toc114757271"/>
      <w:r w:rsidRPr="00A56432">
        <w:lastRenderedPageBreak/>
        <w:t>Stratégie de traitement des risques</w:t>
      </w:r>
      <w:bookmarkEnd w:id="35"/>
      <w:bookmarkEnd w:id="36"/>
      <w:bookmarkEnd w:id="37"/>
    </w:p>
    <w:p w14:paraId="0775A140" w14:textId="77777777" w:rsidR="00E46BED" w:rsidRPr="00A56432" w:rsidRDefault="00E46BED" w:rsidP="00E46BED">
      <w:r w:rsidRPr="00A56432">
        <w:t xml:space="preserve">Les mesures de SSI mises en œuvre doivent viser à </w:t>
      </w:r>
      <w:r w:rsidRPr="00A56432">
        <w:rPr>
          <w:b/>
        </w:rPr>
        <w:t>réduire l’ensemble des risques</w:t>
      </w:r>
      <w:r w:rsidRPr="00A56432">
        <w:t xml:space="preserve"> liés au SI.</w:t>
      </w:r>
    </w:p>
    <w:p w14:paraId="46B7C255" w14:textId="77777777" w:rsidR="00E46BED" w:rsidRPr="00A56432" w:rsidRDefault="00E46BED" w:rsidP="00E46BED">
      <w:r w:rsidRPr="00A56432">
        <w:t>Avec l’application de ces mesures, le risque résiduel doit être ramené à un niveau de risque « </w:t>
      </w:r>
      <w:r w:rsidRPr="00A56432">
        <w:rPr>
          <w:b/>
        </w:rPr>
        <w:t>Limité</w:t>
      </w:r>
      <w:r w:rsidRPr="00A56432">
        <w:t> », que ce soit par la réduction des cas de réalisation des scénarios redoutés ou par la limitation de leur impact en termes d’effet et de durée.</w:t>
      </w:r>
    </w:p>
    <w:p w14:paraId="12A7058F" w14:textId="77777777" w:rsidR="00E46BED" w:rsidRPr="00A56432" w:rsidRDefault="00E46BED" w:rsidP="00E46BED">
      <w:r w:rsidRPr="00A56432">
        <w:t>Le poids de ce risque résiduel doit être en partie partagé avec des organismes d’assurance.</w:t>
      </w:r>
    </w:p>
    <w:p w14:paraId="2C8CE7C9" w14:textId="77777777" w:rsidR="00E46BED" w:rsidRPr="00A56432" w:rsidRDefault="00E46BED" w:rsidP="00E46BED"/>
    <w:p w14:paraId="34A4E3A3" w14:textId="77777777" w:rsidR="00E46BED" w:rsidRPr="00A56432" w:rsidRDefault="00E46BED" w:rsidP="00E46BED">
      <w:r w:rsidRPr="00A56432">
        <w:t>Cette stratégie de réduction des risques s’appuie sur des mesures organisationnelles continues et des moyens techniques ad hoc dans l’ensemble du SI.</w:t>
      </w:r>
    </w:p>
    <w:p w14:paraId="34BDA0FC" w14:textId="77777777" w:rsidR="00E46BED" w:rsidRPr="00A56432" w:rsidRDefault="00E46BED" w:rsidP="00E46BED">
      <w:pPr>
        <w:spacing w:after="0"/>
        <w:jc w:val="left"/>
      </w:pPr>
    </w:p>
    <w:p w14:paraId="69D5A2EF" w14:textId="77777777" w:rsidR="00E46BED" w:rsidRPr="00A56432" w:rsidRDefault="00E46BED" w:rsidP="00FA2CE4">
      <w:pPr>
        <w:pStyle w:val="Titre1"/>
        <w:pageBreakBefore/>
        <w:numPr>
          <w:ilvl w:val="0"/>
          <w:numId w:val="6"/>
        </w:numPr>
        <w:ind w:left="431" w:hanging="431"/>
      </w:pPr>
      <w:bookmarkStart w:id="38" w:name="_Ref397505133"/>
      <w:bookmarkStart w:id="39" w:name="_Toc402538289"/>
      <w:bookmarkStart w:id="40" w:name="_Toc417433501"/>
      <w:bookmarkStart w:id="41" w:name="_Toc114757272"/>
      <w:r w:rsidRPr="00A56432">
        <w:lastRenderedPageBreak/>
        <w:t>Exigences de sécurité et règles applicables</w:t>
      </w:r>
      <w:bookmarkEnd w:id="38"/>
      <w:bookmarkEnd w:id="39"/>
      <w:bookmarkEnd w:id="40"/>
      <w:bookmarkEnd w:id="41"/>
    </w:p>
    <w:p w14:paraId="43D89E4A" w14:textId="77777777" w:rsidR="00E46BED" w:rsidRPr="00A56432" w:rsidRDefault="00E46BED" w:rsidP="00E46BED">
      <w:r w:rsidRPr="00A56432">
        <w:rPr>
          <w:noProof/>
          <w:lang w:eastAsia="fr-FR"/>
        </w:rPr>
        <mc:AlternateContent>
          <mc:Choice Requires="wps">
            <w:drawing>
              <wp:inline distT="0" distB="0" distL="0" distR="0" wp14:anchorId="5356E352" wp14:editId="475BA14C">
                <wp:extent cx="5648325" cy="2562225"/>
                <wp:effectExtent l="9525" t="9525" r="28575" b="28575"/>
                <wp:docPr id="163" name="Carré corné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48325" cy="2562225"/>
                        </a:xfrm>
                        <a:prstGeom prst="foldedCorner">
                          <a:avLst>
                            <a:gd name="adj" fmla="val 4523"/>
                          </a:avLst>
                        </a:prstGeom>
                        <a:solidFill>
                          <a:schemeClr val="bg1">
                            <a:lumMod val="95000"/>
                            <a:lumOff val="0"/>
                          </a:schemeClr>
                        </a:solidFill>
                        <a:ln w="12700">
                          <a:solidFill>
                            <a:schemeClr val="tx1">
                              <a:lumMod val="100000"/>
                              <a:lumOff val="0"/>
                            </a:schemeClr>
                          </a:solidFill>
                          <a:round/>
                          <a:headEnd/>
                          <a:tailEnd/>
                        </a:ln>
                        <a:effectLst>
                          <a:outerShdw dist="38100" dir="2700000" algn="tl" rotWithShape="0">
                            <a:srgbClr val="000000">
                              <a:alpha val="39999"/>
                            </a:srgbClr>
                          </a:outerShdw>
                        </a:effectLst>
                      </wps:spPr>
                      <wps:txbx>
                        <w:txbxContent>
                          <w:p w14:paraId="6B7CD79D" w14:textId="77777777" w:rsidR="00700109" w:rsidRPr="0057026B" w:rsidRDefault="00700109" w:rsidP="00E46BED">
                            <w:pPr>
                              <w:pStyle w:val="Guide"/>
                              <w:rPr>
                                <w:rFonts w:cs="Arial"/>
                              </w:rPr>
                            </w:pPr>
                            <w:r w:rsidRPr="0057026B">
                              <w:rPr>
                                <w:rFonts w:cs="Arial"/>
                                <w:sz w:val="32"/>
                                <w:szCs w:val="32"/>
                              </w:rPr>
                              <w:sym w:font="Wingdings" w:char="F040"/>
                            </w:r>
                            <w:r w:rsidRPr="005C0F8B">
                              <w:rPr>
                                <w:rFonts w:cs="Arial"/>
                              </w:rPr>
                              <w:tab/>
                            </w:r>
                            <w:r w:rsidRPr="0057026B">
                              <w:rPr>
                                <w:rFonts w:cs="Arial"/>
                                <w:b/>
                              </w:rPr>
                              <w:t>Guide de rédaction :</w:t>
                            </w:r>
                            <w:r w:rsidRPr="0057026B">
                              <w:rPr>
                                <w:rFonts w:cs="Arial"/>
                              </w:rPr>
                              <w:t xml:space="preserve"> Ce chapitre</w:t>
                            </w:r>
                            <w:r>
                              <w:rPr>
                                <w:rFonts w:cs="Arial"/>
                              </w:rPr>
                              <w:t xml:space="preserve"> énonce, aux sous-chapitres « Thématique 1 » à « Thématique 7 », les exigences de sécurité applicables au SI et les règles de sécurité retenues pour répondre à ces exigences.</w:t>
                            </w:r>
                          </w:p>
                          <w:p w14:paraId="2F688F35" w14:textId="77777777" w:rsidR="00700109" w:rsidRDefault="00700109" w:rsidP="00E46BED">
                            <w:pPr>
                              <w:pStyle w:val="Guide"/>
                              <w:rPr>
                                <w:rFonts w:cs="Arial"/>
                              </w:rPr>
                            </w:pPr>
                            <w:r w:rsidRPr="0057026B">
                              <w:rPr>
                                <w:rFonts w:cs="Arial"/>
                              </w:rPr>
                              <w:tab/>
                              <w:t>L</w:t>
                            </w:r>
                            <w:r>
                              <w:rPr>
                                <w:rFonts w:cs="Arial"/>
                              </w:rPr>
                              <w:t>es exigences comme les règles proposées à titre d’exemple doivent être adaptées au contexte de votre structure chaque fois que nécessaire.</w:t>
                            </w:r>
                          </w:p>
                          <w:p w14:paraId="594AB0C1" w14:textId="77777777" w:rsidR="00700109" w:rsidRDefault="00700109" w:rsidP="00E46BED">
                            <w:pPr>
                              <w:pStyle w:val="Guide"/>
                              <w:rPr>
                                <w:rFonts w:cs="Arial"/>
                              </w:rPr>
                            </w:pPr>
                            <w:r>
                              <w:rPr>
                                <w:rFonts w:cs="Arial"/>
                              </w:rPr>
                              <w:tab/>
                              <w:t>Quand certains « paramètres » d’une règle (ex : périodicité, …) sont indiqués comme recommandés, la personnalisation de la règle à votre structure doit fixer le paramètre qui sera effectivement requis dans votre contexte spécifique.</w:t>
                            </w:r>
                          </w:p>
                          <w:p w14:paraId="216BC76A" w14:textId="77777777" w:rsidR="00700109" w:rsidRDefault="00700109" w:rsidP="00E46BED">
                            <w:pPr>
                              <w:pStyle w:val="Guide"/>
                              <w:rPr>
                                <w:rFonts w:cs="Arial"/>
                              </w:rPr>
                            </w:pPr>
                            <w:r>
                              <w:rPr>
                                <w:rFonts w:cs="Arial"/>
                              </w:rPr>
                              <w:tab/>
                              <w:t>Le chapitre 5.1 est destiné à présenter la structuration et le format des chapitres suivants, et peut être conservé tel quel</w:t>
                            </w:r>
                            <w:r w:rsidRPr="0057026B">
                              <w:rPr>
                                <w:rFonts w:cs="Arial"/>
                              </w:rPr>
                              <w:t>.</w:t>
                            </w:r>
                          </w:p>
                          <w:p w14:paraId="3ECDE52E" w14:textId="3E12710D" w:rsidR="00700109" w:rsidRPr="0057026B" w:rsidRDefault="00700109" w:rsidP="00E46BED">
                            <w:pPr>
                              <w:pStyle w:val="Guide"/>
                              <w:rPr>
                                <w:rFonts w:cs="Arial"/>
                              </w:rPr>
                            </w:pPr>
                            <w:r>
                              <w:rPr>
                                <w:rFonts w:cs="Arial"/>
                              </w:rPr>
                              <w:tab/>
                            </w:r>
                            <w:r w:rsidRPr="00296491">
                              <w:rPr>
                                <w:rFonts w:cs="Arial"/>
                              </w:rPr>
                              <w:t>Ce chapitre est alimenté par la réflexion présentée au chap. 3.</w:t>
                            </w:r>
                            <w:r>
                              <w:rPr>
                                <w:rFonts w:cs="Arial"/>
                              </w:rPr>
                              <w:t>7 du guide : « </w:t>
                            </w:r>
                            <w:r w:rsidRPr="00296491">
                              <w:rPr>
                                <w:rFonts w:cs="Arial"/>
                              </w:rPr>
                              <w:t xml:space="preserve">Etape </w:t>
                            </w:r>
                            <w:r>
                              <w:rPr>
                                <w:rFonts w:cs="Arial"/>
                              </w:rPr>
                              <w:t>4</w:t>
                            </w:r>
                            <w:r w:rsidRPr="00296491">
                              <w:rPr>
                                <w:rFonts w:cs="Arial"/>
                              </w:rPr>
                              <w:t xml:space="preserve"> – </w:t>
                            </w:r>
                            <w:r>
                              <w:rPr>
                                <w:rFonts w:cs="Arial"/>
                              </w:rPr>
                              <w:t xml:space="preserve">Décider </w:t>
                            </w:r>
                            <w:r w:rsidRPr="00296491">
                              <w:rPr>
                                <w:rFonts w:cs="Arial"/>
                              </w:rPr>
                              <w:t>: choisir les mesures de sécurité</w:t>
                            </w:r>
                            <w:r>
                              <w:rPr>
                                <w:rFonts w:cs="Arial"/>
                              </w:rPr>
                              <w:t> »</w:t>
                            </w:r>
                            <w:r w:rsidRPr="00296491">
                              <w:rPr>
                                <w:rFonts w:cs="Arial"/>
                              </w:rPr>
                              <w:t>.</w:t>
                            </w:r>
                          </w:p>
                        </w:txbxContent>
                      </wps:txbx>
                      <wps:bodyPr rot="0" vert="horz" wrap="square" lIns="91440" tIns="45720" rIns="91440" bIns="0" anchor="t" anchorCtr="0" upright="1">
                        <a:noAutofit/>
                      </wps:bodyPr>
                    </wps:wsp>
                  </a:graphicData>
                </a:graphic>
              </wp:inline>
            </w:drawing>
          </mc:Choice>
          <mc:Fallback>
            <w:pict>
              <v:shape w14:anchorId="5356E352" id="Carré corné 110" o:spid="_x0000_s1040" type="#_x0000_t65" style="width:444.75pt;height:20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" adj="20623" fillcolor="#f2f2f2 [3052]" strokecolor="black [3213]" strokeweight="1pt">
                <v:shadow on="t" color="black" opacity="26213f" origin="-.5,-.5" offset=".74836mm,.74836mm"/>
                <v:textbox inset=",,,0">
                  <w:txbxContent>
                    <w:p w14:paraId="6B7CD79D" w14:textId="77777777" w:rsidR="00700109" w:rsidRPr="0057026B" w:rsidRDefault="00700109" w:rsidP="00E46BED">
                      <w:pPr>
                        <w:pStyle w:val="Guide"/>
                        <w:rPr>
                          <w:rFonts w:cs="Arial"/>
                        </w:rPr>
                      </w:pPr>
                      <w:r w:rsidRPr="0057026B">
                        <w:rPr>
                          <w:rFonts w:cs="Arial"/>
                          <w:sz w:val="32"/>
                          <w:szCs w:val="32"/>
                        </w:rPr>
                        <w:sym w:font="Wingdings" w:char="F040"/>
                      </w:r>
                      <w:r w:rsidRPr="005C0F8B">
                        <w:rPr>
                          <w:rFonts w:cs="Arial"/>
                        </w:rPr>
                        <w:tab/>
                      </w:r>
                      <w:r w:rsidRPr="0057026B">
                        <w:rPr>
                          <w:rFonts w:cs="Arial"/>
                          <w:b/>
                        </w:rPr>
                        <w:t>Guide de rédaction :</w:t>
                      </w:r>
                      <w:r w:rsidRPr="0057026B">
                        <w:rPr>
                          <w:rFonts w:cs="Arial"/>
                        </w:rPr>
                        <w:t xml:space="preserve"> Ce chapitre</w:t>
                      </w:r>
                      <w:r>
                        <w:rPr>
                          <w:rFonts w:cs="Arial"/>
                        </w:rPr>
                        <w:t xml:space="preserve"> énonce, aux sous-chapitres « Thématique 1 » à « Thématique 7 », les exigences de sécurité applicables au SI et les règles de sécurité retenues pour répondre à ces exigences.</w:t>
                      </w:r>
                    </w:p>
                    <w:p w14:paraId="2F688F35" w14:textId="77777777" w:rsidR="00700109" w:rsidRDefault="00700109" w:rsidP="00E46BED">
                      <w:pPr>
                        <w:pStyle w:val="Guide"/>
                        <w:rPr>
                          <w:rFonts w:cs="Arial"/>
                        </w:rPr>
                      </w:pPr>
                      <w:r w:rsidRPr="0057026B">
                        <w:rPr>
                          <w:rFonts w:cs="Arial"/>
                        </w:rPr>
                        <w:tab/>
                        <w:t>L</w:t>
                      </w:r>
                      <w:r>
                        <w:rPr>
                          <w:rFonts w:cs="Arial"/>
                        </w:rPr>
                        <w:t>es exigences comme les règles proposées à titre d’exemple doivent être adaptées au contexte de votre structure chaque fois que nécessaire.</w:t>
                      </w:r>
                    </w:p>
                    <w:p w14:paraId="594AB0C1" w14:textId="77777777" w:rsidR="00700109" w:rsidRDefault="00700109" w:rsidP="00E46BED">
                      <w:pPr>
                        <w:pStyle w:val="Guide"/>
                        <w:rPr>
                          <w:rFonts w:cs="Arial"/>
                        </w:rPr>
                      </w:pPr>
                      <w:r>
                        <w:rPr>
                          <w:rFonts w:cs="Arial"/>
                        </w:rPr>
                        <w:tab/>
                        <w:t>Quand certains « paramètres » d’une règle (ex : périodicité, …) sont indiqués comme recommandés, la personnalisation de la règle à votre structure doit fixer le paramètre qui sera effectivement requis dans votre contexte spécifique.</w:t>
                      </w:r>
                    </w:p>
                    <w:p w14:paraId="216BC76A" w14:textId="77777777" w:rsidR="00700109" w:rsidRDefault="00700109" w:rsidP="00E46BED">
                      <w:pPr>
                        <w:pStyle w:val="Guide"/>
                        <w:rPr>
                          <w:rFonts w:cs="Arial"/>
                        </w:rPr>
                      </w:pPr>
                      <w:r>
                        <w:rPr>
                          <w:rFonts w:cs="Arial"/>
                        </w:rPr>
                        <w:tab/>
                        <w:t>Le chapitre 5.1 est destiné à présenter la structuration et le format des chapitres suivants, et peut être conservé tel quel</w:t>
                      </w:r>
                      <w:r w:rsidRPr="0057026B">
                        <w:rPr>
                          <w:rFonts w:cs="Arial"/>
                        </w:rPr>
                        <w:t>.</w:t>
                      </w:r>
                    </w:p>
                    <w:p w14:paraId="3ECDE52E" w14:textId="3E12710D" w:rsidR="00700109" w:rsidRPr="0057026B" w:rsidRDefault="00700109" w:rsidP="00E46BED">
                      <w:pPr>
                        <w:pStyle w:val="Guide"/>
                        <w:rPr>
                          <w:rFonts w:cs="Arial"/>
                        </w:rPr>
                      </w:pPr>
                      <w:r>
                        <w:rPr>
                          <w:rFonts w:cs="Arial"/>
                        </w:rPr>
                        <w:tab/>
                      </w:r>
                      <w:r w:rsidRPr="00296491">
                        <w:rPr>
                          <w:rFonts w:cs="Arial"/>
                        </w:rPr>
                        <w:t>Ce chapitre est alimenté par la réflexion présentée au chap. 3.</w:t>
                      </w:r>
                      <w:r>
                        <w:rPr>
                          <w:rFonts w:cs="Arial"/>
                        </w:rPr>
                        <w:t>7 du guide : « </w:t>
                      </w:r>
                      <w:r w:rsidRPr="00296491">
                        <w:rPr>
                          <w:rFonts w:cs="Arial"/>
                        </w:rPr>
                        <w:t xml:space="preserve">Etape </w:t>
                      </w:r>
                      <w:r>
                        <w:rPr>
                          <w:rFonts w:cs="Arial"/>
                        </w:rPr>
                        <w:t>4</w:t>
                      </w:r>
                      <w:r w:rsidRPr="00296491">
                        <w:rPr>
                          <w:rFonts w:cs="Arial"/>
                        </w:rPr>
                        <w:t xml:space="preserve"> – </w:t>
                      </w:r>
                      <w:r>
                        <w:rPr>
                          <w:rFonts w:cs="Arial"/>
                        </w:rPr>
                        <w:t xml:space="preserve">Décider </w:t>
                      </w:r>
                      <w:r w:rsidRPr="00296491">
                        <w:rPr>
                          <w:rFonts w:cs="Arial"/>
                        </w:rPr>
                        <w:t>: choisir les mesures de sécurité</w:t>
                      </w:r>
                      <w:r>
                        <w:rPr>
                          <w:rFonts w:cs="Arial"/>
                        </w:rPr>
                        <w:t> »</w:t>
                      </w:r>
                      <w:r w:rsidRPr="00296491">
                        <w:rPr>
                          <w:rFonts w:cs="Arial"/>
                        </w:rPr>
                        <w:t>.</w:t>
                      </w:r>
                    </w:p>
                  </w:txbxContent>
                </v:textbox>
                <w10:anchorlock/>
              </v:shape>
            </w:pict>
          </mc:Fallback>
        </mc:AlternateContent>
      </w:r>
    </w:p>
    <w:p w14:paraId="683D5333" w14:textId="77777777" w:rsidR="00E46BED" w:rsidRPr="00A56432" w:rsidRDefault="00E46BED" w:rsidP="00FA2CE4">
      <w:pPr>
        <w:pStyle w:val="Titre2"/>
        <w:keepLines/>
        <w:numPr>
          <w:ilvl w:val="1"/>
          <w:numId w:val="6"/>
        </w:numPr>
        <w:pBdr>
          <w:bottom w:val="none" w:sz="0" w:space="0" w:color="auto"/>
        </w:pBdr>
        <w:spacing w:before="200" w:after="120" w:line="240" w:lineRule="auto"/>
        <w:contextualSpacing w:val="0"/>
      </w:pPr>
      <w:bookmarkStart w:id="42" w:name="_Toc402538290"/>
      <w:bookmarkStart w:id="43" w:name="_Toc417433502"/>
      <w:bookmarkStart w:id="44" w:name="_Toc114757273"/>
      <w:r w:rsidRPr="00A56432">
        <w:t>Format de présentation des exigences</w:t>
      </w:r>
      <w:bookmarkEnd w:id="42"/>
      <w:bookmarkEnd w:id="43"/>
      <w:bookmarkEnd w:id="44"/>
    </w:p>
    <w:p w14:paraId="13ADAEF6" w14:textId="77777777" w:rsidR="00E46BED" w:rsidRPr="00A56432" w:rsidRDefault="00E46BED" w:rsidP="00FA2CE4">
      <w:pPr>
        <w:pStyle w:val="Titre3"/>
        <w:keepLines/>
        <w:numPr>
          <w:ilvl w:val="2"/>
          <w:numId w:val="6"/>
        </w:numPr>
        <w:spacing w:before="200" w:after="120" w:line="240" w:lineRule="auto"/>
        <w:ind w:left="720"/>
        <w:contextualSpacing w:val="0"/>
      </w:pPr>
      <w:bookmarkStart w:id="45" w:name="_Toc402538291"/>
      <w:bookmarkStart w:id="46" w:name="_Toc417433503"/>
      <w:bookmarkStart w:id="47" w:name="_Toc114757274"/>
      <w:r w:rsidRPr="00A56432">
        <w:t>Organisation des exigences par thématique</w:t>
      </w:r>
      <w:bookmarkEnd w:id="45"/>
      <w:bookmarkEnd w:id="46"/>
      <w:bookmarkEnd w:id="47"/>
    </w:p>
    <w:p w14:paraId="091DC845" w14:textId="77777777" w:rsidR="00E46BED" w:rsidRPr="00A56432" w:rsidRDefault="00E46BED" w:rsidP="00E46BED">
      <w:r w:rsidRPr="00A56432">
        <w:t>Les exigences sont structurées selon 7 thématiques :</w:t>
      </w:r>
    </w:p>
    <w:p w14:paraId="5698BBAF" w14:textId="77777777" w:rsidR="00E46BED" w:rsidRPr="00A56432" w:rsidRDefault="00E46BED" w:rsidP="00FA2CE4">
      <w:pPr>
        <w:pStyle w:val="Paragraphedeliste"/>
        <w:numPr>
          <w:ilvl w:val="0"/>
          <w:numId w:val="18"/>
        </w:numPr>
        <w:spacing w:line="240" w:lineRule="auto"/>
      </w:pPr>
      <w:r w:rsidRPr="00A56432">
        <w:t>Thématique 1 : Répondre aux obligations légales</w:t>
      </w:r>
    </w:p>
    <w:p w14:paraId="3C650064" w14:textId="77777777" w:rsidR="00E46BED" w:rsidRPr="00A56432" w:rsidRDefault="00E46BED" w:rsidP="00FA2CE4">
      <w:pPr>
        <w:pStyle w:val="Paragraphedeliste"/>
        <w:numPr>
          <w:ilvl w:val="0"/>
          <w:numId w:val="18"/>
        </w:numPr>
        <w:spacing w:line="240" w:lineRule="auto"/>
      </w:pPr>
      <w:r w:rsidRPr="00A56432">
        <w:t>Thématique 2 : Promouvoir et organiser la sécurité</w:t>
      </w:r>
    </w:p>
    <w:p w14:paraId="09CCD1AD" w14:textId="77777777" w:rsidR="00E46BED" w:rsidRPr="00A56432" w:rsidRDefault="00E46BED" w:rsidP="00FA2CE4">
      <w:pPr>
        <w:pStyle w:val="Paragraphedeliste"/>
        <w:numPr>
          <w:ilvl w:val="0"/>
          <w:numId w:val="18"/>
        </w:numPr>
        <w:spacing w:line="240" w:lineRule="auto"/>
      </w:pPr>
      <w:r w:rsidRPr="00A56432">
        <w:t>Thématique 3 : Assurer la sécurité physique des équipements informatiques du SI</w:t>
      </w:r>
    </w:p>
    <w:p w14:paraId="1194890E" w14:textId="77777777" w:rsidR="00E46BED" w:rsidRPr="00A56432" w:rsidRDefault="00E46BED" w:rsidP="00FA2CE4">
      <w:pPr>
        <w:pStyle w:val="Paragraphedeliste"/>
        <w:numPr>
          <w:ilvl w:val="0"/>
          <w:numId w:val="18"/>
        </w:numPr>
        <w:spacing w:line="240" w:lineRule="auto"/>
      </w:pPr>
      <w:r w:rsidRPr="00A56432">
        <w:t>Thématique 4 : Protéger les infrastructures informatiques</w:t>
      </w:r>
    </w:p>
    <w:p w14:paraId="0A5AA233" w14:textId="77777777" w:rsidR="00E46BED" w:rsidRPr="00A56432" w:rsidRDefault="00E46BED" w:rsidP="00FA2CE4">
      <w:pPr>
        <w:pStyle w:val="Paragraphedeliste"/>
        <w:numPr>
          <w:ilvl w:val="0"/>
          <w:numId w:val="18"/>
        </w:numPr>
        <w:spacing w:line="240" w:lineRule="auto"/>
      </w:pPr>
      <w:r w:rsidRPr="00A56432">
        <w:t>Thématique 5 : Maîtriser les accès aux informations</w:t>
      </w:r>
    </w:p>
    <w:p w14:paraId="520D3646" w14:textId="77777777" w:rsidR="00E46BED" w:rsidRPr="00A56432" w:rsidRDefault="00E46BED" w:rsidP="00FA2CE4">
      <w:pPr>
        <w:pStyle w:val="Paragraphedeliste"/>
        <w:numPr>
          <w:ilvl w:val="0"/>
          <w:numId w:val="18"/>
        </w:numPr>
        <w:spacing w:line="240" w:lineRule="auto"/>
      </w:pPr>
      <w:r w:rsidRPr="00A56432">
        <w:t>Thématique 6 : Acquérir des équipements, logiciels et services</w:t>
      </w:r>
    </w:p>
    <w:p w14:paraId="5FE7FAA9" w14:textId="77777777" w:rsidR="00E46BED" w:rsidRPr="00A56432" w:rsidRDefault="00E46BED" w:rsidP="00FA2CE4">
      <w:pPr>
        <w:pStyle w:val="Paragraphedeliste"/>
        <w:numPr>
          <w:ilvl w:val="0"/>
          <w:numId w:val="18"/>
        </w:numPr>
        <w:spacing w:line="240" w:lineRule="auto"/>
      </w:pPr>
      <w:r w:rsidRPr="00A56432">
        <w:t>Thématique 7 : Limiter la survenue et les conséquences d’incidents de sécurité</w:t>
      </w:r>
    </w:p>
    <w:p w14:paraId="6188206D" w14:textId="77777777" w:rsidR="00E46BED" w:rsidRPr="00A56432" w:rsidRDefault="00E46BED" w:rsidP="00E46BED"/>
    <w:p w14:paraId="3E50D92E" w14:textId="77777777" w:rsidR="00E46BED" w:rsidRPr="00A56432" w:rsidRDefault="00E46BED" w:rsidP="00E46BED">
      <w:r w:rsidRPr="00A56432">
        <w:t>Pour chaque thématique, une ou plusieurs sous-thématiques sont définies. Chacune d’elle énonce un ensemble d’exigences.</w:t>
      </w:r>
    </w:p>
    <w:p w14:paraId="3EA87C8C" w14:textId="77777777" w:rsidR="00E46BED" w:rsidRPr="00A56432" w:rsidRDefault="00E46BED" w:rsidP="00E46BED">
      <w:r w:rsidRPr="00A56432">
        <w:t>Pour chaque exigence, une formulation détaillée de l’exigence est posée, éventuellement précédée d’un paragraphe à but didactique. Les règles applicables associées sont ensuite formulées.</w:t>
      </w:r>
    </w:p>
    <w:p w14:paraId="4AA0FBC3" w14:textId="412BED82" w:rsidR="0021796C" w:rsidRPr="00A56432" w:rsidRDefault="00E46BED" w:rsidP="00E46BED">
      <w:r w:rsidRPr="00A56432">
        <w:t xml:space="preserve">A chaque règle est associée une référence qui l’identifie (voir chapitre </w:t>
      </w:r>
      <w:r w:rsidRPr="00A56432">
        <w:fldChar w:fldCharType="begin"/>
      </w:r>
      <w:r w:rsidRPr="00A56432">
        <w:instrText xml:space="preserve"> REF _Ref397423402 \r \h </w:instrText>
      </w:r>
      <w:r w:rsidR="00484F7D" w:rsidRPr="00A56432">
        <w:instrText xml:space="preserve"> \* MERGEFORMAT </w:instrText>
      </w:r>
      <w:r w:rsidRPr="00A56432">
        <w:fldChar w:fldCharType="separate"/>
      </w:r>
      <w:r w:rsidR="00A16A58">
        <w:t>5.1.3</w:t>
      </w:r>
      <w:r w:rsidRPr="00A56432">
        <w:fldChar w:fldCharType="end"/>
      </w:r>
      <w:r w:rsidRPr="00A56432">
        <w:t xml:space="preserve"> plus bas) et une indication des catégories de moyens du SI auxquelles la règle doit être appliquée.</w:t>
      </w:r>
    </w:p>
    <w:p w14:paraId="60BEE199" w14:textId="6487D91C" w:rsidR="00E46BED" w:rsidRPr="00A56432" w:rsidRDefault="00E46BED" w:rsidP="00E46BED">
      <w:r w:rsidRPr="00A56432">
        <w:rPr>
          <w:noProof/>
          <w:lang w:eastAsia="fr-FR"/>
        </w:rPr>
        <mc:AlternateContent>
          <mc:Choice Requires="wps">
            <w:drawing>
              <wp:inline distT="0" distB="0" distL="0" distR="0" wp14:anchorId="2147B8A7" wp14:editId="63BAAF28">
                <wp:extent cx="5648325" cy="1257300"/>
                <wp:effectExtent l="0" t="0" r="66675" b="57150"/>
                <wp:docPr id="154" name="Carré corné 3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48325" cy="1257300"/>
                        </a:xfrm>
                        <a:prstGeom prst="foldedCorner">
                          <a:avLst>
                            <a:gd name="adj" fmla="val 7847"/>
                          </a:avLst>
                        </a:prstGeom>
                        <a:solidFill>
                          <a:schemeClr val="bg1">
                            <a:lumMod val="95000"/>
                            <a:lumOff val="0"/>
                          </a:schemeClr>
                        </a:solidFill>
                        <a:ln w="12700">
                          <a:solidFill>
                            <a:schemeClr val="tx1">
                              <a:lumMod val="100000"/>
                              <a:lumOff val="0"/>
                            </a:schemeClr>
                          </a:solidFill>
                          <a:round/>
                          <a:headEnd/>
                          <a:tailEnd/>
                        </a:ln>
                        <a:effectLst>
                          <a:outerShdw dist="38100" dir="2700000" algn="tl" rotWithShape="0">
                            <a:srgbClr val="000000">
                              <a:alpha val="39999"/>
                            </a:srgbClr>
                          </a:outerShdw>
                        </a:effectLst>
                      </wps:spPr>
                      <wps:txbx>
                        <w:txbxContent>
                          <w:p w14:paraId="7BDDEDF9" w14:textId="7092F89E" w:rsidR="00700109" w:rsidRDefault="00700109" w:rsidP="00E46BED">
                            <w:pPr>
                              <w:pStyle w:val="Guide"/>
                              <w:rPr>
                                <w:rFonts w:cs="Arial"/>
                              </w:rPr>
                            </w:pPr>
                            <w:r w:rsidRPr="0057026B">
                              <w:rPr>
                                <w:rFonts w:cs="Arial"/>
                                <w:sz w:val="32"/>
                                <w:szCs w:val="32"/>
                              </w:rPr>
                              <w:sym w:font="Wingdings" w:char="F040"/>
                            </w:r>
                            <w:r w:rsidRPr="005C0F8B">
                              <w:rPr>
                                <w:rFonts w:cs="Arial"/>
                              </w:rPr>
                              <w:tab/>
                            </w:r>
                            <w:r w:rsidRPr="0057026B">
                              <w:rPr>
                                <w:rFonts w:cs="Arial"/>
                                <w:b/>
                              </w:rPr>
                              <w:t>Guide de rédaction :</w:t>
                            </w:r>
                            <w:r w:rsidRPr="0057026B">
                              <w:rPr>
                                <w:rFonts w:cs="Arial"/>
                              </w:rPr>
                              <w:t xml:space="preserve"> </w:t>
                            </w:r>
                            <w:r>
                              <w:rPr>
                                <w:rFonts w:cs="Arial"/>
                              </w:rPr>
                              <w:t>La colonne</w:t>
                            </w:r>
                            <w:r w:rsidRPr="0057026B">
                              <w:rPr>
                                <w:rFonts w:cs="Arial"/>
                              </w:rPr>
                              <w:t xml:space="preserve"> </w:t>
                            </w:r>
                            <w:r>
                              <w:rPr>
                                <w:rFonts w:cs="Arial"/>
                              </w:rPr>
                              <w:t>« </w:t>
                            </w:r>
                            <w:r w:rsidRPr="00806C29">
                              <w:rPr>
                                <w:rFonts w:cs="Arial"/>
                              </w:rPr>
                              <w:t>Catégories de moyens du SI concernées</w:t>
                            </w:r>
                            <w:r>
                              <w:rPr>
                                <w:rFonts w:cs="Arial"/>
                              </w:rPr>
                              <w:t> » doit être renseignée pour chaque règle selon les principes exposés au chapitre 3.7.3 « </w:t>
                            </w:r>
                            <w:r w:rsidRPr="00806C29">
                              <w:rPr>
                                <w:rFonts w:cs="Arial"/>
                              </w:rPr>
                              <w:t>Tâche 4.2 - Décliner les exigences de sécurité en règles</w:t>
                            </w:r>
                            <w:r>
                              <w:rPr>
                                <w:rFonts w:cs="Arial"/>
                              </w:rPr>
                              <w:t> » du guide. Les dénominations de moyens du SI concernés à utiliser sont celles référencées dans l’inventaire des catégories de moyens du SI établie au cours de l’étape 2 « </w:t>
                            </w:r>
                            <w:r w:rsidRPr="00806C29">
                              <w:rPr>
                                <w:rFonts w:cs="Arial"/>
                              </w:rPr>
                              <w:t>Etape 2 – « Inventorier » : recenser les moyens du SI</w:t>
                            </w:r>
                            <w:r>
                              <w:rPr>
                                <w:rFonts w:cs="Arial"/>
                              </w:rPr>
                              <w:t> » de la méthode proposée par le guide. Les exemples proposés dans cette colonne doivent être adaptés.</w:t>
                            </w:r>
                          </w:p>
                          <w:p w14:paraId="0BFF689D" w14:textId="77777777" w:rsidR="00700109" w:rsidRPr="0057026B" w:rsidRDefault="00700109" w:rsidP="00E46BED">
                            <w:pPr>
                              <w:pStyle w:val="Guide"/>
                              <w:rPr>
                                <w:rFonts w:cs="Arial"/>
                              </w:rPr>
                            </w:pPr>
                            <w:r>
                              <w:rPr>
                                <w:rFonts w:cs="Arial"/>
                              </w:rPr>
                              <w:tab/>
                            </w:r>
                          </w:p>
                        </w:txbxContent>
                      </wps:txbx>
                      <wps:bodyPr rot="0" vert="horz" wrap="square" lIns="91440" tIns="45720" rIns="91440" bIns="0" anchor="t" anchorCtr="0" upright="1">
                        <a:noAutofit/>
                      </wps:bodyPr>
                    </wps:wsp>
                  </a:graphicData>
                </a:graphic>
              </wp:inline>
            </w:drawing>
          </mc:Choice>
          <mc:Fallback>
            <w:pict>
              <v:shape w14:anchorId="2147B8A7" id="Carré corné 334" o:spid="_x0000_s1041" type="#_x0000_t65" style="width:444.75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" adj="19905" fillcolor="#f2f2f2 [3052]" strokecolor="black [3213]" strokeweight="1pt">
                <v:shadow on="t" color="black" opacity="26213f" origin="-.5,-.5" offset=".74836mm,.74836mm"/>
                <v:textbox inset=",,,0">
                  <w:txbxContent>
                    <w:p w14:paraId="7BDDEDF9" w14:textId="7092F89E" w:rsidR="00700109" w:rsidRDefault="00700109" w:rsidP="00E46BED">
                      <w:pPr>
                        <w:pStyle w:val="Guide"/>
                        <w:rPr>
                          <w:rFonts w:cs="Arial"/>
                        </w:rPr>
                      </w:pPr>
                      <w:r w:rsidRPr="0057026B">
                        <w:rPr>
                          <w:rFonts w:cs="Arial"/>
                          <w:sz w:val="32"/>
                          <w:szCs w:val="32"/>
                        </w:rPr>
                        <w:sym w:font="Wingdings" w:char="F040"/>
                      </w:r>
                      <w:r w:rsidRPr="005C0F8B">
                        <w:rPr>
                          <w:rFonts w:cs="Arial"/>
                        </w:rPr>
                        <w:tab/>
                      </w:r>
                      <w:r w:rsidRPr="0057026B">
                        <w:rPr>
                          <w:rFonts w:cs="Arial"/>
                          <w:b/>
                        </w:rPr>
                        <w:t>Guide de rédaction :</w:t>
                      </w:r>
                      <w:r w:rsidRPr="0057026B">
                        <w:rPr>
                          <w:rFonts w:cs="Arial"/>
                        </w:rPr>
                        <w:t xml:space="preserve"> </w:t>
                      </w:r>
                      <w:r>
                        <w:rPr>
                          <w:rFonts w:cs="Arial"/>
                        </w:rPr>
                        <w:t>La colonne</w:t>
                      </w:r>
                      <w:r w:rsidRPr="0057026B">
                        <w:rPr>
                          <w:rFonts w:cs="Arial"/>
                        </w:rPr>
                        <w:t xml:space="preserve"> </w:t>
                      </w:r>
                      <w:r>
                        <w:rPr>
                          <w:rFonts w:cs="Arial"/>
                        </w:rPr>
                        <w:t>« </w:t>
                      </w:r>
                      <w:r w:rsidRPr="00806C29">
                        <w:rPr>
                          <w:rFonts w:cs="Arial"/>
                        </w:rPr>
                        <w:t>Catégories de moyens du SI concernées</w:t>
                      </w:r>
                      <w:r>
                        <w:rPr>
                          <w:rFonts w:cs="Arial"/>
                        </w:rPr>
                        <w:t> » doit être renseignée pour chaque règle selon les principes exposés au chapitre 3.7.3 « </w:t>
                      </w:r>
                      <w:r w:rsidRPr="00806C29">
                        <w:rPr>
                          <w:rFonts w:cs="Arial"/>
                        </w:rPr>
                        <w:t>Tâche 4.2 - Décliner les exigences de sécurité en règles</w:t>
                      </w:r>
                      <w:r>
                        <w:rPr>
                          <w:rFonts w:cs="Arial"/>
                        </w:rPr>
                        <w:t> » du guide. Les dénominations de moyens du SI concernés à utiliser sont celles référencées dans l’inventaire des catégories de moyens du SI établie au cours de l’étape 2 « </w:t>
                      </w:r>
                      <w:r w:rsidRPr="00806C29">
                        <w:rPr>
                          <w:rFonts w:cs="Arial"/>
                        </w:rPr>
                        <w:t>Etape 2 – « Inventorier » : recenser les moyens du SI</w:t>
                      </w:r>
                      <w:r>
                        <w:rPr>
                          <w:rFonts w:cs="Arial"/>
                        </w:rPr>
                        <w:t> » de la méthode proposée par le guide. Les exemples proposés dans cette colonne doivent être adaptés.</w:t>
                      </w:r>
                    </w:p>
                    <w:p w14:paraId="0BFF689D" w14:textId="77777777" w:rsidR="00700109" w:rsidRPr="0057026B" w:rsidRDefault="00700109" w:rsidP="00E46BED">
                      <w:pPr>
                        <w:pStyle w:val="Guide"/>
                        <w:rPr>
                          <w:rFonts w:cs="Arial"/>
                        </w:rPr>
                      </w:pPr>
                      <w:r>
                        <w:rPr>
                          <w:rFonts w:cs="Arial"/>
                        </w:rPr>
                        <w:tab/>
                      </w:r>
                    </w:p>
                  </w:txbxContent>
                </v:textbox>
                <w10:anchorlock/>
              </v:shape>
            </w:pict>
          </mc:Fallback>
        </mc:AlternateContent>
      </w:r>
    </w:p>
    <w:p w14:paraId="15E18326" w14:textId="77777777" w:rsidR="00E46BED" w:rsidRPr="00A56432" w:rsidRDefault="00E46BED" w:rsidP="00E46BED">
      <w:r w:rsidRPr="00A56432">
        <w:rPr>
          <w:noProof/>
          <w:lang w:eastAsia="fr-FR"/>
        </w:rPr>
        <w:lastRenderedPageBreak/>
        <mc:AlternateContent>
          <mc:Choice Requires="wps">
            <w:drawing>
              <wp:inline distT="0" distB="0" distL="0" distR="0" wp14:anchorId="6FFFEACA" wp14:editId="2CD480FB">
                <wp:extent cx="5648325" cy="1371600"/>
                <wp:effectExtent l="0" t="0" r="66675" b="57150"/>
                <wp:docPr id="153" name="Carré corné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48325" cy="1371600"/>
                        </a:xfrm>
                        <a:prstGeom prst="foldedCorner">
                          <a:avLst>
                            <a:gd name="adj" fmla="val 8412"/>
                          </a:avLst>
                        </a:prstGeom>
                        <a:solidFill>
                          <a:schemeClr val="bg1">
                            <a:lumMod val="95000"/>
                            <a:lumOff val="0"/>
                          </a:schemeClr>
                        </a:solidFill>
                        <a:ln w="12700">
                          <a:solidFill>
                            <a:schemeClr val="tx1">
                              <a:lumMod val="100000"/>
                              <a:lumOff val="0"/>
                            </a:schemeClr>
                          </a:solidFill>
                          <a:round/>
                          <a:headEnd/>
                          <a:tailEnd/>
                        </a:ln>
                        <a:effectLst>
                          <a:outerShdw dist="38100" dir="2700000" algn="tl" rotWithShape="0">
                            <a:srgbClr val="000000">
                              <a:alpha val="39999"/>
                            </a:srgbClr>
                          </a:outerShdw>
                        </a:effectLst>
                      </wps:spPr>
                      <wps:txbx>
                        <w:txbxContent>
                          <w:p w14:paraId="605D0BF3" w14:textId="77777777" w:rsidR="00700109" w:rsidRDefault="00700109" w:rsidP="00E46BED">
                            <w:pPr>
                              <w:pStyle w:val="Guide"/>
                              <w:rPr>
                                <w:i w:val="0"/>
                              </w:rPr>
                            </w:pPr>
                            <w:r w:rsidRPr="003257F7">
                              <w:rPr>
                                <w:rFonts w:cs="Arial"/>
                                <w:noProof/>
                                <w:szCs w:val="20"/>
                                <w:lang w:eastAsia="fr-FR" w:bidi="ar-SA"/>
                              </w:rPr>
                              <w:drawing>
                                <wp:inline distT="0" distB="0" distL="0" distR="0" wp14:anchorId="5552F103" wp14:editId="69F4D462">
                                  <wp:extent cx="247650" cy="209550"/>
                                  <wp:effectExtent l="0" t="0" r="0" b="0"/>
                                  <wp:docPr id="628" name="Image 628" descr="Afficher l'image en taille réelle">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fficher l'image en taille réelle">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rsidRPr="00D6316B">
                              <w:rPr>
                                <w:i w:val="0"/>
                              </w:rPr>
                              <w:tab/>
                            </w:r>
                            <w:r w:rsidRPr="002F7EB3">
                              <w:rPr>
                                <w:i w:val="0"/>
                              </w:rPr>
                              <w:t xml:space="preserve">L’annexe </w:t>
                            </w:r>
                            <w:r>
                              <w:rPr>
                                <w:i w:val="0"/>
                              </w:rPr>
                              <w:t>6</w:t>
                            </w:r>
                            <w:r w:rsidRPr="002F7EB3">
                              <w:rPr>
                                <w:i w:val="0"/>
                              </w:rPr>
                              <w:t xml:space="preserve"> présente la correspondance entre les thématiques d’exigences et de règles utilisées par ce guide</w:t>
                            </w:r>
                            <w:r>
                              <w:rPr>
                                <w:i w:val="0"/>
                              </w:rPr>
                              <w:t xml:space="preserve"> </w:t>
                            </w:r>
                            <w:r w:rsidRPr="002F7EB3">
                              <w:rPr>
                                <w:i w:val="0"/>
                              </w:rPr>
                              <w:t>et</w:t>
                            </w:r>
                            <w:r>
                              <w:rPr>
                                <w:i w:val="0"/>
                              </w:rPr>
                              <w:t> :</w:t>
                            </w:r>
                          </w:p>
                          <w:p w14:paraId="6CA05CF7" w14:textId="77777777" w:rsidR="00700109" w:rsidRDefault="00700109" w:rsidP="00FA2CE4">
                            <w:pPr>
                              <w:pStyle w:val="Guide"/>
                              <w:numPr>
                                <w:ilvl w:val="0"/>
                                <w:numId w:val="117"/>
                              </w:numPr>
                              <w:rPr>
                                <w:i w:val="0"/>
                              </w:rPr>
                            </w:pPr>
                            <w:r>
                              <w:rPr>
                                <w:i w:val="0"/>
                              </w:rPr>
                              <w:t>les actions pour atteindre les prérequis du programme Hôpital Numérique [Réf. n°3bis] ;</w:t>
                            </w:r>
                          </w:p>
                          <w:p w14:paraId="5F1B5AF4" w14:textId="77777777" w:rsidR="00700109" w:rsidRDefault="00700109" w:rsidP="00FA2CE4">
                            <w:pPr>
                              <w:pStyle w:val="Guide"/>
                              <w:numPr>
                                <w:ilvl w:val="0"/>
                                <w:numId w:val="117"/>
                              </w:numPr>
                              <w:rPr>
                                <w:i w:val="0"/>
                              </w:rPr>
                            </w:pPr>
                            <w:r>
                              <w:rPr>
                                <w:i w:val="0"/>
                              </w:rPr>
                              <w:t>les objectifs de sécurité fixés par la PSSIE [Réf. n°10] ;</w:t>
                            </w:r>
                          </w:p>
                          <w:p w14:paraId="377D19C8" w14:textId="77777777" w:rsidR="00700109" w:rsidRDefault="00700109" w:rsidP="00FA2CE4">
                            <w:pPr>
                              <w:pStyle w:val="Guide"/>
                              <w:numPr>
                                <w:ilvl w:val="0"/>
                                <w:numId w:val="117"/>
                              </w:numPr>
                              <w:rPr>
                                <w:i w:val="0"/>
                              </w:rPr>
                            </w:pPr>
                            <w:r w:rsidRPr="002F7EB3">
                              <w:rPr>
                                <w:i w:val="0"/>
                              </w:rPr>
                              <w:t xml:space="preserve">les </w:t>
                            </w:r>
                            <w:r>
                              <w:rPr>
                                <w:i w:val="0"/>
                              </w:rPr>
                              <w:t>articles de la norme ISO 27002</w:t>
                            </w:r>
                            <w:r w:rsidRPr="0000417A">
                              <w:rPr>
                                <w:i w:val="0"/>
                              </w:rPr>
                              <w:t>.</w:t>
                            </w:r>
                          </w:p>
                        </w:txbxContent>
                      </wps:txbx>
                      <wps:bodyPr rot="0" vert="horz" wrap="square" lIns="91440" tIns="45720" rIns="91440" bIns="0" anchor="t" anchorCtr="0" upright="1">
                        <a:noAutofit/>
                      </wps:bodyPr>
                    </wps:wsp>
                  </a:graphicData>
                </a:graphic>
              </wp:inline>
            </w:drawing>
          </mc:Choice>
          <mc:Fallback>
            <w:pict>
              <v:shape w14:anchorId="6FFFEACA" id="Carré corné 124" o:spid="_x0000_s1042" type="#_x0000_t65" style="width:444.75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" adj="19783" fillcolor="#f2f2f2 [3052]" strokecolor="black [3213]" strokeweight="1pt">
                <v:shadow on="t" color="black" opacity="26213f" origin="-.5,-.5" offset=".74836mm,.74836mm"/>
                <v:textbox inset=",,,0">
                  <w:txbxContent>
                    <w:p w14:paraId="605D0BF3" w14:textId="77777777" w:rsidR="00700109" w:rsidRDefault="00700109" w:rsidP="00E46BED">
                      <w:pPr>
                        <w:pStyle w:val="Guide"/>
                        <w:rPr>
                          <w:i w:val="0"/>
                        </w:rPr>
                      </w:pPr>
                      <w:r w:rsidRPr="003257F7">
                        <w:rPr>
                          <w:rFonts w:cs="Arial"/>
                          <w:noProof/>
                          <w:szCs w:val="20"/>
                          <w:lang w:eastAsia="fr-FR" w:bidi="ar-SA"/>
                        </w:rPr>
                        <w:drawing>
                          <wp:inline distT="0" distB="0" distL="0" distR="0" wp14:anchorId="5552F103" wp14:editId="69F4D462">
                            <wp:extent cx="247650" cy="209550"/>
                            <wp:effectExtent l="0" t="0" r="0" b="0"/>
                            <wp:docPr id="628" name="Image 628" descr="Afficher l'image en taille réell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fficher l'image en taille réelle">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rsidRPr="00D6316B">
                        <w:rPr>
                          <w:i w:val="0"/>
                        </w:rPr>
                        <w:tab/>
                      </w:r>
                      <w:r w:rsidRPr="002F7EB3">
                        <w:rPr>
                          <w:i w:val="0"/>
                        </w:rPr>
                        <w:t xml:space="preserve">L’annexe </w:t>
                      </w:r>
                      <w:r>
                        <w:rPr>
                          <w:i w:val="0"/>
                        </w:rPr>
                        <w:t>6</w:t>
                      </w:r>
                      <w:r w:rsidRPr="002F7EB3">
                        <w:rPr>
                          <w:i w:val="0"/>
                        </w:rPr>
                        <w:t xml:space="preserve"> présente la correspondance entre les thématiques d’exigences et de règles utilisées par ce guide</w:t>
                      </w:r>
                      <w:r>
                        <w:rPr>
                          <w:i w:val="0"/>
                        </w:rPr>
                        <w:t xml:space="preserve"> </w:t>
                      </w:r>
                      <w:r w:rsidRPr="002F7EB3">
                        <w:rPr>
                          <w:i w:val="0"/>
                        </w:rPr>
                        <w:t>et</w:t>
                      </w:r>
                      <w:r>
                        <w:rPr>
                          <w:i w:val="0"/>
                        </w:rPr>
                        <w:t> :</w:t>
                      </w:r>
                    </w:p>
                    <w:p w14:paraId="6CA05CF7" w14:textId="77777777" w:rsidR="00700109" w:rsidRDefault="00700109" w:rsidP="00FA2CE4">
                      <w:pPr>
                        <w:pStyle w:val="Guide"/>
                        <w:numPr>
                          <w:ilvl w:val="0"/>
                          <w:numId w:val="117"/>
                        </w:numPr>
                        <w:rPr>
                          <w:i w:val="0"/>
                        </w:rPr>
                      </w:pPr>
                      <w:r>
                        <w:rPr>
                          <w:i w:val="0"/>
                        </w:rPr>
                        <w:t>les actions pour atteindre les prérequis du programme Hôpital Numérique [Réf. n°3bis] ;</w:t>
                      </w:r>
                    </w:p>
                    <w:p w14:paraId="5F1B5AF4" w14:textId="77777777" w:rsidR="00700109" w:rsidRDefault="00700109" w:rsidP="00FA2CE4">
                      <w:pPr>
                        <w:pStyle w:val="Guide"/>
                        <w:numPr>
                          <w:ilvl w:val="0"/>
                          <w:numId w:val="117"/>
                        </w:numPr>
                        <w:rPr>
                          <w:i w:val="0"/>
                        </w:rPr>
                      </w:pPr>
                      <w:r>
                        <w:rPr>
                          <w:i w:val="0"/>
                        </w:rPr>
                        <w:t>les objectifs de sécurité fixés par la PSSIE [Réf. n°10] ;</w:t>
                      </w:r>
                    </w:p>
                    <w:p w14:paraId="377D19C8" w14:textId="77777777" w:rsidR="00700109" w:rsidRDefault="00700109" w:rsidP="00FA2CE4">
                      <w:pPr>
                        <w:pStyle w:val="Guide"/>
                        <w:numPr>
                          <w:ilvl w:val="0"/>
                          <w:numId w:val="117"/>
                        </w:numPr>
                        <w:rPr>
                          <w:i w:val="0"/>
                        </w:rPr>
                      </w:pPr>
                      <w:r w:rsidRPr="002F7EB3">
                        <w:rPr>
                          <w:i w:val="0"/>
                        </w:rPr>
                        <w:t xml:space="preserve">les </w:t>
                      </w:r>
                      <w:r>
                        <w:rPr>
                          <w:i w:val="0"/>
                        </w:rPr>
                        <w:t>articles de la norme ISO 27002</w:t>
                      </w:r>
                      <w:r w:rsidRPr="0000417A">
                        <w:rPr>
                          <w:i w:val="0"/>
                        </w:rPr>
                        <w:t>.</w:t>
                      </w:r>
                    </w:p>
                  </w:txbxContent>
                </v:textbox>
                <w10:anchorlock/>
              </v:shape>
            </w:pict>
          </mc:Fallback>
        </mc:AlternateContent>
      </w:r>
    </w:p>
    <w:p w14:paraId="0771171C" w14:textId="77777777" w:rsidR="00E46BED" w:rsidRPr="00A56432" w:rsidRDefault="00E46BED" w:rsidP="00E46BED"/>
    <w:p w14:paraId="18903988" w14:textId="77777777" w:rsidR="00E46BED" w:rsidRPr="00A56432" w:rsidRDefault="00E46BED" w:rsidP="00FA2CE4">
      <w:pPr>
        <w:pStyle w:val="Titre3"/>
        <w:keepLines/>
        <w:numPr>
          <w:ilvl w:val="2"/>
          <w:numId w:val="6"/>
        </w:numPr>
        <w:spacing w:before="200" w:after="120" w:line="240" w:lineRule="auto"/>
        <w:ind w:left="720"/>
        <w:contextualSpacing w:val="0"/>
      </w:pPr>
      <w:bookmarkStart w:id="48" w:name="_Ref397505203"/>
      <w:bookmarkStart w:id="49" w:name="_Toc402538292"/>
      <w:bookmarkStart w:id="50" w:name="_Toc417433504"/>
      <w:bookmarkStart w:id="51" w:name="_Toc114757275"/>
      <w:r w:rsidRPr="00A56432">
        <w:t>Cartouche</w:t>
      </w:r>
      <w:bookmarkStart w:id="52" w:name="_Toc369038222"/>
      <w:bookmarkStart w:id="53" w:name="_Toc369038334"/>
      <w:bookmarkStart w:id="54" w:name="_Toc369038506"/>
      <w:bookmarkStart w:id="55" w:name="_Toc369038614"/>
      <w:bookmarkStart w:id="56" w:name="_Toc369038723"/>
      <w:bookmarkStart w:id="57" w:name="_Toc370400911"/>
      <w:bookmarkStart w:id="58" w:name="_Toc369038223"/>
      <w:bookmarkStart w:id="59" w:name="_Toc369038335"/>
      <w:bookmarkStart w:id="60" w:name="_Toc369038507"/>
      <w:bookmarkStart w:id="61" w:name="_Toc369038615"/>
      <w:bookmarkStart w:id="62" w:name="_Toc369038724"/>
      <w:bookmarkStart w:id="63" w:name="_Toc370400912"/>
      <w:bookmarkStart w:id="64" w:name="_Toc369038224"/>
      <w:bookmarkStart w:id="65" w:name="_Toc369038336"/>
      <w:bookmarkStart w:id="66" w:name="_Toc369038508"/>
      <w:bookmarkStart w:id="67" w:name="_Toc369038616"/>
      <w:bookmarkStart w:id="68" w:name="_Toc369038725"/>
      <w:bookmarkStart w:id="69" w:name="_Toc370400913"/>
      <w:bookmarkStart w:id="70" w:name="_Toc369038225"/>
      <w:bookmarkStart w:id="71" w:name="_Toc369038337"/>
      <w:bookmarkStart w:id="72" w:name="_Toc369038509"/>
      <w:bookmarkStart w:id="73" w:name="_Toc369038617"/>
      <w:bookmarkStart w:id="74" w:name="_Toc369038726"/>
      <w:bookmarkStart w:id="75" w:name="_Toc370400914"/>
      <w:bookmarkStart w:id="76" w:name="_Toc369038226"/>
      <w:bookmarkStart w:id="77" w:name="_Toc369038338"/>
      <w:bookmarkStart w:id="78" w:name="_Toc369038510"/>
      <w:bookmarkStart w:id="79" w:name="_Toc369038618"/>
      <w:bookmarkStart w:id="80" w:name="_Toc369038727"/>
      <w:bookmarkStart w:id="81" w:name="_Toc370400915"/>
      <w:bookmarkStart w:id="82" w:name="_Toc369038227"/>
      <w:bookmarkStart w:id="83" w:name="_Toc369038339"/>
      <w:bookmarkStart w:id="84" w:name="_Toc369038511"/>
      <w:bookmarkStart w:id="85" w:name="_Toc369038619"/>
      <w:bookmarkStart w:id="86" w:name="_Toc369038728"/>
      <w:bookmarkStart w:id="87" w:name="_Toc370400916"/>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A56432">
        <w:t xml:space="preserve"> associé à chaque </w:t>
      </w:r>
      <w:bookmarkEnd w:id="48"/>
      <w:bookmarkEnd w:id="49"/>
      <w:r w:rsidRPr="00A56432">
        <w:t>exigence</w:t>
      </w:r>
      <w:bookmarkEnd w:id="50"/>
      <w:bookmarkEnd w:id="51"/>
    </w:p>
    <w:p w14:paraId="6FFBDE43" w14:textId="77777777" w:rsidR="00E46BED" w:rsidRPr="00A56432" w:rsidRDefault="00E46BED" w:rsidP="00E46BED">
      <w:pPr>
        <w:keepNext/>
      </w:pPr>
      <w:r w:rsidRPr="00A56432">
        <w:t>Un cartouche de trois lignes est associé à chaque exigence, sur le modèle suivant :</w:t>
      </w:r>
    </w:p>
    <w:p w14:paraId="2C8A9199" w14:textId="77777777" w:rsidR="00E46BED" w:rsidRPr="00A56432" w:rsidRDefault="00E46BED" w:rsidP="00E46BED">
      <w:pPr>
        <w:keepNext/>
        <w:ind w:left="709"/>
      </w:pPr>
      <w:r w:rsidRPr="00A56432">
        <w:rPr>
          <w:noProof/>
          <w:lang w:eastAsia="fr-FR"/>
        </w:rPr>
        <mc:AlternateContent>
          <mc:Choice Requires="wpg">
            <w:drawing>
              <wp:inline distT="0" distB="0" distL="0" distR="0" wp14:anchorId="58B39ABA" wp14:editId="7D43BFB6">
                <wp:extent cx="785495" cy="763905"/>
                <wp:effectExtent l="19050" t="19050" r="14605" b="17145"/>
                <wp:docPr id="129" name="Groupe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85495" cy="763905"/>
                          <a:chOff x="0" y="0"/>
                          <a:chExt cx="7857" cy="7644"/>
                        </a:xfrm>
                      </wpg:grpSpPr>
                      <wps:wsp>
                        <wps:cNvPr id="132" name="Rectangle 123"/>
                        <wps:cNvSpPr>
                          <a:spLocks noChangeArrowheads="1"/>
                        </wps:cNvSpPr>
                        <wps:spPr bwMode="auto">
                          <a:xfrm>
                            <a:off x="0" y="2551"/>
                            <a:ext cx="7857" cy="2547"/>
                          </a:xfrm>
                          <a:prstGeom prst="rect">
                            <a:avLst/>
                          </a:prstGeom>
                          <a:noFill/>
                          <a:ln w="254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0849AB3" w14:textId="77777777" w:rsidR="00700109" w:rsidRPr="00BE1632" w:rsidRDefault="00700109" w:rsidP="00E46BED">
                              <w:pPr>
                                <w:jc w:val="center"/>
                                <w:rPr>
                                  <w:b/>
                                  <w:color w:val="000000" w:themeColor="text1"/>
                                  <w:sz w:val="16"/>
                                  <w:szCs w:val="16"/>
                                </w:rPr>
                              </w:pPr>
                              <w:r>
                                <w:rPr>
                                  <w:b/>
                                  <w:color w:val="000000" w:themeColor="text1"/>
                                  <w:sz w:val="16"/>
                                  <w:szCs w:val="16"/>
                                </w:rPr>
                                <w:t>25</w:t>
                              </w:r>
                            </w:p>
                          </w:txbxContent>
                        </wps:txbx>
                        <wps:bodyPr rot="0" vert="horz" wrap="square" lIns="91440" tIns="45720" rIns="91440" bIns="45720" anchor="ctr" anchorCtr="0" upright="1">
                          <a:noAutofit/>
                        </wps:bodyPr>
                      </wps:wsp>
                      <wps:wsp>
                        <wps:cNvPr id="133" name="Rectangle 126"/>
                        <wps:cNvSpPr>
                          <a:spLocks noChangeArrowheads="1"/>
                        </wps:cNvSpPr>
                        <wps:spPr bwMode="auto">
                          <a:xfrm>
                            <a:off x="0" y="5098"/>
                            <a:ext cx="3928" cy="2546"/>
                          </a:xfrm>
                          <a:prstGeom prst="rect">
                            <a:avLst/>
                          </a:prstGeom>
                          <a:noFill/>
                          <a:ln w="254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2A2FC2D5" w14:textId="77777777" w:rsidR="00700109" w:rsidRPr="00BE1632" w:rsidRDefault="00700109" w:rsidP="00E46BED">
                              <w:pPr>
                                <w:jc w:val="center"/>
                                <w:rPr>
                                  <w:b/>
                                  <w:color w:val="000000" w:themeColor="text1"/>
                                  <w:sz w:val="16"/>
                                  <w:szCs w:val="16"/>
                                </w:rPr>
                              </w:pPr>
                              <w:r w:rsidRPr="00BE1632">
                                <w:rPr>
                                  <w:b/>
                                  <w:color w:val="000000" w:themeColor="text1"/>
                                  <w:sz w:val="16"/>
                                  <w:szCs w:val="16"/>
                                </w:rPr>
                                <w:t>A</w:t>
                              </w:r>
                            </w:p>
                          </w:txbxContent>
                        </wps:txbx>
                        <wps:bodyPr rot="0" vert="horz" wrap="square" lIns="91440" tIns="45720" rIns="91440" bIns="45720" anchor="ctr" anchorCtr="0" upright="1">
                          <a:noAutofit/>
                        </wps:bodyPr>
                      </wps:wsp>
                      <wps:wsp>
                        <wps:cNvPr id="145" name="Rectangle 127"/>
                        <wps:cNvSpPr>
                          <a:spLocks noChangeArrowheads="1"/>
                        </wps:cNvSpPr>
                        <wps:spPr bwMode="auto">
                          <a:xfrm>
                            <a:off x="3928" y="5098"/>
                            <a:ext cx="3929" cy="2546"/>
                          </a:xfrm>
                          <a:prstGeom prst="rect">
                            <a:avLst/>
                          </a:prstGeom>
                          <a:noFill/>
                          <a:ln w="254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05523E53" w14:textId="77777777" w:rsidR="00700109" w:rsidRPr="00BE1632" w:rsidRDefault="00700109" w:rsidP="00E46BED">
                              <w:pPr>
                                <w:jc w:val="center"/>
                                <w:rPr>
                                  <w:b/>
                                  <w:color w:val="000000" w:themeColor="text1"/>
                                  <w:sz w:val="16"/>
                                  <w:szCs w:val="16"/>
                                </w:rPr>
                              </w:pPr>
                              <w:r w:rsidRPr="00BE1632">
                                <w:rPr>
                                  <w:b/>
                                  <w:color w:val="000000" w:themeColor="text1"/>
                                  <w:sz w:val="16"/>
                                  <w:szCs w:val="16"/>
                                </w:rPr>
                                <w:t>B</w:t>
                              </w:r>
                            </w:p>
                          </w:txbxContent>
                        </wps:txbx>
                        <wps:bodyPr rot="0" vert="horz" wrap="square" lIns="91440" tIns="45720" rIns="91440" bIns="45720" anchor="ctr" anchorCtr="0" upright="1">
                          <a:noAutofit/>
                        </wps:bodyPr>
                      </wps:wsp>
                      <wps:wsp>
                        <wps:cNvPr id="151" name="Rectangle 128"/>
                        <wps:cNvSpPr>
                          <a:spLocks noChangeArrowheads="1"/>
                        </wps:cNvSpPr>
                        <wps:spPr bwMode="auto">
                          <a:xfrm>
                            <a:off x="0" y="0"/>
                            <a:ext cx="7857" cy="2551"/>
                          </a:xfrm>
                          <a:prstGeom prst="rect">
                            <a:avLst/>
                          </a:prstGeom>
                          <a:noFill/>
                          <a:ln w="254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F2D9A91" w14:textId="77777777" w:rsidR="00700109" w:rsidRPr="00BE1632" w:rsidRDefault="00700109" w:rsidP="00E46BED">
                              <w:pPr>
                                <w:jc w:val="center"/>
                                <w:rPr>
                                  <w:b/>
                                  <w:color w:val="000000" w:themeColor="text1"/>
                                  <w:sz w:val="16"/>
                                  <w:szCs w:val="16"/>
                                </w:rPr>
                              </w:pPr>
                              <w:r w:rsidRPr="00BE1632">
                                <w:rPr>
                                  <w:b/>
                                  <w:color w:val="000000" w:themeColor="text1"/>
                                  <w:sz w:val="16"/>
                                  <w:szCs w:val="16"/>
                                </w:rPr>
                                <w:t>P2.1-3</w:t>
                              </w:r>
                            </w:p>
                          </w:txbxContent>
                        </wps:txbx>
                        <wps:bodyPr rot="0" vert="horz" wrap="square" lIns="91440" tIns="45720" rIns="91440" bIns="45720" anchor="ctr" anchorCtr="0" upright="1">
                          <a:noAutofit/>
                        </wps:bodyPr>
                      </wps:wsp>
                    </wpg:wgp>
                  </a:graphicData>
                </a:graphic>
              </wp:inline>
            </w:drawing>
          </mc:Choice>
          <mc:Fallback>
            <w:pict>
              <v:group w14:anchorId="58B39ABA" id="Groupe 53" o:spid="_x0000_s1043" style="width:61.85pt;height:60.15pt;mso-position-horizontal-relative:char;mso-position-vertical-relative:line"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">
                <v:rect id="Rectangle 123" o:spid="_x0000_s1044"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" filled="f" strokecolor="black [3213]" strokeweight="2pt">
                  <v:textbox>
                    <w:txbxContent>
                      <w:p w14:paraId="70849AB3" w14:textId="77777777" w:rsidR="00700109" w:rsidRPr="00BE1632" w:rsidRDefault="00700109" w:rsidP="00E46BED">
                        <w:pPr>
                          <w:jc w:val="center"/>
                          <w:rPr>
                            <w:b/>
                            <w:color w:val="000000" w:themeColor="text1"/>
                            <w:sz w:val="16"/>
                            <w:szCs w:val="16"/>
                          </w:rPr>
                        </w:pPr>
                        <w:r>
                          <w:rPr>
                            <w:b/>
                            <w:color w:val="000000" w:themeColor="text1"/>
                            <w:sz w:val="16"/>
                            <w:szCs w:val="16"/>
                          </w:rPr>
                          <w:t>25</w:t>
                        </w:r>
                      </w:p>
                    </w:txbxContent>
                  </v:textbox>
                </v:rect>
                <v:rect id="Rectangle 126" o:spid="_x0000_s1045"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" filled="f" strokecolor="black [3213]" strokeweight="2pt">
                  <v:textbox>
                    <w:txbxContent>
                      <w:p w14:paraId="2A2FC2D5" w14:textId="77777777" w:rsidR="00700109" w:rsidRPr="00BE1632" w:rsidRDefault="00700109" w:rsidP="00E46BED">
                        <w:pPr>
                          <w:jc w:val="center"/>
                          <w:rPr>
                            <w:b/>
                            <w:color w:val="000000" w:themeColor="text1"/>
                            <w:sz w:val="16"/>
                            <w:szCs w:val="16"/>
                          </w:rPr>
                        </w:pPr>
                        <w:r w:rsidRPr="00BE1632">
                          <w:rPr>
                            <w:b/>
                            <w:color w:val="000000" w:themeColor="text1"/>
                            <w:sz w:val="16"/>
                            <w:szCs w:val="16"/>
                          </w:rPr>
                          <w:t>A</w:t>
                        </w:r>
                      </w:p>
                    </w:txbxContent>
                  </v:textbox>
                </v:rect>
                <v:rect id="Rectangle 127" o:spid="_x0000_s1046"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" filled="f" strokecolor="black [3213]" strokeweight="2pt">
                  <v:textbox>
                    <w:txbxContent>
                      <w:p w14:paraId="05523E53" w14:textId="77777777" w:rsidR="00700109" w:rsidRPr="00BE1632" w:rsidRDefault="00700109" w:rsidP="00E46BED">
                        <w:pPr>
                          <w:jc w:val="center"/>
                          <w:rPr>
                            <w:b/>
                            <w:color w:val="000000" w:themeColor="text1"/>
                            <w:sz w:val="16"/>
                            <w:szCs w:val="16"/>
                          </w:rPr>
                        </w:pPr>
                        <w:r w:rsidRPr="00BE1632">
                          <w:rPr>
                            <w:b/>
                            <w:color w:val="000000" w:themeColor="text1"/>
                            <w:sz w:val="16"/>
                            <w:szCs w:val="16"/>
                          </w:rPr>
                          <w:t>B</w:t>
                        </w:r>
                      </w:p>
                    </w:txbxContent>
                  </v:textbox>
                </v:rect>
                <v:rect id="Rectangle 128" o:spid="_x0000_s1047"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" filled="f" strokecolor="black [3213]" strokeweight="2pt">
                  <v:textbox>
                    <w:txbxContent>
                      <w:p w14:paraId="3F2D9A91" w14:textId="77777777" w:rsidR="00700109" w:rsidRPr="00BE1632" w:rsidRDefault="00700109" w:rsidP="00E46BED">
                        <w:pPr>
                          <w:jc w:val="center"/>
                          <w:rPr>
                            <w:b/>
                            <w:color w:val="000000" w:themeColor="text1"/>
                            <w:sz w:val="16"/>
                            <w:szCs w:val="16"/>
                          </w:rPr>
                        </w:pPr>
                        <w:r w:rsidRPr="00BE1632">
                          <w:rPr>
                            <w:b/>
                            <w:color w:val="000000" w:themeColor="text1"/>
                            <w:sz w:val="16"/>
                            <w:szCs w:val="16"/>
                          </w:rPr>
                          <w:t>P2.1-3</w:t>
                        </w:r>
                      </w:p>
                    </w:txbxContent>
                  </v:textbox>
                </v:rect>
                <w10:anchorlock/>
              </v:group>
            </w:pict>
          </mc:Fallback>
        </mc:AlternateContent>
      </w:r>
    </w:p>
    <w:p w14:paraId="5B006BBA" w14:textId="77777777" w:rsidR="00E46BED" w:rsidRPr="00A56432" w:rsidRDefault="00E46BED" w:rsidP="00E46BED">
      <w:pPr>
        <w:keepNext/>
      </w:pPr>
      <w:r w:rsidRPr="00A56432">
        <w:t>Les cases de ce cartouche sont renseignées chaque fois que c’est opportun :</w:t>
      </w:r>
    </w:p>
    <w:p w14:paraId="3A31B3E9" w14:textId="77777777" w:rsidR="00E46BED" w:rsidRPr="00A56432" w:rsidRDefault="00E46BED" w:rsidP="00FA2CE4">
      <w:pPr>
        <w:pStyle w:val="Paragraphedeliste"/>
        <w:keepNext/>
        <w:numPr>
          <w:ilvl w:val="0"/>
          <w:numId w:val="89"/>
        </w:numPr>
        <w:spacing w:line="240" w:lineRule="auto"/>
      </w:pPr>
      <w:r w:rsidRPr="00A56432">
        <w:t>dans la ligne supérieure, la référence à une ou plusieurs actions de la boîte à outils pour l’atteinte des prérequis du Programme Hôpital Numérique - outil d’autodiagnostic et plan d’actions associé [Réf. n°3bis] (onglet 5 – Plan d’action, « Actions à mettre en œuvre »), ou la référence aux indicateurs de prérequis à l’atteinte desquels participe l’exigence ;</w:t>
      </w:r>
    </w:p>
    <w:p w14:paraId="1FCFB65B" w14:textId="77777777" w:rsidR="00E46BED" w:rsidRPr="00A56432" w:rsidRDefault="00E46BED" w:rsidP="00FA2CE4">
      <w:pPr>
        <w:pStyle w:val="Paragraphedeliste"/>
        <w:keepNext/>
        <w:numPr>
          <w:ilvl w:val="0"/>
          <w:numId w:val="89"/>
        </w:numPr>
        <w:spacing w:line="240" w:lineRule="auto"/>
      </w:pPr>
      <w:r w:rsidRPr="00A56432">
        <w:t>dans la ligne central, le numéro d’un ou plusieurs objectifs de sécurité fixés par la PSSIE [Réf. n°10] à l’atteinte desquels participe l’exigence ;</w:t>
      </w:r>
    </w:p>
    <w:p w14:paraId="7E938A2F" w14:textId="77777777" w:rsidR="00E46BED" w:rsidRPr="00A56432" w:rsidRDefault="00E46BED" w:rsidP="00FA2CE4">
      <w:pPr>
        <w:pStyle w:val="Paragraphedeliste"/>
        <w:keepNext/>
        <w:numPr>
          <w:ilvl w:val="0"/>
          <w:numId w:val="89"/>
        </w:numPr>
        <w:spacing w:line="240" w:lineRule="auto"/>
      </w:pPr>
      <w:r w:rsidRPr="00A56432">
        <w:t xml:space="preserve">dans la ligne inférieure, les lettre </w:t>
      </w:r>
      <w:r w:rsidRPr="00A56432">
        <w:rPr>
          <w:b/>
        </w:rPr>
        <w:t>A</w:t>
      </w:r>
      <w:r w:rsidRPr="00A56432">
        <w:t xml:space="preserve"> et/ou </w:t>
      </w:r>
      <w:r w:rsidRPr="00A56432">
        <w:rPr>
          <w:b/>
        </w:rPr>
        <w:t>B</w:t>
      </w:r>
      <w:r w:rsidRPr="00A56432">
        <w:t xml:space="preserve"> indiquent si la responsabilité de mise en œuvre des règles pour cette exigence peut être transférée à un prestataire en cas d’externalisation du SI quand :</w:t>
      </w:r>
    </w:p>
    <w:p w14:paraId="7D293810" w14:textId="77777777" w:rsidR="00E46BED" w:rsidRPr="00A56432" w:rsidRDefault="00E46BED" w:rsidP="00FA2CE4">
      <w:pPr>
        <w:pStyle w:val="Paragraphedeliste"/>
        <w:keepNext/>
        <w:numPr>
          <w:ilvl w:val="1"/>
          <w:numId w:val="89"/>
        </w:numPr>
        <w:spacing w:line="240" w:lineRule="auto"/>
      </w:pPr>
      <w:r w:rsidRPr="00A56432">
        <w:t xml:space="preserve">cas </w:t>
      </w:r>
      <w:r w:rsidRPr="00A56432">
        <w:rPr>
          <w:b/>
        </w:rPr>
        <w:t>A</w:t>
      </w:r>
      <w:r w:rsidRPr="00A56432">
        <w:t xml:space="preserve"> : le prestataire intervient sur un SI physiquement situé en dehors de la structure d’appartenance du prestataire (ex. prestation de maintenance, infogérance d’exploitation, tierce recette applicative…). La mise en œuvre des exigences annotées avec un </w:t>
      </w:r>
      <w:r w:rsidRPr="00A56432">
        <w:rPr>
          <w:b/>
        </w:rPr>
        <w:t>A</w:t>
      </w:r>
      <w:r w:rsidRPr="00A56432">
        <w:t xml:space="preserve"> peut être confiée au prestataire pour les éléments sur lesquels il intervient ;</w:t>
      </w:r>
    </w:p>
    <w:p w14:paraId="3158BBEB" w14:textId="77777777" w:rsidR="00E46BED" w:rsidRPr="00A56432" w:rsidRDefault="00E46BED" w:rsidP="00FA2CE4">
      <w:pPr>
        <w:pStyle w:val="Paragraphedeliste"/>
        <w:keepNext/>
        <w:numPr>
          <w:ilvl w:val="1"/>
          <w:numId w:val="89"/>
        </w:numPr>
        <w:spacing w:line="240" w:lineRule="auto"/>
      </w:pPr>
      <w:r w:rsidRPr="00A56432">
        <w:t xml:space="preserve">cas </w:t>
      </w:r>
      <w:r w:rsidRPr="00A56432">
        <w:rPr>
          <w:b/>
        </w:rPr>
        <w:t>B</w:t>
      </w:r>
      <w:r w:rsidRPr="00A56432">
        <w:t xml:space="preserve"> : le prestataire assure l’hébergement de tout ou partie du SI (ex. hébergement de serveur, offre de solution de type SaaS, …). La mise en œuvre des exigences annotées avec un </w:t>
      </w:r>
      <w:r w:rsidRPr="00A56432">
        <w:rPr>
          <w:b/>
        </w:rPr>
        <w:t>B</w:t>
      </w:r>
      <w:r w:rsidRPr="00A56432">
        <w:t xml:space="preserve"> peut être confiée au prestataire pour les éléments qu’il gère.</w:t>
      </w:r>
    </w:p>
    <w:p w14:paraId="342DF4D2" w14:textId="77777777" w:rsidR="00E46BED" w:rsidRPr="00A56432" w:rsidRDefault="00E46BED" w:rsidP="00E46BED"/>
    <w:p w14:paraId="6215FCF2" w14:textId="77777777" w:rsidR="00E46BED" w:rsidRPr="00A56432" w:rsidRDefault="00E46BED" w:rsidP="00E46BED">
      <w:r w:rsidRPr="00A56432">
        <w:t>Dans l’exemple ci-dessus, le cartouche associé à l’exigence indique que la mise en application des règles associées à l’exigence :</w:t>
      </w:r>
    </w:p>
    <w:p w14:paraId="0095B5E5" w14:textId="77777777" w:rsidR="00E46BED" w:rsidRPr="00A56432" w:rsidRDefault="00E46BED" w:rsidP="00FA2CE4">
      <w:pPr>
        <w:pStyle w:val="Paragraphedeliste"/>
        <w:numPr>
          <w:ilvl w:val="0"/>
          <w:numId w:val="90"/>
        </w:numPr>
        <w:spacing w:line="240" w:lineRule="auto"/>
      </w:pPr>
      <w:r w:rsidRPr="00A56432">
        <w:t>participe à l’action 2.1-3 de la boîte à outils pour l’atteinte des prérequis du Programme Hôpital Numérique, c’est-à-dire l’action 3 pour le prérequis 2.1 ;</w:t>
      </w:r>
    </w:p>
    <w:p w14:paraId="0A6FCDD7" w14:textId="77777777" w:rsidR="00E46BED" w:rsidRPr="00A56432" w:rsidRDefault="00E46BED" w:rsidP="00FA2CE4">
      <w:pPr>
        <w:pStyle w:val="Paragraphedeliste"/>
        <w:numPr>
          <w:ilvl w:val="0"/>
          <w:numId w:val="90"/>
        </w:numPr>
        <w:spacing w:line="240" w:lineRule="auto"/>
      </w:pPr>
      <w:r w:rsidRPr="00A56432">
        <w:t>participe à satisfaire l’objectif de sécurité n°25 de la PSSIE ;</w:t>
      </w:r>
    </w:p>
    <w:p w14:paraId="7E3854B2" w14:textId="77777777" w:rsidR="00E46BED" w:rsidRPr="00A56432" w:rsidRDefault="00E46BED" w:rsidP="00FA2CE4">
      <w:pPr>
        <w:pStyle w:val="Paragraphedeliste"/>
        <w:numPr>
          <w:ilvl w:val="0"/>
          <w:numId w:val="90"/>
        </w:numPr>
        <w:spacing w:line="240" w:lineRule="auto"/>
      </w:pPr>
      <w:r w:rsidRPr="00A56432">
        <w:t>peut être déléguée à un prestataire dans le cadre d’une externalisation répondant au cas A ou B.</w:t>
      </w:r>
    </w:p>
    <w:p w14:paraId="521620B8" w14:textId="77777777" w:rsidR="00E46BED" w:rsidRPr="00A56432" w:rsidRDefault="00E46BED" w:rsidP="00E46BED"/>
    <w:p w14:paraId="35F2123A" w14:textId="77777777" w:rsidR="00E46BED" w:rsidRPr="00A56432" w:rsidRDefault="00E46BED" w:rsidP="00E46BED">
      <w:pPr>
        <w:keepNext/>
      </w:pPr>
      <w:r w:rsidRPr="00A56432">
        <w:t>Bien entendu, selon le cas, toutes les cases du cartouche ne sont pas nécessairement remplies. Par exemple :</w:t>
      </w:r>
    </w:p>
    <w:p w14:paraId="22B21DAE" w14:textId="77777777" w:rsidR="00E46BED" w:rsidRPr="00A56432" w:rsidRDefault="00E46BED" w:rsidP="00E46BED">
      <w:pPr>
        <w:keepNext/>
        <w:ind w:left="851"/>
        <w:jc w:val="left"/>
      </w:pPr>
      <w:r w:rsidRPr="00A56432">
        <w:rPr>
          <w:noProof/>
          <w:lang w:eastAsia="fr-FR"/>
        </w:rPr>
        <mc:AlternateContent>
          <mc:Choice Requires="wpg">
            <w:drawing>
              <wp:inline distT="0" distB="0" distL="0" distR="0" wp14:anchorId="2B1EA9C5" wp14:editId="5263BFC2">
                <wp:extent cx="785495" cy="763905"/>
                <wp:effectExtent l="19050" t="19050" r="14605" b="17145"/>
                <wp:docPr id="124" name="Groupe 2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85495" cy="763905"/>
                          <a:chOff x="0" y="0"/>
                          <a:chExt cx="7857" cy="7644"/>
                        </a:xfrm>
                      </wpg:grpSpPr>
                      <wps:wsp>
                        <wps:cNvPr id="125" name="Rectangle 291"/>
                        <wps:cNvSpPr>
                          <a:spLocks noChangeArrowheads="1"/>
                        </wps:cNvSpPr>
                        <wps:spPr bwMode="auto">
                          <a:xfrm>
                            <a:off x="0" y="2551"/>
                            <a:ext cx="7857" cy="2547"/>
                          </a:xfrm>
                          <a:prstGeom prst="rect">
                            <a:avLst/>
                          </a:prstGeom>
                          <a:noFill/>
                          <a:ln w="254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38F9127" w14:textId="77777777" w:rsidR="00700109" w:rsidRPr="00B54348" w:rsidRDefault="00700109" w:rsidP="00E46BED">
                              <w:pPr>
                                <w:jc w:val="center"/>
                                <w:rPr>
                                  <w:color w:val="000000" w:themeColor="text1"/>
                                  <w:sz w:val="16"/>
                                  <w:szCs w:val="16"/>
                                </w:rPr>
                              </w:pPr>
                            </w:p>
                          </w:txbxContent>
                        </wps:txbx>
                        <wps:bodyPr rot="0" vert="horz" wrap="square" lIns="91440" tIns="45720" rIns="91440" bIns="45720" anchor="ctr" anchorCtr="0" upright="1">
                          <a:noAutofit/>
                        </wps:bodyPr>
                      </wps:wsp>
                      <wps:wsp>
                        <wps:cNvPr id="126" name="Rectangle 292"/>
                        <wps:cNvSpPr>
                          <a:spLocks noChangeArrowheads="1"/>
                        </wps:cNvSpPr>
                        <wps:spPr bwMode="auto">
                          <a:xfrm>
                            <a:off x="0" y="5098"/>
                            <a:ext cx="3928" cy="2546"/>
                          </a:xfrm>
                          <a:prstGeom prst="rect">
                            <a:avLst/>
                          </a:prstGeom>
                          <a:noFill/>
                          <a:ln w="254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5C07543" w14:textId="77777777" w:rsidR="00700109" w:rsidRPr="00B54348" w:rsidRDefault="00700109" w:rsidP="00E46BED">
                              <w:pPr>
                                <w:jc w:val="center"/>
                                <w:rPr>
                                  <w:color w:val="000000" w:themeColor="text1"/>
                                  <w:sz w:val="16"/>
                                  <w:szCs w:val="16"/>
                                </w:rPr>
                              </w:pPr>
                            </w:p>
                          </w:txbxContent>
                        </wps:txbx>
                        <wps:bodyPr rot="0" vert="horz" wrap="square" lIns="91440" tIns="45720" rIns="91440" bIns="45720" anchor="ctr" anchorCtr="0" upright="1">
                          <a:noAutofit/>
                        </wps:bodyPr>
                      </wps:wsp>
                      <wps:wsp>
                        <wps:cNvPr id="127" name="Rectangle 293"/>
                        <wps:cNvSpPr>
                          <a:spLocks noChangeArrowheads="1"/>
                        </wps:cNvSpPr>
                        <wps:spPr bwMode="auto">
                          <a:xfrm>
                            <a:off x="3928" y="5098"/>
                            <a:ext cx="3929" cy="2546"/>
                          </a:xfrm>
                          <a:prstGeom prst="rect">
                            <a:avLst/>
                          </a:prstGeom>
                          <a:noFill/>
                          <a:ln w="254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035F5AFE" w14:textId="77777777" w:rsidR="00700109" w:rsidRPr="00B54348" w:rsidRDefault="00700109" w:rsidP="00E46BED">
                              <w:pPr>
                                <w:jc w:val="center"/>
                                <w:rPr>
                                  <w:color w:val="000000" w:themeColor="text1"/>
                                  <w:sz w:val="16"/>
                                  <w:szCs w:val="16"/>
                                </w:rPr>
                              </w:pPr>
                            </w:p>
                          </w:txbxContent>
                        </wps:txbx>
                        <wps:bodyPr rot="0" vert="horz" wrap="square" lIns="91440" tIns="45720" rIns="91440" bIns="45720" anchor="ctr" anchorCtr="0" upright="1">
                          <a:noAutofit/>
                        </wps:bodyPr>
                      </wps:wsp>
                      <wps:wsp>
                        <wps:cNvPr id="128" name="Rectangle 294"/>
                        <wps:cNvSpPr>
                          <a:spLocks noChangeArrowheads="1"/>
                        </wps:cNvSpPr>
                        <wps:spPr bwMode="auto">
                          <a:xfrm>
                            <a:off x="0" y="0"/>
                            <a:ext cx="7857" cy="2551"/>
                          </a:xfrm>
                          <a:prstGeom prst="rect">
                            <a:avLst/>
                          </a:prstGeom>
                          <a:noFill/>
                          <a:ln w="254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C3278F8" w14:textId="77777777" w:rsidR="00700109" w:rsidRPr="00B54348" w:rsidRDefault="00700109" w:rsidP="00E46BED">
                              <w:pPr>
                                <w:jc w:val="center"/>
                                <w:rPr>
                                  <w:b/>
                                  <w:color w:val="000000" w:themeColor="text1"/>
                                  <w:sz w:val="16"/>
                                  <w:szCs w:val="16"/>
                                </w:rPr>
                              </w:pPr>
                              <w:r w:rsidRPr="00B54348">
                                <w:rPr>
                                  <w:b/>
                                  <w:color w:val="000000" w:themeColor="text1"/>
                                  <w:sz w:val="16"/>
                                  <w:szCs w:val="16"/>
                                </w:rPr>
                                <w:t>P2.1-1</w:t>
                              </w:r>
                            </w:p>
                          </w:txbxContent>
                        </wps:txbx>
                        <wps:bodyPr rot="0" vert="horz" wrap="square" lIns="91440" tIns="45720" rIns="91440" bIns="45720" anchor="ctr" anchorCtr="0" upright="1">
                          <a:noAutofit/>
                        </wps:bodyPr>
                      </wps:wsp>
                    </wpg:wgp>
                  </a:graphicData>
                </a:graphic>
              </wp:inline>
            </w:drawing>
          </mc:Choice>
          <mc:Fallback>
            <w:pict>
              <v:group w14:anchorId="2B1EA9C5" id="Groupe 290" o:spid="_x0000_s1048" style="width:61.85pt;height:60.15pt;mso-position-horizontal-relative:char;mso-position-vertical-relative:line"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">
                <v:rect id="Rectangle 291" o:spid="_x0000_s1049"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" filled="f" strokecolor="black [3213]" strokeweight="2pt">
                  <v:textbox>
                    <w:txbxContent>
                      <w:p w14:paraId="538F9127" w14:textId="77777777" w:rsidR="00700109" w:rsidRPr="00B54348" w:rsidRDefault="00700109" w:rsidP="00E46BED">
                        <w:pPr>
                          <w:jc w:val="center"/>
                          <w:rPr>
                            <w:color w:val="000000" w:themeColor="text1"/>
                            <w:sz w:val="16"/>
                            <w:szCs w:val="16"/>
                          </w:rPr>
                        </w:pPr>
                      </w:p>
                    </w:txbxContent>
                  </v:textbox>
                </v:rect>
                <v:rect id="Rectangle 292" o:spid="_x0000_s1050"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" filled="f" strokecolor="black [3213]" strokeweight="2pt">
                  <v:textbox>
                    <w:txbxContent>
                      <w:p w14:paraId="45C07543" w14:textId="77777777" w:rsidR="00700109" w:rsidRPr="00B54348" w:rsidRDefault="00700109" w:rsidP="00E46BED">
                        <w:pPr>
                          <w:jc w:val="center"/>
                          <w:rPr>
                            <w:color w:val="000000" w:themeColor="text1"/>
                            <w:sz w:val="16"/>
                            <w:szCs w:val="16"/>
                          </w:rPr>
                        </w:pPr>
                      </w:p>
                    </w:txbxContent>
                  </v:textbox>
                </v:rect>
                <v:rect id="Rectangle 293" o:spid="_x0000_s1051"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" filled="f" strokecolor="black [3213]" strokeweight="2pt">
                  <v:textbox>
                    <w:txbxContent>
                      <w:p w14:paraId="035F5AFE" w14:textId="77777777" w:rsidR="00700109" w:rsidRPr="00B54348" w:rsidRDefault="00700109" w:rsidP="00E46BED">
                        <w:pPr>
                          <w:jc w:val="center"/>
                          <w:rPr>
                            <w:color w:val="000000" w:themeColor="text1"/>
                            <w:sz w:val="16"/>
                            <w:szCs w:val="16"/>
                          </w:rPr>
                        </w:pPr>
                      </w:p>
                    </w:txbxContent>
                  </v:textbox>
                </v:rect>
                <v:rect id="Rectangle 294" o:spid="_x0000_s1052"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" filled="f" strokecolor="black [3213]" strokeweight="2pt">
                  <v:textbox>
                    <w:txbxContent>
                      <w:p w14:paraId="7C3278F8" w14:textId="77777777" w:rsidR="00700109" w:rsidRPr="00B54348" w:rsidRDefault="00700109" w:rsidP="00E46BED">
                        <w:pPr>
                          <w:jc w:val="center"/>
                          <w:rPr>
                            <w:b/>
                            <w:color w:val="000000" w:themeColor="text1"/>
                            <w:sz w:val="16"/>
                            <w:szCs w:val="16"/>
                          </w:rPr>
                        </w:pPr>
                        <w:r w:rsidRPr="00B54348">
                          <w:rPr>
                            <w:b/>
                            <w:color w:val="000000" w:themeColor="text1"/>
                            <w:sz w:val="16"/>
                            <w:szCs w:val="16"/>
                          </w:rPr>
                          <w:t>P2.1-1</w:t>
                        </w:r>
                      </w:p>
                    </w:txbxContent>
                  </v:textbox>
                </v:rect>
                <w10:anchorlock/>
              </v:group>
            </w:pict>
          </mc:Fallback>
        </mc:AlternateContent>
      </w:r>
      <w:r w:rsidRPr="00A56432">
        <w:tab/>
      </w:r>
      <w:r w:rsidRPr="00A56432">
        <w:tab/>
      </w:r>
      <w:r w:rsidRPr="00A56432">
        <w:tab/>
      </w:r>
      <w:r w:rsidRPr="00A56432">
        <w:tab/>
      </w:r>
      <w:r w:rsidRPr="00A56432">
        <w:rPr>
          <w:noProof/>
          <w:lang w:eastAsia="fr-FR"/>
        </w:rPr>
        <mc:AlternateContent>
          <mc:Choice Requires="wpg">
            <w:drawing>
              <wp:inline distT="0" distB="0" distL="0" distR="0" wp14:anchorId="57C06378" wp14:editId="0AB4E550">
                <wp:extent cx="785495" cy="763905"/>
                <wp:effectExtent l="19050" t="19050" r="14605" b="17145"/>
                <wp:docPr id="111" name="Groupe 3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85495" cy="763905"/>
                          <a:chOff x="0" y="0"/>
                          <a:chExt cx="7857" cy="7644"/>
                        </a:xfrm>
                      </wpg:grpSpPr>
                      <wps:wsp>
                        <wps:cNvPr id="113" name="Rectangle 324"/>
                        <wps:cNvSpPr>
                          <a:spLocks noChangeArrowheads="1"/>
                        </wps:cNvSpPr>
                        <wps:spPr bwMode="auto">
                          <a:xfrm>
                            <a:off x="0" y="2551"/>
                            <a:ext cx="7857" cy="2547"/>
                          </a:xfrm>
                          <a:prstGeom prst="rect">
                            <a:avLst/>
                          </a:prstGeom>
                          <a:noFill/>
                          <a:ln w="254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757B2DD" w14:textId="77777777" w:rsidR="00700109" w:rsidRPr="00B736B8" w:rsidRDefault="00700109" w:rsidP="00E46BED">
                              <w:pPr>
                                <w:jc w:val="center"/>
                                <w:rPr>
                                  <w:b/>
                                  <w:color w:val="000000" w:themeColor="text1"/>
                                  <w:sz w:val="16"/>
                                  <w:szCs w:val="16"/>
                                </w:rPr>
                              </w:pPr>
                              <w:r w:rsidRPr="00ED338D">
                                <w:rPr>
                                  <w:b/>
                                  <w:color w:val="000000" w:themeColor="text1"/>
                                  <w:sz w:val="16"/>
                                  <w:szCs w:val="16"/>
                                </w:rPr>
                                <w:t>3,</w:t>
                              </w:r>
                              <w:r w:rsidRPr="00876285">
                                <w:rPr>
                                  <w:b/>
                                  <w:color w:val="000000" w:themeColor="text1"/>
                                  <w:sz w:val="16"/>
                                  <w:szCs w:val="16"/>
                                </w:rPr>
                                <w:t>17</w:t>
                              </w:r>
                            </w:p>
                          </w:txbxContent>
                        </wps:txbx>
                        <wps:bodyPr rot="0" vert="horz" wrap="square" lIns="91440" tIns="45720" rIns="91440" bIns="45720" anchor="ctr" anchorCtr="0" upright="1">
                          <a:noAutofit/>
                        </wps:bodyPr>
                      </wps:wsp>
                      <wps:wsp>
                        <wps:cNvPr id="115" name="Rectangle 325"/>
                        <wps:cNvSpPr>
                          <a:spLocks noChangeArrowheads="1"/>
                        </wps:cNvSpPr>
                        <wps:spPr bwMode="auto">
                          <a:xfrm>
                            <a:off x="0" y="5098"/>
                            <a:ext cx="3928" cy="2546"/>
                          </a:xfrm>
                          <a:prstGeom prst="rect">
                            <a:avLst/>
                          </a:prstGeom>
                          <a:noFill/>
                          <a:ln w="254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A7589FF" w14:textId="77777777" w:rsidR="00700109" w:rsidRPr="00BE1632" w:rsidRDefault="00700109" w:rsidP="00E46BED">
                              <w:pPr>
                                <w:jc w:val="center"/>
                                <w:rPr>
                                  <w:b/>
                                  <w:color w:val="000000" w:themeColor="text1"/>
                                  <w:sz w:val="16"/>
                                  <w:szCs w:val="16"/>
                                </w:rPr>
                              </w:pPr>
                              <w:r w:rsidRPr="00BE1632">
                                <w:rPr>
                                  <w:b/>
                                  <w:color w:val="000000" w:themeColor="text1"/>
                                  <w:sz w:val="16"/>
                                  <w:szCs w:val="16"/>
                                </w:rPr>
                                <w:t>A</w:t>
                              </w:r>
                            </w:p>
                          </w:txbxContent>
                        </wps:txbx>
                        <wps:bodyPr rot="0" vert="horz" wrap="square" lIns="91440" tIns="45720" rIns="91440" bIns="45720" anchor="ctr" anchorCtr="0" upright="1">
                          <a:noAutofit/>
                        </wps:bodyPr>
                      </wps:wsp>
                      <wps:wsp>
                        <wps:cNvPr id="122" name="Rectangle 326"/>
                        <wps:cNvSpPr>
                          <a:spLocks noChangeArrowheads="1"/>
                        </wps:cNvSpPr>
                        <wps:spPr bwMode="auto">
                          <a:xfrm>
                            <a:off x="3928" y="5098"/>
                            <a:ext cx="3929" cy="2546"/>
                          </a:xfrm>
                          <a:prstGeom prst="rect">
                            <a:avLst/>
                          </a:prstGeom>
                          <a:noFill/>
                          <a:ln w="254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A3BE0F1" w14:textId="77777777" w:rsidR="00700109" w:rsidRPr="00BE1632" w:rsidRDefault="00700109" w:rsidP="00E46BED">
                              <w:pPr>
                                <w:jc w:val="center"/>
                                <w:rPr>
                                  <w:color w:val="000000" w:themeColor="text1"/>
                                  <w:sz w:val="16"/>
                                  <w:szCs w:val="16"/>
                                </w:rPr>
                              </w:pPr>
                            </w:p>
                          </w:txbxContent>
                        </wps:txbx>
                        <wps:bodyPr rot="0" vert="horz" wrap="square" lIns="91440" tIns="45720" rIns="91440" bIns="45720" anchor="ctr" anchorCtr="0" upright="1">
                          <a:noAutofit/>
                        </wps:bodyPr>
                      </wps:wsp>
                      <wps:wsp>
                        <wps:cNvPr id="123" name="Rectangle 327"/>
                        <wps:cNvSpPr>
                          <a:spLocks noChangeArrowheads="1"/>
                        </wps:cNvSpPr>
                        <wps:spPr bwMode="auto">
                          <a:xfrm>
                            <a:off x="0" y="0"/>
                            <a:ext cx="7857" cy="2551"/>
                          </a:xfrm>
                          <a:prstGeom prst="rect">
                            <a:avLst/>
                          </a:prstGeom>
                          <a:noFill/>
                          <a:ln w="2540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6314734" w14:textId="77777777" w:rsidR="00700109" w:rsidRPr="00BE1632" w:rsidRDefault="00700109" w:rsidP="00E46BED">
                              <w:pPr>
                                <w:jc w:val="center"/>
                                <w:rPr>
                                  <w:color w:val="000000" w:themeColor="text1"/>
                                  <w:sz w:val="16"/>
                                  <w:szCs w:val="16"/>
                                </w:rPr>
                              </w:pPr>
                            </w:p>
                          </w:txbxContent>
                        </wps:txbx>
                        <wps:bodyPr rot="0" vert="horz" wrap="square" lIns="91440" tIns="45720" rIns="91440" bIns="45720" anchor="ctr" anchorCtr="0" upright="1">
                          <a:noAutofit/>
                        </wps:bodyPr>
                      </wps:wsp>
                    </wpg:wgp>
                  </a:graphicData>
                </a:graphic>
              </wp:inline>
            </w:drawing>
          </mc:Choice>
          <mc:Fallback>
            <w:pict>
              <v:group w14:anchorId="57C06378" id="Groupe 323" o:spid="_x0000_s1053" style="width:61.85pt;height:60.15pt;mso-position-horizontal-relative:char;mso-position-vertical-relative:line"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">
                <v:rect id="Rectangle 324" o:spid="_x0000_s1054"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" filled="f" strokecolor="black [3213]" strokeweight="2pt">
                  <v:textbox>
                    <w:txbxContent>
                      <w:p w14:paraId="3757B2DD" w14:textId="77777777" w:rsidR="00700109" w:rsidRPr="00B736B8" w:rsidRDefault="00700109" w:rsidP="00E46BED">
                        <w:pPr>
                          <w:jc w:val="center"/>
                          <w:rPr>
                            <w:b/>
                            <w:color w:val="000000" w:themeColor="text1"/>
                            <w:sz w:val="16"/>
                            <w:szCs w:val="16"/>
                          </w:rPr>
                        </w:pPr>
                        <w:r w:rsidRPr="00ED338D">
                          <w:rPr>
                            <w:b/>
                            <w:color w:val="000000" w:themeColor="text1"/>
                            <w:sz w:val="16"/>
                            <w:szCs w:val="16"/>
                          </w:rPr>
                          <w:t>3,</w:t>
                        </w:r>
                        <w:r w:rsidRPr="00876285">
                          <w:rPr>
                            <w:b/>
                            <w:color w:val="000000" w:themeColor="text1"/>
                            <w:sz w:val="16"/>
                            <w:szCs w:val="16"/>
                          </w:rPr>
                          <w:t>17</w:t>
                        </w:r>
                      </w:p>
                    </w:txbxContent>
                  </v:textbox>
                </v:rect>
                <v:rect id="Rectangle 325" o:spid="_x0000_s1055"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" filled="f" strokecolor="black [3213]" strokeweight="2pt">
                  <v:textbox>
                    <w:txbxContent>
                      <w:p w14:paraId="3A7589FF" w14:textId="77777777" w:rsidR="00700109" w:rsidRPr="00BE1632" w:rsidRDefault="00700109" w:rsidP="00E46BED">
                        <w:pPr>
                          <w:jc w:val="center"/>
                          <w:rPr>
                            <w:b/>
                            <w:color w:val="000000" w:themeColor="text1"/>
                            <w:sz w:val="16"/>
                            <w:szCs w:val="16"/>
                          </w:rPr>
                        </w:pPr>
                        <w:r w:rsidRPr="00BE1632">
                          <w:rPr>
                            <w:b/>
                            <w:color w:val="000000" w:themeColor="text1"/>
                            <w:sz w:val="16"/>
                            <w:szCs w:val="16"/>
                          </w:rPr>
                          <w:t>A</w:t>
                        </w:r>
                      </w:p>
                    </w:txbxContent>
                  </v:textbox>
                </v:rect>
                <v:rect id="Rectangle 326" o:spid="_x0000_s1056"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" filled="f" strokecolor="black [3213]" strokeweight="2pt">
                  <v:textbox>
                    <w:txbxContent>
                      <w:p w14:paraId="4A3BE0F1" w14:textId="77777777" w:rsidR="00700109" w:rsidRPr="00BE1632" w:rsidRDefault="00700109" w:rsidP="00E46BED">
                        <w:pPr>
                          <w:jc w:val="center"/>
                          <w:rPr>
                            <w:color w:val="000000" w:themeColor="text1"/>
                            <w:sz w:val="16"/>
                            <w:szCs w:val="16"/>
                          </w:rPr>
                        </w:pPr>
                      </w:p>
                    </w:txbxContent>
                  </v:textbox>
                </v:rect>
                <v:rect id="Rectangle 327" o:spid="_x0000_s1057"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" filled="f" strokecolor="black [3213]" strokeweight="2pt">
                  <v:textbox>
                    <w:txbxContent>
                      <w:p w14:paraId="76314734" w14:textId="77777777" w:rsidR="00700109" w:rsidRPr="00BE1632" w:rsidRDefault="00700109" w:rsidP="00E46BED">
                        <w:pPr>
                          <w:jc w:val="center"/>
                          <w:rPr>
                            <w:color w:val="000000" w:themeColor="text1"/>
                            <w:sz w:val="16"/>
                            <w:szCs w:val="16"/>
                          </w:rPr>
                        </w:pPr>
                      </w:p>
                    </w:txbxContent>
                  </v:textbox>
                </v:rect>
                <w10:anchorlock/>
              </v:group>
            </w:pict>
          </mc:Fallback>
        </mc:AlternateContent>
      </w:r>
    </w:p>
    <w:p w14:paraId="26295130" w14:textId="77777777" w:rsidR="00E46BED" w:rsidRPr="00A56432" w:rsidRDefault="00E46BED" w:rsidP="00E46BED">
      <w:pPr>
        <w:spacing w:after="0"/>
        <w:jc w:val="left"/>
      </w:pPr>
    </w:p>
    <w:p w14:paraId="1A1C6207" w14:textId="77777777" w:rsidR="00E46BED" w:rsidRPr="00A56432" w:rsidRDefault="00E46BED" w:rsidP="00FA2CE4">
      <w:pPr>
        <w:pStyle w:val="Titre3"/>
        <w:keepLines/>
        <w:numPr>
          <w:ilvl w:val="2"/>
          <w:numId w:val="6"/>
        </w:numPr>
        <w:spacing w:before="200" w:after="120" w:line="240" w:lineRule="auto"/>
        <w:ind w:left="720"/>
        <w:contextualSpacing w:val="0"/>
      </w:pPr>
      <w:bookmarkStart w:id="88" w:name="_Ref397423402"/>
      <w:bookmarkStart w:id="89" w:name="_Toc402538293"/>
      <w:bookmarkStart w:id="90" w:name="_Toc417433505"/>
      <w:bookmarkStart w:id="91" w:name="_Toc114757276"/>
      <w:r w:rsidRPr="00A56432">
        <w:lastRenderedPageBreak/>
        <w:t>Numérotation</w:t>
      </w:r>
      <w:bookmarkEnd w:id="88"/>
      <w:bookmarkEnd w:id="89"/>
      <w:bookmarkEnd w:id="90"/>
      <w:bookmarkEnd w:id="91"/>
    </w:p>
    <w:p w14:paraId="4DE953E0" w14:textId="77777777" w:rsidR="00E46BED" w:rsidRPr="00A56432" w:rsidRDefault="00E46BED" w:rsidP="00E46BED">
      <w:r w:rsidRPr="00A56432">
        <w:t>Chaque règle est identifiée par un numéro de référence à quatre chiffres, constitué du numéro de thématique, du numéro de sous-thématique, du numéro de l’exigence et du numéro de la règle au sein de l’exigence.</w:t>
      </w:r>
    </w:p>
    <w:p w14:paraId="0B438E19" w14:textId="77777777" w:rsidR="00E46BED" w:rsidRPr="00A56432" w:rsidRDefault="00E46BED" w:rsidP="00E46BED">
      <w:r w:rsidRPr="00A56432">
        <w:t>Les thématiques, sous-thématiques et exigences sont numérotées selon la même logique, par une référence à un, deux ou trois chiffres respectivement, précédée de la lettre T.</w:t>
      </w:r>
    </w:p>
    <w:p w14:paraId="39AF00C4" w14:textId="77777777" w:rsidR="00E46BED" w:rsidRPr="00A56432" w:rsidRDefault="00E46BED" w:rsidP="00E46BED"/>
    <w:p w14:paraId="09BD3513" w14:textId="0C77349C" w:rsidR="00E46BED" w:rsidRPr="00A56432" w:rsidRDefault="00E46BED" w:rsidP="00E46BED">
      <w:pPr>
        <w:spacing w:after="0"/>
        <w:jc w:val="left"/>
        <w:rPr>
          <w:rFonts w:ascii="Arial Gras" w:hAnsi="Arial Gras"/>
          <w:b/>
          <w:bCs/>
          <w:sz w:val="34"/>
        </w:rPr>
      </w:pPr>
      <w:r w:rsidRPr="00A56432">
        <w:rPr>
          <w:i/>
        </w:rPr>
        <w:t xml:space="preserve">Exemple : la règle 6.4.1.2 fait partie de </w:t>
      </w:r>
      <w:r w:rsidR="0021796C" w:rsidRPr="00A56432">
        <w:rPr>
          <w:i/>
        </w:rPr>
        <w:t>la thématique</w:t>
      </w:r>
      <w:r w:rsidRPr="00A56432">
        <w:rPr>
          <w:i/>
        </w:rPr>
        <w:t xml:space="preserve"> T6, sous-thématique T6-4, exigence T6-4.1, deuxième règle pour cette exigence.</w:t>
      </w:r>
      <w:bookmarkStart w:id="92" w:name="_Toc368576855"/>
    </w:p>
    <w:p w14:paraId="3AA9D386" w14:textId="77777777" w:rsidR="00E46BED" w:rsidRPr="00A56432" w:rsidRDefault="00E46BED" w:rsidP="00E46BED">
      <w:pPr>
        <w:pStyle w:val="StyleThmatique"/>
        <w:outlineLvl w:val="1"/>
      </w:pPr>
      <w:bookmarkStart w:id="93" w:name="_Toc402538294"/>
      <w:bookmarkStart w:id="94" w:name="_Toc417433506"/>
      <w:bookmarkStart w:id="95" w:name="_Toc114757277"/>
      <w:r w:rsidRPr="00A56432">
        <w:lastRenderedPageBreak/>
        <w:t>Répondre aux obligations légales</w:t>
      </w:r>
      <w:bookmarkEnd w:id="92"/>
      <w:bookmarkEnd w:id="93"/>
      <w:bookmarkEnd w:id="94"/>
      <w:bookmarkEnd w:id="95"/>
    </w:p>
    <w:bookmarkStart w:id="96" w:name="_Toc350937929"/>
    <w:bookmarkStart w:id="97" w:name="_Toc350941130"/>
    <w:bookmarkStart w:id="98" w:name="_Toc350937930"/>
    <w:bookmarkStart w:id="99" w:name="_Toc350941131"/>
    <w:bookmarkStart w:id="100" w:name="_Toc349224899"/>
    <w:bookmarkEnd w:id="96"/>
    <w:bookmarkEnd w:id="97"/>
    <w:bookmarkEnd w:id="98"/>
    <w:bookmarkEnd w:id="99"/>
    <w:p w14:paraId="2024894F" w14:textId="77777777" w:rsidR="00E46BED" w:rsidRPr="00A56432" w:rsidRDefault="00E46BED" w:rsidP="00E46BED">
      <w:r w:rsidRPr="00A56432">
        <w:rPr>
          <w:noProof/>
          <w:lang w:eastAsia="fr-FR"/>
        </w:rPr>
        <mc:AlternateContent>
          <mc:Choice Requires="wps">
            <w:drawing>
              <wp:inline distT="0" distB="0" distL="0" distR="0" wp14:anchorId="58CDE50F" wp14:editId="0F344DCE">
                <wp:extent cx="5648325" cy="1495425"/>
                <wp:effectExtent l="0" t="0" r="66675" b="66675"/>
                <wp:docPr id="110" name="Carré corné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48325" cy="1495425"/>
                        </a:xfrm>
                        <a:prstGeom prst="foldedCorner">
                          <a:avLst>
                            <a:gd name="adj" fmla="val 6912"/>
                          </a:avLst>
                        </a:prstGeom>
                        <a:solidFill>
                          <a:schemeClr val="bg1">
                            <a:lumMod val="95000"/>
                            <a:lumOff val="0"/>
                          </a:schemeClr>
                        </a:solidFill>
                        <a:ln w="12700">
                          <a:solidFill>
                            <a:schemeClr val="tx1">
                              <a:lumMod val="100000"/>
                              <a:lumOff val="0"/>
                            </a:schemeClr>
                          </a:solidFill>
                          <a:round/>
                          <a:headEnd/>
                          <a:tailEnd/>
                        </a:ln>
                        <a:effectLst>
                          <a:outerShdw dist="38100" dir="2700000" algn="tl" rotWithShape="0">
                            <a:srgbClr val="000000">
                              <a:alpha val="39999"/>
                            </a:srgbClr>
                          </a:outerShdw>
                        </a:effectLst>
                      </wps:spPr>
                      <wps:txbx>
                        <w:txbxContent>
                          <w:p w14:paraId="5B8584EF" w14:textId="77777777" w:rsidR="00700109" w:rsidRDefault="00700109" w:rsidP="00E46BED">
                            <w:pPr>
                              <w:pStyle w:val="Guide"/>
                              <w:rPr>
                                <w:rFonts w:cs="Arial"/>
                              </w:rPr>
                            </w:pPr>
                            <w:r w:rsidRPr="0057026B">
                              <w:rPr>
                                <w:rFonts w:cs="Arial"/>
                                <w:sz w:val="32"/>
                                <w:szCs w:val="32"/>
                              </w:rPr>
                              <w:sym w:font="Wingdings" w:char="F040"/>
                            </w:r>
                            <w:r w:rsidRPr="005C0F8B">
                              <w:rPr>
                                <w:rFonts w:cs="Arial"/>
                              </w:rPr>
                              <w:tab/>
                            </w:r>
                            <w:r w:rsidRPr="0057026B">
                              <w:rPr>
                                <w:rFonts w:cs="Arial"/>
                                <w:b/>
                              </w:rPr>
                              <w:t>Guide de rédaction :</w:t>
                            </w:r>
                            <w:r w:rsidRPr="00EC1B2B">
                              <w:t xml:space="preserve"> </w:t>
                            </w:r>
                            <w:r w:rsidRPr="00314F25">
                              <w:rPr>
                                <w:rFonts w:cs="Arial"/>
                              </w:rPr>
                              <w:t xml:space="preserve">L’objet de ce chapitre est de faciliter la compréhension de la réglementation applicable en apportant un éclairage sur les exigences et les règles de </w:t>
                            </w:r>
                            <w:r>
                              <w:rPr>
                                <w:rFonts w:cs="Arial"/>
                              </w:rPr>
                              <w:t>mise en œuvre qui en découlent.</w:t>
                            </w:r>
                          </w:p>
                          <w:p w14:paraId="2C49A628" w14:textId="77777777" w:rsidR="00700109" w:rsidRPr="0057026B" w:rsidRDefault="00700109" w:rsidP="00E46BED">
                            <w:pPr>
                              <w:pStyle w:val="Guide"/>
                              <w:rPr>
                                <w:rFonts w:cs="Arial"/>
                              </w:rPr>
                            </w:pPr>
                            <w:r>
                              <w:rPr>
                                <w:rFonts w:cs="Arial"/>
                                <w:sz w:val="32"/>
                                <w:szCs w:val="32"/>
                              </w:rPr>
                              <w:tab/>
                            </w:r>
                            <w:r>
                              <w:rPr>
                                <w:rFonts w:cs="Arial"/>
                              </w:rPr>
                              <w:t>Toutefois, l’</w:t>
                            </w:r>
                            <w:r w:rsidRPr="00314F25">
                              <w:rPr>
                                <w:rFonts w:cs="Arial"/>
                              </w:rPr>
                              <w:t>exemple de formulation proposé ne dresse pas de recensement exhaustif de toutes les obligations</w:t>
                            </w:r>
                            <w:r>
                              <w:rPr>
                                <w:rFonts w:cs="Arial"/>
                              </w:rPr>
                              <w:t>,</w:t>
                            </w:r>
                            <w:r w:rsidRPr="00314F25">
                              <w:rPr>
                                <w:rFonts w:cs="Arial"/>
                              </w:rPr>
                              <w:t xml:space="preserve"> dont certaines sont forcément spécifiques au contexte de la structure. Il est de la responsabilité de chaque structure d’identifier les obligations propres à son activité, de suivre les évolutions normatives afférentes et de les traduire dans les règles de sécurité qu’elle met en œuvre</w:t>
                            </w:r>
                            <w:r w:rsidRPr="005B11A4">
                              <w:rPr>
                                <w:rFonts w:cs="Arial"/>
                              </w:rPr>
                              <w:t>.</w:t>
                            </w:r>
                            <w:r w:rsidRPr="0057026B">
                              <w:rPr>
                                <w:rFonts w:cs="Arial"/>
                              </w:rPr>
                              <w:t xml:space="preserve"> </w:t>
                            </w:r>
                          </w:p>
                        </w:txbxContent>
                      </wps:txbx>
                      <wps:bodyPr rot="0" vert="horz" wrap="square" lIns="91440" tIns="45720" rIns="91440" bIns="0" anchor="t" anchorCtr="0" upright="1">
                        <a:noAutofit/>
                      </wps:bodyPr>
                    </wps:wsp>
                  </a:graphicData>
                </a:graphic>
              </wp:inline>
            </w:drawing>
          </mc:Choice>
          <mc:Fallback>
            <w:pict>
              <v:shape w14:anchorId="58CDE50F" id="Carré corné 198" o:spid="_x0000_s1058" type="#_x0000_t65" style="width:444.75pt;height:11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" adj="20107" fillcolor="#f2f2f2 [3052]" strokecolor="black [3213]" strokeweight="1pt">
                <v:shadow on="t" color="black" opacity="26213f" origin="-.5,-.5" offset=".74836mm,.74836mm"/>
                <v:textbox inset=",,,0">
                  <w:txbxContent>
                    <w:p w14:paraId="5B8584EF" w14:textId="77777777" w:rsidR="00700109" w:rsidRDefault="00700109" w:rsidP="00E46BED">
                      <w:pPr>
                        <w:pStyle w:val="Guide"/>
                        <w:rPr>
                          <w:rFonts w:cs="Arial"/>
                        </w:rPr>
                      </w:pPr>
                      <w:r w:rsidRPr="0057026B">
                        <w:rPr>
                          <w:rFonts w:cs="Arial"/>
                          <w:sz w:val="32"/>
                          <w:szCs w:val="32"/>
                        </w:rPr>
                        <w:sym w:font="Wingdings" w:char="F040"/>
                      </w:r>
                      <w:r w:rsidRPr="005C0F8B">
                        <w:rPr>
                          <w:rFonts w:cs="Arial"/>
                        </w:rPr>
                        <w:tab/>
                      </w:r>
                      <w:r w:rsidRPr="0057026B">
                        <w:rPr>
                          <w:rFonts w:cs="Arial"/>
                          <w:b/>
                        </w:rPr>
                        <w:t>Guide de rédaction :</w:t>
                      </w:r>
                      <w:r w:rsidRPr="00EC1B2B">
                        <w:t xml:space="preserve"> </w:t>
                      </w:r>
                      <w:r w:rsidRPr="00314F25">
                        <w:rPr>
                          <w:rFonts w:cs="Arial"/>
                        </w:rPr>
                        <w:t xml:space="preserve">L’objet de ce chapitre est de faciliter la compréhension de la réglementation applicable en apportant un éclairage sur les exigences et les règles de </w:t>
                      </w:r>
                      <w:r>
                        <w:rPr>
                          <w:rFonts w:cs="Arial"/>
                        </w:rPr>
                        <w:t>mise en œuvre qui en découlent.</w:t>
                      </w:r>
                    </w:p>
                    <w:p w14:paraId="2C49A628" w14:textId="77777777" w:rsidR="00700109" w:rsidRPr="0057026B" w:rsidRDefault="00700109" w:rsidP="00E46BED">
                      <w:pPr>
                        <w:pStyle w:val="Guide"/>
                        <w:rPr>
                          <w:rFonts w:cs="Arial"/>
                        </w:rPr>
                      </w:pPr>
                      <w:r>
                        <w:rPr>
                          <w:rFonts w:cs="Arial"/>
                          <w:sz w:val="32"/>
                          <w:szCs w:val="32"/>
                        </w:rPr>
                        <w:tab/>
                      </w:r>
                      <w:r>
                        <w:rPr>
                          <w:rFonts w:cs="Arial"/>
                        </w:rPr>
                        <w:t>Toutefois, l’</w:t>
                      </w:r>
                      <w:r w:rsidRPr="00314F25">
                        <w:rPr>
                          <w:rFonts w:cs="Arial"/>
                        </w:rPr>
                        <w:t>exemple de formulation proposé ne dresse pas de recensement exhaustif de toutes les obligations</w:t>
                      </w:r>
                      <w:r>
                        <w:rPr>
                          <w:rFonts w:cs="Arial"/>
                        </w:rPr>
                        <w:t>,</w:t>
                      </w:r>
                      <w:r w:rsidRPr="00314F25">
                        <w:rPr>
                          <w:rFonts w:cs="Arial"/>
                        </w:rPr>
                        <w:t xml:space="preserve"> dont certaines sont forcément spécifiques au contexte de la structure. Il est de la responsabilité de chaque structure d’identifier les obligations propres à son activité, de suivre les évolutions normatives afférentes et de les traduire dans les règles de sécurité qu’elle met en œuvre</w:t>
                      </w:r>
                      <w:r w:rsidRPr="005B11A4">
                        <w:rPr>
                          <w:rFonts w:cs="Arial"/>
                        </w:rPr>
                        <w:t>.</w:t>
                      </w:r>
                      <w:r w:rsidRPr="0057026B">
                        <w:rPr>
                          <w:rFonts w:cs="Arial"/>
                        </w:rPr>
                        <w:t xml:space="preserve"> </w:t>
                      </w:r>
                    </w:p>
                  </w:txbxContent>
                </v:textbox>
                <w10:anchorlock/>
              </v:shape>
            </w:pict>
          </mc:Fallback>
        </mc:AlternateContent>
      </w:r>
    </w:p>
    <w:p w14:paraId="34B45612" w14:textId="77777777" w:rsidR="00E46BED" w:rsidRPr="00A56432" w:rsidRDefault="00E46BED" w:rsidP="00E46BED">
      <w:r w:rsidRPr="00A56432">
        <w:t>La dématérialisation des données de santé et la mise en œuvre d’un SI au sein d’une structure du secteur sanitaire ou médico-social doit s’effectuer dans le respect de la réglementation applicable.</w:t>
      </w:r>
    </w:p>
    <w:p w14:paraId="0556B720" w14:textId="77777777" w:rsidR="00E46BED" w:rsidRPr="00A56432" w:rsidRDefault="00E46BED" w:rsidP="00E46BED">
      <w:r w:rsidRPr="00A56432">
        <w:t>En particulier, l’obligation de secret professionnel doit être respectée quel que soit le support de l’information de santé, papier ou informatique. Dans ce sens, chaque structure doit au moins assurer aux informations de santé dématérialisées le même niveau de protection et de confidentialité que celui qu’elle donne aux informations conservées sous forme papier.</w:t>
      </w:r>
    </w:p>
    <w:p w14:paraId="6ABBFE25" w14:textId="77777777" w:rsidR="00E46BED" w:rsidRPr="00A56432" w:rsidRDefault="00E46BED" w:rsidP="00E46BED">
      <w:pPr>
        <w:pStyle w:val="Paragraphedeliste"/>
        <w:spacing w:before="240"/>
        <w:ind w:left="0"/>
      </w:pPr>
    </w:p>
    <w:p w14:paraId="4911C222" w14:textId="77777777" w:rsidR="00E46BED" w:rsidRPr="00A56432" w:rsidRDefault="00E46BED" w:rsidP="00E46BED">
      <w:pPr>
        <w:pStyle w:val="StyleThmatique1-niveau1"/>
      </w:pPr>
      <w:bookmarkStart w:id="101" w:name="_Toc402538295"/>
      <w:bookmarkStart w:id="102" w:name="_Toc417433507"/>
      <w:bookmarkStart w:id="103" w:name="_Toc114757278"/>
      <w:r w:rsidRPr="00A56432">
        <w:rPr>
          <w:noProof w:val="0"/>
        </w:rPr>
        <w:t>T1-1 Respecter les principes de la protection des données à caractère personnel</w:t>
      </w:r>
      <w:bookmarkEnd w:id="101"/>
      <w:bookmarkEnd w:id="102"/>
      <w:bookmarkEnd w:id="103"/>
    </w:p>
    <w:p w14:paraId="49517362" w14:textId="77777777" w:rsidR="00E46BED" w:rsidRPr="00A56432" w:rsidRDefault="00E46BED" w:rsidP="00E46BED">
      <w:pPr>
        <w:spacing w:before="120" w:after="0"/>
        <w:rPr>
          <w:b/>
        </w:rPr>
      </w:pPr>
    </w:p>
    <w:p w14:paraId="54C4590E" w14:textId="77777777" w:rsidR="00E46BED" w:rsidRPr="00A56432" w:rsidRDefault="00E46BED" w:rsidP="00E46BED">
      <w:pPr>
        <w:spacing w:before="120" w:after="0"/>
      </w:pPr>
      <w:r w:rsidRPr="00A56432">
        <w:t>La loi n°78-17 du 6 janvier 1978 modifiée relative à l'informatique, aux fichiers et aux libertés définit les principes à respecter lors de la collecte, du traitement et de la conservation des données à caractère personnel.</w:t>
      </w:r>
    </w:p>
    <w:p w14:paraId="0B9961DB" w14:textId="77777777" w:rsidR="00E46BED" w:rsidRPr="00A56432" w:rsidRDefault="00E46BED" w:rsidP="00E46BED">
      <w:pPr>
        <w:spacing w:before="120" w:after="0"/>
      </w:pPr>
      <w:r w:rsidRPr="00A56432">
        <w:t>Ces principes sont au nombre de cinq :</w:t>
      </w:r>
    </w:p>
    <w:p w14:paraId="164BB407" w14:textId="77777777" w:rsidR="00E46BED" w:rsidRPr="00A56432" w:rsidRDefault="00E46BED" w:rsidP="00FA2CE4">
      <w:pPr>
        <w:pStyle w:val="Paragraphedeliste"/>
        <w:numPr>
          <w:ilvl w:val="0"/>
          <w:numId w:val="9"/>
        </w:numPr>
        <w:spacing w:before="120" w:after="0" w:line="240" w:lineRule="auto"/>
        <w:ind w:left="993"/>
        <w:rPr>
          <w:b/>
        </w:rPr>
      </w:pPr>
      <w:r w:rsidRPr="00A56432">
        <w:rPr>
          <w:b/>
        </w:rPr>
        <w:t>la finalité du traitement</w:t>
      </w:r>
    </w:p>
    <w:p w14:paraId="71461D1F" w14:textId="712EF17B" w:rsidR="00E46BED" w:rsidRPr="00A56432" w:rsidRDefault="00E46BED" w:rsidP="00E46BED">
      <w:pPr>
        <w:spacing w:before="120" w:after="0"/>
        <w:ind w:left="993"/>
      </w:pPr>
      <w:r w:rsidRPr="00A56432">
        <w:t xml:space="preserve">Les données à caractère personnel ne peuvent être collectées et traitées que pour une finalité déterminée, explicite et légitime. Elles ne peuvent être utilisées de manière incompatible avec cette finalité. Le détournement de finalité peut </w:t>
      </w:r>
      <w:r w:rsidR="0021796C" w:rsidRPr="00A56432">
        <w:t>être sanctionné</w:t>
      </w:r>
      <w:r w:rsidRPr="00A56432">
        <w:t xml:space="preserve"> pénalement.</w:t>
      </w:r>
    </w:p>
    <w:p w14:paraId="29D83163" w14:textId="77777777" w:rsidR="00E46BED" w:rsidRPr="00A56432" w:rsidRDefault="00E46BED" w:rsidP="00FA2CE4">
      <w:pPr>
        <w:pStyle w:val="Paragraphedeliste"/>
        <w:numPr>
          <w:ilvl w:val="0"/>
          <w:numId w:val="10"/>
        </w:numPr>
        <w:spacing w:before="120" w:after="0" w:line="240" w:lineRule="auto"/>
        <w:ind w:left="993"/>
        <w:rPr>
          <w:b/>
        </w:rPr>
      </w:pPr>
      <w:r w:rsidRPr="00A56432">
        <w:rPr>
          <w:b/>
        </w:rPr>
        <w:t>la pertinence et la proportionnalité des données</w:t>
      </w:r>
    </w:p>
    <w:p w14:paraId="65EB7802" w14:textId="77777777" w:rsidR="00E46BED" w:rsidRPr="00A56432" w:rsidRDefault="00E46BED" w:rsidP="00E46BED">
      <w:pPr>
        <w:spacing w:before="120" w:after="0"/>
        <w:ind w:left="993"/>
      </w:pPr>
      <w:r w:rsidRPr="00A56432">
        <w:t>Les données collectées et traitées doivent être adéquates, pertinentes et non excessives au regard de la finalité poursuivie.</w:t>
      </w:r>
    </w:p>
    <w:p w14:paraId="1567C4CA" w14:textId="77777777" w:rsidR="00E46BED" w:rsidRPr="00A56432" w:rsidRDefault="00E46BED" w:rsidP="00E46BED">
      <w:pPr>
        <w:spacing w:before="120" w:after="0"/>
        <w:ind w:left="993"/>
      </w:pPr>
      <w:r w:rsidRPr="00A56432">
        <w:t>Certaines catégories de données font l’objet d’une protection légale particulière, notamment les données identifiées comme « sensibles</w:t>
      </w:r>
      <w:r w:rsidRPr="00A56432">
        <w:rPr>
          <w:rStyle w:val="Appelnotedebasdep"/>
        </w:rPr>
        <w:footnoteReference w:id="3"/>
      </w:r>
      <w:r w:rsidRPr="00A56432">
        <w:t xml:space="preserve"> » dont font partie les données de santé à caractère personnel (art. 8).</w:t>
      </w:r>
    </w:p>
    <w:p w14:paraId="48F5279D" w14:textId="77777777" w:rsidR="00E46BED" w:rsidRPr="00A56432" w:rsidRDefault="00E46BED" w:rsidP="00FA2CE4">
      <w:pPr>
        <w:pStyle w:val="Paragraphedeliste"/>
        <w:numPr>
          <w:ilvl w:val="0"/>
          <w:numId w:val="10"/>
        </w:numPr>
        <w:spacing w:before="120" w:after="0" w:line="240" w:lineRule="auto"/>
        <w:ind w:left="993"/>
        <w:rPr>
          <w:b/>
        </w:rPr>
      </w:pPr>
      <w:r w:rsidRPr="00A56432">
        <w:rPr>
          <w:b/>
        </w:rPr>
        <w:t>la conservation limitée des données</w:t>
      </w:r>
    </w:p>
    <w:p w14:paraId="7FFD8EA5" w14:textId="77777777" w:rsidR="00E46BED" w:rsidRPr="00A56432" w:rsidRDefault="00E46BED" w:rsidP="00E46BED">
      <w:pPr>
        <w:spacing w:before="120" w:after="0"/>
        <w:ind w:left="993"/>
      </w:pPr>
      <w:r w:rsidRPr="00A56432">
        <w:t>Les données ne peuvent être conservées dans les fichiers au-delà de la durée nécessaire à la réalisation de la finalité poursuivie.</w:t>
      </w:r>
    </w:p>
    <w:p w14:paraId="3D563D43" w14:textId="77777777" w:rsidR="00E46BED" w:rsidRPr="00A56432" w:rsidRDefault="00E46BED" w:rsidP="00FA2CE4">
      <w:pPr>
        <w:pStyle w:val="Paragraphedeliste"/>
        <w:numPr>
          <w:ilvl w:val="0"/>
          <w:numId w:val="10"/>
        </w:numPr>
        <w:spacing w:before="120" w:after="0" w:line="240" w:lineRule="auto"/>
        <w:ind w:left="993"/>
        <w:rPr>
          <w:b/>
        </w:rPr>
      </w:pPr>
      <w:r w:rsidRPr="00A56432">
        <w:rPr>
          <w:b/>
        </w:rPr>
        <w:t>la sécurité et la confidentialité des données</w:t>
      </w:r>
    </w:p>
    <w:p w14:paraId="30790DC8" w14:textId="77777777" w:rsidR="00E46BED" w:rsidRPr="00A56432" w:rsidRDefault="00E46BED" w:rsidP="00E46BED">
      <w:pPr>
        <w:spacing w:before="120" w:after="0"/>
        <w:ind w:left="993"/>
      </w:pPr>
      <w:r w:rsidRPr="00A56432">
        <w:t>Le responsable du traitement doit veiller à ce que les données ne soient pas déformées, endommagées et que des tiers non autorisés ne puissent y avoir accès.</w:t>
      </w:r>
    </w:p>
    <w:p w14:paraId="2F126E59" w14:textId="77777777" w:rsidR="00E46BED" w:rsidRPr="00A56432" w:rsidRDefault="00E46BED" w:rsidP="00E46BED">
      <w:pPr>
        <w:spacing w:before="120" w:after="0"/>
        <w:ind w:left="993"/>
      </w:pPr>
      <w:r w:rsidRPr="00A56432">
        <w:lastRenderedPageBreak/>
        <w:t>Les mesures de sécurité physique et logique doivent être adaptées à la nature des données et aux risques présentés par le traitement.</w:t>
      </w:r>
    </w:p>
    <w:p w14:paraId="71202B1D" w14:textId="77777777" w:rsidR="00E46BED" w:rsidRPr="00A56432" w:rsidRDefault="00E46BED" w:rsidP="00FA2CE4">
      <w:pPr>
        <w:pStyle w:val="Paragraphedeliste"/>
        <w:numPr>
          <w:ilvl w:val="0"/>
          <w:numId w:val="10"/>
        </w:numPr>
        <w:spacing w:before="120" w:after="0" w:line="240" w:lineRule="auto"/>
        <w:ind w:left="993"/>
      </w:pPr>
      <w:r w:rsidRPr="00A56432">
        <w:rPr>
          <w:b/>
        </w:rPr>
        <w:t>le respect des droits des personnes</w:t>
      </w:r>
    </w:p>
    <w:p w14:paraId="7A22EF1E" w14:textId="77777777" w:rsidR="00E46BED" w:rsidRPr="00A56432" w:rsidRDefault="00E46BED" w:rsidP="00FA2CE4">
      <w:pPr>
        <w:pStyle w:val="Paragraphedeliste"/>
        <w:numPr>
          <w:ilvl w:val="0"/>
          <w:numId w:val="11"/>
        </w:numPr>
        <w:spacing w:before="120" w:after="0" w:line="240" w:lineRule="auto"/>
      </w:pPr>
      <w:r w:rsidRPr="00A56432">
        <w:t>le droit à l'information,</w:t>
      </w:r>
    </w:p>
    <w:p w14:paraId="293C4E35" w14:textId="77777777" w:rsidR="00E46BED" w:rsidRPr="00A56432" w:rsidRDefault="00E46BED" w:rsidP="00FA2CE4">
      <w:pPr>
        <w:pStyle w:val="Paragraphedeliste"/>
        <w:numPr>
          <w:ilvl w:val="0"/>
          <w:numId w:val="11"/>
        </w:numPr>
        <w:spacing w:before="120" w:after="0" w:line="240" w:lineRule="auto"/>
      </w:pPr>
      <w:r w:rsidRPr="00A56432">
        <w:t>le droit d'opposition,</w:t>
      </w:r>
    </w:p>
    <w:p w14:paraId="099107EC" w14:textId="77777777" w:rsidR="00E46BED" w:rsidRPr="00A56432" w:rsidRDefault="00E46BED" w:rsidP="00FA2CE4">
      <w:pPr>
        <w:pStyle w:val="Paragraphedeliste"/>
        <w:numPr>
          <w:ilvl w:val="0"/>
          <w:numId w:val="11"/>
        </w:numPr>
        <w:spacing w:before="120" w:after="0" w:line="240" w:lineRule="auto"/>
      </w:pPr>
      <w:r w:rsidRPr="00A56432">
        <w:t>le droit d'accès,</w:t>
      </w:r>
    </w:p>
    <w:p w14:paraId="1BE992D9" w14:textId="77777777" w:rsidR="00E46BED" w:rsidRPr="00A56432" w:rsidRDefault="00E46BED" w:rsidP="00FA2CE4">
      <w:pPr>
        <w:pStyle w:val="Paragraphedeliste"/>
        <w:numPr>
          <w:ilvl w:val="0"/>
          <w:numId w:val="11"/>
        </w:numPr>
        <w:spacing w:before="120" w:after="0" w:line="240" w:lineRule="auto"/>
      </w:pPr>
      <w:r w:rsidRPr="00A56432">
        <w:t>le droit de rectification.</w:t>
      </w:r>
    </w:p>
    <w:p w14:paraId="6AB34574" w14:textId="77777777" w:rsidR="00E46BED" w:rsidRPr="00A56432" w:rsidRDefault="00E46BED" w:rsidP="00E46BED">
      <w:pPr>
        <w:spacing w:before="120" w:after="0"/>
        <w:ind w:left="993"/>
      </w:pPr>
      <w:r w:rsidRPr="00A56432">
        <w:t>L’exercice de ces droits est soumis à certaines conditions fixées par la loi informatique et libertés et son décret d’application (Décret n°2005-1309 du 20 octobre 2005).</w:t>
      </w:r>
    </w:p>
    <w:p w14:paraId="7A7C5CF0" w14:textId="77777777" w:rsidR="00E46BED" w:rsidRPr="00A56432" w:rsidRDefault="00E46BED" w:rsidP="00E46BED">
      <w:pPr>
        <w:spacing w:before="120" w:after="0"/>
        <w:ind w:left="993"/>
      </w:pPr>
    </w:p>
    <w:p w14:paraId="10064F50" w14:textId="77777777" w:rsidR="00E46BED" w:rsidRPr="00A56432" w:rsidRDefault="00E46BED" w:rsidP="00E46BED">
      <w:pPr>
        <w:spacing w:before="120" w:after="0"/>
      </w:pPr>
      <w:r w:rsidRPr="00A56432">
        <w:t>En outre, tout responsable de traitement ne peut mettre en œuvre un traitement automatisé contenant des données à caractère personnel qu’après s’être assuré du respect des formalités préalables applicables, le cas échéant, à la mise en œuvre du traitement.</w:t>
      </w:r>
    </w:p>
    <w:p w14:paraId="5D1D67BC" w14:textId="77777777" w:rsidR="00E46BED" w:rsidRPr="00A56432" w:rsidRDefault="00E46BED" w:rsidP="00E46BED">
      <w:pPr>
        <w:spacing w:before="120" w:after="0"/>
      </w:pPr>
    </w:p>
    <w:p w14:paraId="4C216F90" w14:textId="77777777" w:rsidR="00E46BED" w:rsidRPr="00A56432" w:rsidRDefault="00E46BED" w:rsidP="00E46BED">
      <w:pPr>
        <w:spacing w:after="240"/>
      </w:pPr>
      <w:r w:rsidRPr="00A56432">
        <w:t>Pour les cabinets médicaux, les pharmacies, les laboratoires d’analyses médicales ou encore les centres d’optiques, les formalités ont été simplifiées (normes simplifiées n°50, 52, 53, 54). Dès lors que le traitement est conforme au contenu des normes de référence, un simple engagement de conformité à la norme suffit.</w:t>
      </w:r>
    </w:p>
    <w:p w14:paraId="39C1C01A" w14:textId="77777777" w:rsidR="00E46BED" w:rsidRPr="00A56432" w:rsidRDefault="00E46BED" w:rsidP="00E46BED">
      <w:pPr>
        <w:spacing w:after="240"/>
      </w:pPr>
      <w:r w:rsidRPr="00A56432">
        <w:rPr>
          <w:noProof/>
          <w:lang w:eastAsia="fr-FR"/>
        </w:rPr>
        <mc:AlternateContent>
          <mc:Choice Requires="wps">
            <w:drawing>
              <wp:inline distT="0" distB="0" distL="0" distR="0" wp14:anchorId="45E0F516" wp14:editId="62272CD3">
                <wp:extent cx="5648325" cy="590550"/>
                <wp:effectExtent l="9525" t="9525" r="28575" b="28575"/>
                <wp:docPr id="109" name="Carré corné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48325" cy="590550"/>
                        </a:xfrm>
                        <a:prstGeom prst="foldedCorner">
                          <a:avLst>
                            <a:gd name="adj" fmla="val 9338"/>
                          </a:avLst>
                        </a:prstGeom>
                        <a:solidFill>
                          <a:schemeClr val="bg1">
                            <a:lumMod val="95000"/>
                            <a:lumOff val="0"/>
                          </a:schemeClr>
                        </a:solidFill>
                        <a:ln w="12700">
                          <a:solidFill>
                            <a:schemeClr val="tx1">
                              <a:lumMod val="100000"/>
                              <a:lumOff val="0"/>
                            </a:schemeClr>
                          </a:solidFill>
                          <a:round/>
                          <a:headEnd/>
                          <a:tailEnd/>
                        </a:ln>
                        <a:effectLst>
                          <a:outerShdw dist="38100" dir="2700000" algn="tl" rotWithShape="0">
                            <a:srgbClr val="000000">
                              <a:alpha val="39999"/>
                            </a:srgbClr>
                          </a:outerShdw>
                        </a:effectLst>
                      </wps:spPr>
                      <wps:txbx>
                        <w:txbxContent>
                          <w:p w14:paraId="20782480" w14:textId="77777777" w:rsidR="00700109" w:rsidRPr="00874A60" w:rsidRDefault="00700109" w:rsidP="00E46BED">
                            <w:pPr>
                              <w:pStyle w:val="Guide"/>
                            </w:pPr>
                            <w:r w:rsidRPr="00BA49C2">
                              <w:rPr>
                                <w:rFonts w:cs="Arial"/>
                                <w:noProof/>
                                <w:szCs w:val="20"/>
                                <w:lang w:eastAsia="fr-FR" w:bidi="ar-SA"/>
                              </w:rPr>
                              <w:drawing>
                                <wp:inline distT="0" distB="0" distL="0" distR="0" wp14:anchorId="3C1CFF6B" wp14:editId="3F7F7933">
                                  <wp:extent cx="251295" cy="211672"/>
                                  <wp:effectExtent l="19050" t="0" r="0" b="0"/>
                                  <wp:docPr id="629" name="Image 629" descr="Afficher l'image en taille réell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fficher l'image en taille réelle">
                                            <a:hlinkClick r:id="rId13"/>
                                          </pic:cNvPr>
                                          <pic:cNvPicPr>
                                            <a:picLocks noChangeAspect="1" noChangeArrowheads="1"/>
                                          </pic:cNvPicPr>
                                        </pic:nvPicPr>
                                        <pic:blipFill>
                                          <a:blip r:embed="rId12" cstate="print"/>
                                          <a:srcRect/>
                                          <a:stretch>
                                            <a:fillRect/>
                                          </a:stretch>
                                        </pic:blipFill>
                                        <pic:spPr bwMode="auto">
                                          <a:xfrm>
                                            <a:off x="0" y="0"/>
                                            <a:ext cx="249619" cy="210260"/>
                                          </a:xfrm>
                                          <a:prstGeom prst="rect">
                                            <a:avLst/>
                                          </a:prstGeom>
                                          <a:noFill/>
                                          <a:ln w="9525">
                                            <a:noFill/>
                                            <a:miter lim="800000"/>
                                            <a:headEnd/>
                                            <a:tailEnd/>
                                          </a:ln>
                                        </pic:spPr>
                                      </pic:pic>
                                    </a:graphicData>
                                  </a:graphic>
                                </wp:inline>
                              </w:drawing>
                            </w:r>
                            <w:r w:rsidRPr="00BA49C2">
                              <w:tab/>
                            </w:r>
                            <w:r>
                              <w:t>Les procédures de déclaration sont accessibles dans la rubrique réservée aux professionnels sur le site internet de la CNIL (</w:t>
                            </w:r>
                            <w:hyperlink r:id="rId15" w:history="1">
                              <w:r w:rsidRPr="00B609AF">
                                <w:rPr>
                                  <w:rStyle w:val="Lienhypertexte"/>
                                </w:rPr>
                                <w:t>www.cnil.fr</w:t>
                              </w:r>
                            </w:hyperlink>
                            <w:r>
                              <w:t>).</w:t>
                            </w:r>
                          </w:p>
                        </w:txbxContent>
                      </wps:txbx>
                      <wps:bodyPr rot="0" vert="horz" wrap="square" lIns="91440" tIns="45720" rIns="91440" bIns="0" anchor="t" anchorCtr="0" upright="1">
                        <a:noAutofit/>
                      </wps:bodyPr>
                    </wps:wsp>
                  </a:graphicData>
                </a:graphic>
              </wp:inline>
            </w:drawing>
          </mc:Choice>
          <mc:Fallback>
            <w:pict>
              <v:shape w14:anchorId="45E0F516" id="Carré corné 28" o:spid="_x0000_s1059" type="#_x0000_t65" style="width:444.75pt;height: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" adj="19583" fillcolor="#f2f2f2 [3052]" strokecolor="black [3213]" strokeweight="1pt">
                <v:shadow on="t" color="black" opacity="26213f" origin="-.5,-.5" offset=".74836mm,.74836mm"/>
                <v:textbox inset=",,,0">
                  <w:txbxContent>
                    <w:p w14:paraId="20782480" w14:textId="77777777" w:rsidR="00700109" w:rsidRPr="00874A60" w:rsidRDefault="00700109" w:rsidP="00E46BED">
                      <w:pPr>
                        <w:pStyle w:val="Guide"/>
                      </w:pPr>
                      <w:r w:rsidRPr="00BA49C2">
                        <w:rPr>
                          <w:rFonts w:cs="Arial"/>
                          <w:noProof/>
                          <w:szCs w:val="20"/>
                          <w:lang w:eastAsia="fr-FR" w:bidi="ar-SA"/>
                        </w:rPr>
                        <w:drawing>
                          <wp:inline distT="0" distB="0" distL="0" distR="0" wp14:anchorId="3C1CFF6B" wp14:editId="3F7F7933">
                            <wp:extent cx="251295" cy="211672"/>
                            <wp:effectExtent l="19050" t="0" r="0" b="0"/>
                            <wp:docPr id="629" name="Image 629" descr="Afficher l'image en taille réell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fficher l'image en taille réelle">
                                      <a:hlinkClick r:id="rId13"/>
                                    </pic:cNvPr>
                                    <pic:cNvPicPr>
                                      <a:picLocks noChangeAspect="1" noChangeArrowheads="1"/>
                                    </pic:cNvPicPr>
                                  </pic:nvPicPr>
                                  <pic:blipFill>
                                    <a:blip r:embed="rId14" cstate="print"/>
                                    <a:srcRect/>
                                    <a:stretch>
                                      <a:fillRect/>
                                    </a:stretch>
                                  </pic:blipFill>
                                  <pic:spPr bwMode="auto">
                                    <a:xfrm>
                                      <a:off x="0" y="0"/>
                                      <a:ext cx="249619" cy="210260"/>
                                    </a:xfrm>
                                    <a:prstGeom prst="rect">
                                      <a:avLst/>
                                    </a:prstGeom>
                                    <a:noFill/>
                                    <a:ln w="9525">
                                      <a:noFill/>
                                      <a:miter lim="800000"/>
                                      <a:headEnd/>
                                      <a:tailEnd/>
                                    </a:ln>
                                  </pic:spPr>
                                </pic:pic>
                              </a:graphicData>
                            </a:graphic>
                          </wp:inline>
                        </w:drawing>
                      </w:r>
                      <w:r w:rsidRPr="00BA49C2">
                        <w:tab/>
                      </w:r>
                      <w:r>
                        <w:t>Les procédures de déclaration sont accessibles dans la rubrique réservée aux professionnels sur le site internet de la CNIL (</w:t>
                      </w:r>
                      <w:hyperlink r:id="rId16" w:history="1">
                        <w:r w:rsidRPr="00B609AF">
                          <w:rPr>
                            <w:rStyle w:val="Lienhypertexte"/>
                          </w:rPr>
                          <w:t>www.cnil.fr</w:t>
                        </w:r>
                      </w:hyperlink>
                      <w:r>
                        <w:t>).</w:t>
                      </w:r>
                    </w:p>
                  </w:txbxContent>
                </v:textbox>
                <w10:anchorlock/>
              </v:shape>
            </w:pict>
          </mc:Fallback>
        </mc:AlternateContent>
      </w:r>
    </w:p>
    <w:p w14:paraId="58F388A6" w14:textId="77777777" w:rsidR="00E46BED" w:rsidRPr="00A56432" w:rsidRDefault="00E46BED" w:rsidP="00E46BED">
      <w:pPr>
        <w:spacing w:after="240"/>
      </w:pPr>
    </w:p>
    <w:p w14:paraId="11CE3507" w14:textId="77777777" w:rsidR="00E46BED" w:rsidRPr="00A56432" w:rsidRDefault="00E46BED" w:rsidP="00E46BED">
      <w:pPr>
        <w:pStyle w:val="StyleTheme3"/>
        <w:pageBreakBefore/>
        <w:ind w:left="1072"/>
        <w:outlineLvl w:val="3"/>
        <w:rPr>
          <w:noProof w:val="0"/>
        </w:rPr>
      </w:pPr>
      <w:r w:rsidRPr="00A56432">
        <w:lastRenderedPageBreak/>
        <mc:AlternateContent>
          <mc:Choice Requires="wpg">
            <w:drawing>
              <wp:anchor distT="0" distB="0" distL="114300" distR="114300" simplePos="0" relativeHeight="251716096" behindDoc="0" locked="0" layoutInCell="1" allowOverlap="1" wp14:anchorId="13EF80B5" wp14:editId="32B90514">
                <wp:simplePos x="0" y="0"/>
                <wp:positionH relativeFrom="leftMargin">
                  <wp:posOffset>360045</wp:posOffset>
                </wp:positionH>
                <wp:positionV relativeFrom="paragraph">
                  <wp:posOffset>76200</wp:posOffset>
                </wp:positionV>
                <wp:extent cx="784800" cy="763200"/>
                <wp:effectExtent l="0" t="0" r="15875" b="18415"/>
                <wp:wrapSquare wrapText="bothSides"/>
                <wp:docPr id="100" name="Groupe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763200"/>
                          <a:chOff x="0" y="0"/>
                          <a:chExt cx="785791" cy="764462"/>
                        </a:xfrm>
                      </wpg:grpSpPr>
                      <wps:wsp>
                        <wps:cNvPr id="101" name="Rectangle 32"/>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595E64" w14:textId="77777777" w:rsidR="00700109" w:rsidRPr="005E1DC7" w:rsidRDefault="00700109" w:rsidP="00E46BED">
                              <w:pPr>
                                <w:jc w:val="center"/>
                                <w:rPr>
                                  <w:b/>
                                  <w:color w:val="000000" w:themeColor="text1"/>
                                  <w:sz w:val="16"/>
                                  <w:szCs w:val="16"/>
                                </w:rPr>
                              </w:pPr>
                              <w:r>
                                <w:rPr>
                                  <w:b/>
                                  <w:color w:val="000000" w:themeColor="text1"/>
                                  <w:sz w:val="16"/>
                                  <w:szCs w:val="16"/>
                                </w:rPr>
                                <w:t>10</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2" name="Rectangle 33"/>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86D308"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ectangle 34"/>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5AB64B" w14:textId="77777777" w:rsidR="00700109" w:rsidRPr="005E1DC7" w:rsidRDefault="00700109" w:rsidP="00E46BED">
                              <w:pPr>
                                <w:jc w:val="center"/>
                                <w:rPr>
                                  <w:b/>
                                  <w:color w:val="000000" w:themeColor="text1"/>
                                  <w:sz w:val="16"/>
                                  <w:szCs w:val="16"/>
                                </w:rPr>
                              </w:pPr>
                              <w:r w:rsidRPr="005E1DC7">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8" name="Rectangle 35"/>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1033AA" w14:textId="77777777" w:rsidR="00700109" w:rsidRPr="00E25D67" w:rsidRDefault="00700109" w:rsidP="00E46BED">
                              <w:pPr>
                                <w:jc w:val="center"/>
                                <w:rPr>
                                  <w:b/>
                                  <w:color w:val="000000" w:themeColor="text1"/>
                                  <w:sz w:val="16"/>
                                  <w:szCs w:val="16"/>
                                </w:rPr>
                              </w:pPr>
                              <w:r>
                                <w:rPr>
                                  <w:b/>
                                  <w:color w:val="000000" w:themeColor="text1"/>
                                  <w:sz w:val="16"/>
                                  <w:szCs w:val="16"/>
                                </w:rPr>
                                <w:t>P3.3-1,2,</w:t>
                              </w:r>
                              <w:r w:rsidRPr="00E25D67">
                                <w:rPr>
                                  <w:b/>
                                  <w:color w:val="000000" w:themeColor="text1"/>
                                  <w:sz w:val="16"/>
                                  <w:szCs w:val="16"/>
                                </w:rPr>
                                <w:t>3</w:t>
                              </w:r>
                            </w:p>
                            <w:p w14:paraId="299AC11F"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13EF80B5" id="Groupe 31" o:spid="_x0000_s1060" style="position:absolute;left:0;text-align:left;margin-left:28.35pt;margin-top:6pt;width:61.8pt;height:60.1pt;z-index:251716096;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">
                <v:rect id="Rectangle 32" o:spid="_x0000_s1061"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" filled="f" strokecolor="black [3213]" strokeweight="2pt">
                  <v:textbox>
                    <w:txbxContent>
                      <w:p w14:paraId="18595E64" w14:textId="77777777" w:rsidR="00700109" w:rsidRPr="005E1DC7" w:rsidRDefault="00700109" w:rsidP="00E46BED">
                        <w:pPr>
                          <w:jc w:val="center"/>
                          <w:rPr>
                            <w:b/>
                            <w:color w:val="000000" w:themeColor="text1"/>
                            <w:sz w:val="16"/>
                            <w:szCs w:val="16"/>
                          </w:rPr>
                        </w:pPr>
                        <w:r>
                          <w:rPr>
                            <w:b/>
                            <w:color w:val="000000" w:themeColor="text1"/>
                            <w:sz w:val="16"/>
                            <w:szCs w:val="16"/>
                          </w:rPr>
                          <w:t>10</w:t>
                        </w:r>
                      </w:p>
                    </w:txbxContent>
                  </v:textbox>
                </v:rect>
                <v:rect id="Rectangle 33" o:spid="_x0000_s1062"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" filled="f" strokecolor="black [3213]" strokeweight="2pt">
                  <v:textbox>
                    <w:txbxContent>
                      <w:p w14:paraId="3786D308" w14:textId="77777777" w:rsidR="00700109" w:rsidRPr="005E1DC7" w:rsidRDefault="00700109" w:rsidP="00E46BED">
                        <w:pPr>
                          <w:jc w:val="center"/>
                          <w:rPr>
                            <w:b/>
                            <w:color w:val="000000" w:themeColor="text1"/>
                            <w:sz w:val="16"/>
                            <w:szCs w:val="16"/>
                          </w:rPr>
                        </w:pPr>
                      </w:p>
                    </w:txbxContent>
                  </v:textbox>
                </v:rect>
                <v:rect id="Rectangle 34" o:spid="_x0000_s1063"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" filled="f" strokecolor="black [3213]" strokeweight="2pt">
                  <v:textbox>
                    <w:txbxContent>
                      <w:p w14:paraId="4A5AB64B" w14:textId="77777777" w:rsidR="00700109" w:rsidRPr="005E1DC7" w:rsidRDefault="00700109" w:rsidP="00E46BED">
                        <w:pPr>
                          <w:jc w:val="center"/>
                          <w:rPr>
                            <w:b/>
                            <w:color w:val="000000" w:themeColor="text1"/>
                            <w:sz w:val="16"/>
                            <w:szCs w:val="16"/>
                          </w:rPr>
                        </w:pPr>
                        <w:r w:rsidRPr="005E1DC7">
                          <w:rPr>
                            <w:b/>
                            <w:color w:val="000000" w:themeColor="text1"/>
                            <w:sz w:val="16"/>
                            <w:szCs w:val="16"/>
                          </w:rPr>
                          <w:t>B</w:t>
                        </w:r>
                      </w:p>
                    </w:txbxContent>
                  </v:textbox>
                </v:rect>
                <v:rect id="Rectangle 35" o:spid="_x0000_s1064"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" filled="f" strokecolor="black [3213]" strokeweight="2pt">
                  <v:textbox>
                    <w:txbxContent>
                      <w:p w14:paraId="151033AA" w14:textId="77777777" w:rsidR="00700109" w:rsidRPr="00E25D67" w:rsidRDefault="00700109" w:rsidP="00E46BED">
                        <w:pPr>
                          <w:jc w:val="center"/>
                          <w:rPr>
                            <w:b/>
                            <w:color w:val="000000" w:themeColor="text1"/>
                            <w:sz w:val="16"/>
                            <w:szCs w:val="16"/>
                          </w:rPr>
                        </w:pPr>
                        <w:r>
                          <w:rPr>
                            <w:b/>
                            <w:color w:val="000000" w:themeColor="text1"/>
                            <w:sz w:val="16"/>
                            <w:szCs w:val="16"/>
                          </w:rPr>
                          <w:t>P3.3-1,2,</w:t>
                        </w:r>
                        <w:r w:rsidRPr="00E25D67">
                          <w:rPr>
                            <w:b/>
                            <w:color w:val="000000" w:themeColor="text1"/>
                            <w:sz w:val="16"/>
                            <w:szCs w:val="16"/>
                          </w:rPr>
                          <w:t>3</w:t>
                        </w:r>
                      </w:p>
                      <w:p w14:paraId="299AC11F"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T1-1.1 Respecter les procédures préalables devant la CNIL (déclaration ou autorisation des traitements de données à caractère personnel)</w:t>
      </w:r>
    </w:p>
    <w:p w14:paraId="2ED51686" w14:textId="77777777" w:rsidR="00E46BED" w:rsidRPr="00A56432" w:rsidRDefault="00E46BED" w:rsidP="00E46BED">
      <w:pPr>
        <w:tabs>
          <w:tab w:val="left" w:pos="1481"/>
        </w:tabs>
        <w:ind w:left="360"/>
        <w:rPr>
          <w:b/>
          <w:u w:val="single"/>
        </w:rPr>
      </w:pPr>
    </w:p>
    <w:p w14:paraId="3FCDE95F" w14:textId="77777777" w:rsidR="00E46BED" w:rsidRPr="00A56432" w:rsidRDefault="00E46BED" w:rsidP="00E46BED">
      <w:pPr>
        <w:tabs>
          <w:tab w:val="left" w:pos="1481"/>
        </w:tabs>
        <w:ind w:left="360"/>
        <w:rPr>
          <w:lang w:eastAsia="fr-FR"/>
        </w:rPr>
      </w:pPr>
      <w:r w:rsidRPr="00A56432">
        <w:rPr>
          <w:b/>
          <w:u w:val="single"/>
        </w:rPr>
        <w:t>Exigences :</w:t>
      </w:r>
    </w:p>
    <w:p w14:paraId="597EC16B" w14:textId="77777777" w:rsidR="00E46BED" w:rsidRPr="00A56432" w:rsidRDefault="00E46BED" w:rsidP="00FA2CE4">
      <w:pPr>
        <w:pStyle w:val="Paragraphedeliste"/>
        <w:numPr>
          <w:ilvl w:val="1"/>
          <w:numId w:val="7"/>
        </w:numPr>
        <w:spacing w:before="120" w:after="240" w:line="240" w:lineRule="auto"/>
        <w:ind w:left="992" w:hanging="425"/>
      </w:pPr>
      <w:r w:rsidRPr="00A56432">
        <w:t>Tout traitement de données à caractère personnel doit être déclaré à la CNIL ou autorisé par celle-ci, selon la nature des données concernées.</w:t>
      </w:r>
    </w:p>
    <w:p w14:paraId="6ECF12E4" w14:textId="77777777" w:rsidR="00E46BED" w:rsidRPr="00A56432" w:rsidRDefault="00E46BED" w:rsidP="00E46BED">
      <w:pPr>
        <w:tabs>
          <w:tab w:val="left" w:pos="1481"/>
        </w:tabs>
        <w:rPr>
          <w:lang w:eastAsia="fr-FR"/>
        </w:rPr>
      </w:pPr>
      <w:r w:rsidRPr="00A56432">
        <w:rPr>
          <w:b/>
          <w:u w:val="single"/>
          <w:lang w:eastAsia="fr-FR"/>
        </w:rPr>
        <w:t>Déclinaison en règles :</w:t>
      </w:r>
    </w:p>
    <w:p w14:paraId="191499AF" w14:textId="77777777" w:rsidR="00E46BED" w:rsidRPr="00A56432" w:rsidRDefault="00E46BED" w:rsidP="00E46BED">
      <w:pPr>
        <w:tabs>
          <w:tab w:val="left" w:pos="1481"/>
        </w:tabs>
        <w:ind w:left="709"/>
        <w:rPr>
          <w:lang w:eastAsia="fr-FR"/>
        </w:rPr>
      </w:pPr>
      <w:r w:rsidRPr="00A56432">
        <w:rPr>
          <w:lang w:eastAsia="fr-FR"/>
        </w:rPr>
        <w:t>Exemples de règles sur les déclarations à la CNIL :</w:t>
      </w:r>
    </w:p>
    <w:tbl>
      <w:tblPr>
        <w:tblStyle w:val="Grilledutableau"/>
        <w:tblW w:w="0" w:type="auto"/>
        <w:tblInd w:w="108" w:type="dxa"/>
        <w:tblLook w:val="04A0" w:firstRow="1" w:lastRow="0" w:firstColumn="1" w:lastColumn="0" w:noHBand="0" w:noVBand="1"/>
      </w:tblPr>
      <w:tblGrid>
        <w:gridCol w:w="851"/>
        <w:gridCol w:w="6012"/>
        <w:gridCol w:w="2317"/>
      </w:tblGrid>
      <w:tr w:rsidR="00E46BED" w:rsidRPr="00A56432" w14:paraId="6757E0F3" w14:textId="77777777" w:rsidTr="00E46BED">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65894EF" w14:textId="77777777" w:rsidR="00E46BED" w:rsidRPr="00A56432" w:rsidRDefault="00E46BED" w:rsidP="00E46BED">
            <w:pPr>
              <w:tabs>
                <w:tab w:val="left" w:pos="1481"/>
              </w:tabs>
              <w:jc w:val="center"/>
              <w:rPr>
                <w:lang w:eastAsia="fr-FR"/>
              </w:rPr>
            </w:pPr>
            <w:r w:rsidRPr="00A56432">
              <w:rPr>
                <w:lang w:eastAsia="fr-FR"/>
              </w:rPr>
              <w:t>Réf.</w:t>
            </w:r>
          </w:p>
        </w:tc>
        <w:tc>
          <w:tcPr>
            <w:tcW w:w="601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F565DCE" w14:textId="77777777" w:rsidR="00E46BED" w:rsidRPr="00A56432" w:rsidRDefault="00E46BED" w:rsidP="00E46BED">
            <w:pPr>
              <w:tabs>
                <w:tab w:val="left" w:pos="1481"/>
              </w:tabs>
              <w:jc w:val="center"/>
              <w:rPr>
                <w:lang w:eastAsia="fr-FR"/>
              </w:rPr>
            </w:pPr>
            <w:r w:rsidRPr="00A56432">
              <w:rPr>
                <w:lang w:eastAsia="fr-FR"/>
              </w:rPr>
              <w:t>Règles</w:t>
            </w:r>
          </w:p>
        </w:tc>
        <w:tc>
          <w:tcPr>
            <w:tcW w:w="23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F597E87"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1E699B87" w14:textId="77777777" w:rsidTr="00E46BED">
        <w:tc>
          <w:tcPr>
            <w:tcW w:w="851" w:type="dxa"/>
            <w:tcBorders>
              <w:top w:val="single" w:sz="4" w:space="0" w:color="000000"/>
              <w:left w:val="single" w:sz="4" w:space="0" w:color="000000"/>
              <w:bottom w:val="single" w:sz="4" w:space="0" w:color="000000"/>
              <w:right w:val="single" w:sz="4" w:space="0" w:color="000000"/>
            </w:tcBorders>
          </w:tcPr>
          <w:p w14:paraId="315DB74D" w14:textId="77777777" w:rsidR="00E46BED" w:rsidRPr="00A56432" w:rsidRDefault="00E46BED" w:rsidP="00E46BED">
            <w:pPr>
              <w:tabs>
                <w:tab w:val="left" w:pos="1481"/>
              </w:tabs>
            </w:pPr>
            <w:r w:rsidRPr="00A56432">
              <w:t>1.1.1.1</w:t>
            </w:r>
          </w:p>
        </w:tc>
        <w:tc>
          <w:tcPr>
            <w:tcW w:w="6012" w:type="dxa"/>
            <w:tcBorders>
              <w:top w:val="single" w:sz="4" w:space="0" w:color="000000"/>
              <w:left w:val="single" w:sz="4" w:space="0" w:color="000000"/>
              <w:bottom w:val="single" w:sz="4" w:space="0" w:color="000000"/>
              <w:right w:val="single" w:sz="4" w:space="0" w:color="000000"/>
            </w:tcBorders>
          </w:tcPr>
          <w:p w14:paraId="734DC376" w14:textId="77777777" w:rsidR="00E46BED" w:rsidRPr="00A56432" w:rsidRDefault="00E46BED" w:rsidP="00E46BED">
            <w:pPr>
              <w:tabs>
                <w:tab w:val="left" w:pos="1481"/>
              </w:tabs>
              <w:rPr>
                <w:lang w:eastAsia="fr-FR"/>
              </w:rPr>
            </w:pPr>
            <w:r w:rsidRPr="00A56432">
              <w:rPr>
                <w:lang w:eastAsia="fr-FR"/>
              </w:rPr>
              <w:t>La mise en œuvre de toute nouvelle fonctionnalité (i.e. nouvelle application, nouvelle fonctionnalité d’une application existante…) doit être analysée pour déterminer si elle nécessite une modification de la déclaration ou de la demande d’autorisation</w:t>
            </w:r>
            <w:r w:rsidRPr="00A56432">
              <w:rPr>
                <w:rStyle w:val="Appelnotedebasdep"/>
                <w:lang w:eastAsia="fr-FR"/>
              </w:rPr>
              <w:footnoteReference w:id="4"/>
            </w:r>
            <w:r w:rsidRPr="00A56432">
              <w:rPr>
                <w:lang w:eastAsia="fr-FR"/>
              </w:rPr>
              <w:t xml:space="preserve"> de la structure.</w:t>
            </w:r>
          </w:p>
          <w:p w14:paraId="09507271" w14:textId="77777777" w:rsidR="00E46BED" w:rsidRPr="00A56432" w:rsidRDefault="00E46BED" w:rsidP="00E46BED">
            <w:pPr>
              <w:tabs>
                <w:tab w:val="left" w:pos="1481"/>
              </w:tabs>
              <w:rPr>
                <w:lang w:eastAsia="fr-FR"/>
              </w:rPr>
            </w:pPr>
            <w:r w:rsidRPr="00A56432">
              <w:rPr>
                <w:lang w:eastAsia="fr-FR"/>
              </w:rPr>
              <w:t>Le cas échéant, la déclaration ou la demande d’autorisation de la structure doit être mise à jour</w:t>
            </w:r>
            <w:r w:rsidRPr="00A56432">
              <w:rPr>
                <w:rStyle w:val="Appelnotedebasdep"/>
                <w:lang w:eastAsia="fr-FR"/>
              </w:rPr>
              <w:footnoteReference w:id="5"/>
            </w:r>
            <w:r w:rsidRPr="00A56432">
              <w:rPr>
                <w:lang w:eastAsia="fr-FR"/>
              </w:rPr>
              <w:t xml:space="preserve"> pour intégrer cette évolution des traitements de données à caractère personnel mise en œuvre par la structure.</w:t>
            </w:r>
          </w:p>
        </w:tc>
        <w:tc>
          <w:tcPr>
            <w:tcW w:w="2317" w:type="dxa"/>
            <w:tcBorders>
              <w:top w:val="single" w:sz="4" w:space="0" w:color="000000"/>
              <w:left w:val="single" w:sz="4" w:space="0" w:color="000000"/>
              <w:bottom w:val="single" w:sz="4" w:space="0" w:color="000000"/>
              <w:right w:val="single" w:sz="4" w:space="0" w:color="000000"/>
            </w:tcBorders>
          </w:tcPr>
          <w:p w14:paraId="6E43142B" w14:textId="77777777" w:rsidR="00E46BED" w:rsidRPr="00A56432" w:rsidRDefault="00E46BED" w:rsidP="00E46BED">
            <w:pPr>
              <w:tabs>
                <w:tab w:val="left" w:pos="1481"/>
              </w:tabs>
              <w:jc w:val="left"/>
              <w:rPr>
                <w:i/>
              </w:rPr>
            </w:pPr>
            <w:r w:rsidRPr="00A56432">
              <w:rPr>
                <w:i/>
              </w:rPr>
              <w:t>Logiciels</w:t>
            </w:r>
          </w:p>
        </w:tc>
      </w:tr>
      <w:tr w:rsidR="00E46BED" w:rsidRPr="00A56432" w14:paraId="0AF48130" w14:textId="77777777" w:rsidTr="00E46BED">
        <w:tc>
          <w:tcPr>
            <w:tcW w:w="851" w:type="dxa"/>
            <w:tcBorders>
              <w:top w:val="single" w:sz="4" w:space="0" w:color="000000"/>
              <w:left w:val="single" w:sz="4" w:space="0" w:color="000000"/>
              <w:bottom w:val="single" w:sz="4" w:space="0" w:color="000000"/>
              <w:right w:val="single" w:sz="4" w:space="0" w:color="000000"/>
            </w:tcBorders>
          </w:tcPr>
          <w:p w14:paraId="54803EB7" w14:textId="77777777" w:rsidR="00E46BED" w:rsidRPr="00A56432" w:rsidRDefault="00E46BED" w:rsidP="00E46BED">
            <w:pPr>
              <w:tabs>
                <w:tab w:val="left" w:pos="1481"/>
              </w:tabs>
            </w:pPr>
            <w:r w:rsidRPr="00A56432">
              <w:t>1.1.1.2</w:t>
            </w:r>
          </w:p>
        </w:tc>
        <w:tc>
          <w:tcPr>
            <w:tcW w:w="6012" w:type="dxa"/>
            <w:tcBorders>
              <w:top w:val="single" w:sz="4" w:space="0" w:color="000000"/>
              <w:left w:val="single" w:sz="4" w:space="0" w:color="000000"/>
              <w:bottom w:val="single" w:sz="4" w:space="0" w:color="000000"/>
              <w:right w:val="single" w:sz="4" w:space="0" w:color="000000"/>
            </w:tcBorders>
          </w:tcPr>
          <w:p w14:paraId="56F2E6EB" w14:textId="77777777" w:rsidR="00E46BED" w:rsidRPr="00A56432" w:rsidRDefault="00E46BED" w:rsidP="00E46BED">
            <w:pPr>
              <w:tabs>
                <w:tab w:val="left" w:pos="1481"/>
              </w:tabs>
              <w:rPr>
                <w:lang w:eastAsia="fr-FR"/>
              </w:rPr>
            </w:pPr>
            <w:r w:rsidRPr="00A56432">
              <w:rPr>
                <w:lang w:eastAsia="fr-FR"/>
              </w:rPr>
              <w:t>La déclaration ou la demande d’autorisation de la structure doit être régulièrement</w:t>
            </w:r>
            <w:r w:rsidRPr="00A56432">
              <w:rPr>
                <w:rStyle w:val="Appelnotedebasdep"/>
                <w:lang w:eastAsia="fr-FR"/>
              </w:rPr>
              <w:footnoteReference w:id="6"/>
            </w:r>
            <w:r w:rsidRPr="00A56432">
              <w:rPr>
                <w:lang w:eastAsia="fr-FR"/>
              </w:rPr>
              <w:t xml:space="preserve"> revue pour vérifier qu’elle décrit correctement les traitements de données à caractère personnel mis en œuvre au sein de la structure.</w:t>
            </w:r>
          </w:p>
          <w:p w14:paraId="3F91A98D" w14:textId="77777777" w:rsidR="00E46BED" w:rsidRPr="00A56432" w:rsidRDefault="00E46BED" w:rsidP="00E46BED">
            <w:pPr>
              <w:tabs>
                <w:tab w:val="left" w:pos="1481"/>
              </w:tabs>
            </w:pPr>
            <w:r w:rsidRPr="00A56432">
              <w:rPr>
                <w:lang w:eastAsia="fr-FR"/>
              </w:rPr>
              <w:t>Le cas échéant, la déclaration ou la demande d’autorisation doit être mise à jour pour refléter l’ensemble des traitements de données à caractère personnel.</w:t>
            </w:r>
          </w:p>
        </w:tc>
        <w:tc>
          <w:tcPr>
            <w:tcW w:w="2317" w:type="dxa"/>
            <w:tcBorders>
              <w:top w:val="single" w:sz="4" w:space="0" w:color="000000"/>
              <w:left w:val="single" w:sz="4" w:space="0" w:color="000000"/>
              <w:bottom w:val="single" w:sz="4" w:space="0" w:color="000000"/>
              <w:right w:val="single" w:sz="4" w:space="0" w:color="000000"/>
            </w:tcBorders>
          </w:tcPr>
          <w:p w14:paraId="52225A71" w14:textId="77777777" w:rsidR="00E46BED" w:rsidRPr="00A56432" w:rsidRDefault="00E46BED" w:rsidP="00E46BED">
            <w:pPr>
              <w:tabs>
                <w:tab w:val="left" w:pos="1481"/>
              </w:tabs>
              <w:jc w:val="left"/>
              <w:rPr>
                <w:lang w:eastAsia="fr-FR"/>
              </w:rPr>
            </w:pPr>
            <w:r w:rsidRPr="00A56432">
              <w:rPr>
                <w:i/>
              </w:rPr>
              <w:t>Logiciels</w:t>
            </w:r>
          </w:p>
        </w:tc>
      </w:tr>
    </w:tbl>
    <w:p w14:paraId="610CC3A3" w14:textId="77777777" w:rsidR="00E46BED" w:rsidRPr="00A56432" w:rsidRDefault="00E46BED" w:rsidP="00E46BED">
      <w:pPr>
        <w:tabs>
          <w:tab w:val="left" w:pos="1481"/>
        </w:tabs>
        <w:rPr>
          <w:lang w:eastAsia="fr-FR"/>
        </w:rPr>
      </w:pPr>
    </w:p>
    <w:p w14:paraId="41BA1CB5" w14:textId="77777777" w:rsidR="00E46BED" w:rsidRPr="00A56432" w:rsidRDefault="00E46BED" w:rsidP="00E46BED">
      <w:pPr>
        <w:tabs>
          <w:tab w:val="left" w:pos="1481"/>
        </w:tabs>
        <w:rPr>
          <w:lang w:eastAsia="fr-FR"/>
        </w:rPr>
      </w:pPr>
      <w:r w:rsidRPr="00A56432">
        <w:rPr>
          <w:noProof/>
          <w:lang w:eastAsia="fr-FR"/>
        </w:rPr>
        <mc:AlternateContent>
          <mc:Choice Requires="wps">
            <w:drawing>
              <wp:inline distT="0" distB="0" distL="0" distR="0" wp14:anchorId="5CAF75FB" wp14:editId="6CDEF4C2">
                <wp:extent cx="5648325" cy="1162050"/>
                <wp:effectExtent l="0" t="0" r="66675" b="57150"/>
                <wp:docPr id="93" name="Carré corné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48325" cy="1162050"/>
                        </a:xfrm>
                        <a:prstGeom prst="foldedCorner">
                          <a:avLst>
                            <a:gd name="adj" fmla="val 9306"/>
                          </a:avLst>
                        </a:prstGeom>
                        <a:solidFill>
                          <a:schemeClr val="bg1">
                            <a:lumMod val="95000"/>
                            <a:lumOff val="0"/>
                          </a:schemeClr>
                        </a:solidFill>
                        <a:ln w="12700">
                          <a:solidFill>
                            <a:schemeClr val="tx1">
                              <a:lumMod val="100000"/>
                              <a:lumOff val="0"/>
                            </a:schemeClr>
                          </a:solidFill>
                          <a:round/>
                          <a:headEnd/>
                          <a:tailEnd/>
                        </a:ln>
                        <a:effectLst>
                          <a:outerShdw dist="38100" dir="2700000" algn="tl" rotWithShape="0">
                            <a:srgbClr val="000000">
                              <a:alpha val="39999"/>
                            </a:srgbClr>
                          </a:outerShdw>
                        </a:effectLst>
                      </wps:spPr>
                      <wps:txbx>
                        <w:txbxContent>
                          <w:p w14:paraId="30EF9D3A" w14:textId="77777777" w:rsidR="00700109" w:rsidRPr="009559B8" w:rsidRDefault="00700109" w:rsidP="00E46BED">
                            <w:pPr>
                              <w:pStyle w:val="Guide"/>
                              <w:rPr>
                                <w:i w:val="0"/>
                              </w:rPr>
                            </w:pPr>
                            <w:r w:rsidRPr="009559B8">
                              <w:rPr>
                                <w:rFonts w:ascii="Wingdings" w:hAnsi="Wingdings"/>
                                <w:i w:val="0"/>
                                <w:sz w:val="32"/>
                                <w:szCs w:val="32"/>
                              </w:rPr>
                              <w:t></w:t>
                            </w:r>
                            <w:r w:rsidRPr="009559B8">
                              <w:rPr>
                                <w:i w:val="0"/>
                              </w:rPr>
                              <w:tab/>
                            </w:r>
                            <w:r>
                              <w:rPr>
                                <w:i w:val="0"/>
                              </w:rPr>
                              <w:t>Les différents registres de personnel, d’utilisateurs, de visiteurs… tenus à fin de sécurité du système d’information entrent dans le cadre d’application de ces règles, et doivent être traités comme tel. Si les textes applicables prévoient bien que la majorité d’entre eux ne nécessite pas de déclaration à la CNIL, ces registres doivent néanmoins être gérés comme des données sensibles et à durée de conservation limitée, du fait des informations à caractère personnel qu’ils contiennent.</w:t>
                            </w:r>
                          </w:p>
                        </w:txbxContent>
                      </wps:txbx>
                      <wps:bodyPr rot="0" vert="horz" wrap="square" lIns="91440" tIns="45720" rIns="91440" bIns="0" anchor="t" anchorCtr="0" upright="1">
                        <a:noAutofit/>
                      </wps:bodyPr>
                    </wps:wsp>
                  </a:graphicData>
                </a:graphic>
              </wp:inline>
            </w:drawing>
          </mc:Choice>
          <mc:Fallback>
            <w:pict>
              <v:shape w14:anchorId="5CAF75FB" id="Carré corné 2" o:spid="_x0000_s1065" type="#_x0000_t65" style="width:444.75pt;height: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" adj="19590" fillcolor="#f2f2f2 [3052]" strokecolor="black [3213]" strokeweight="1pt">
                <v:shadow on="t" color="black" opacity="26213f" origin="-.5,-.5" offset=".74836mm,.74836mm"/>
                <v:textbox inset=",,,0">
                  <w:txbxContent>
                    <w:p w14:paraId="30EF9D3A" w14:textId="77777777" w:rsidR="00700109" w:rsidRPr="009559B8" w:rsidRDefault="00700109" w:rsidP="00E46BED">
                      <w:pPr>
                        <w:pStyle w:val="Guide"/>
                        <w:rPr>
                          <w:i w:val="0"/>
                        </w:rPr>
                      </w:pPr>
                      <w:r w:rsidRPr="009559B8">
                        <w:rPr>
                          <w:rFonts w:ascii="Wingdings" w:hAnsi="Wingdings"/>
                          <w:i w:val="0"/>
                          <w:sz w:val="32"/>
                          <w:szCs w:val="32"/>
                        </w:rPr>
                        <w:t></w:t>
                      </w:r>
                      <w:r w:rsidRPr="009559B8">
                        <w:rPr>
                          <w:i w:val="0"/>
                        </w:rPr>
                        <w:tab/>
                      </w:r>
                      <w:r>
                        <w:rPr>
                          <w:i w:val="0"/>
                        </w:rPr>
                        <w:t>Les différents registres de personnel, d’utilisateurs, de visiteurs… tenus à fin de sécurité du système d’information entrent dans le cadre d’application de ces règles, et doivent être traités comme tel. Si les textes applicables prévoient bien que la majorité d’entre eux ne nécessite pas de déclaration à la CNIL, ces registres doivent néanmoins être gérés comme des données sensibles et à durée de conservation limitée, du fait des informations à caractère personnel qu’ils contiennent.</w:t>
                      </w:r>
                    </w:p>
                  </w:txbxContent>
                </v:textbox>
                <w10:anchorlock/>
              </v:shape>
            </w:pict>
          </mc:Fallback>
        </mc:AlternateContent>
      </w:r>
    </w:p>
    <w:p w14:paraId="1BEC1317" w14:textId="77777777" w:rsidR="00E46BED" w:rsidRPr="00A56432" w:rsidRDefault="00E46BED" w:rsidP="00E46BED">
      <w:pPr>
        <w:tabs>
          <w:tab w:val="left" w:pos="1481"/>
        </w:tabs>
        <w:rPr>
          <w:lang w:eastAsia="fr-FR"/>
        </w:rPr>
      </w:pPr>
      <w:r w:rsidRPr="00A56432">
        <w:rPr>
          <w:noProof/>
          <w:lang w:eastAsia="fr-FR"/>
        </w:rPr>
        <mc:AlternateContent>
          <mc:Choice Requires="wps">
            <w:drawing>
              <wp:inline distT="0" distB="0" distL="0" distR="0" wp14:anchorId="15DA3CB7" wp14:editId="396C864C">
                <wp:extent cx="5648325" cy="733425"/>
                <wp:effectExtent l="0" t="0" r="66675" b="66675"/>
                <wp:docPr id="92" name="Carré corné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48325" cy="733425"/>
                        </a:xfrm>
                        <a:prstGeom prst="foldedCorner">
                          <a:avLst>
                            <a:gd name="adj" fmla="val 9306"/>
                          </a:avLst>
                        </a:prstGeom>
                        <a:solidFill>
                          <a:schemeClr val="bg1">
                            <a:lumMod val="95000"/>
                            <a:lumOff val="0"/>
                          </a:schemeClr>
                        </a:solidFill>
                        <a:ln w="12700">
                          <a:solidFill>
                            <a:schemeClr val="tx1">
                              <a:lumMod val="100000"/>
                              <a:lumOff val="0"/>
                            </a:schemeClr>
                          </a:solidFill>
                          <a:round/>
                          <a:headEnd/>
                          <a:tailEnd/>
                        </a:ln>
                        <a:effectLst>
                          <a:outerShdw dist="38100" dir="2700000" algn="tl" rotWithShape="0">
                            <a:srgbClr val="000000">
                              <a:alpha val="39999"/>
                            </a:srgbClr>
                          </a:outerShdw>
                        </a:effectLst>
                      </wps:spPr>
                      <wps:txbx>
                        <w:txbxContent>
                          <w:p w14:paraId="736F812D" w14:textId="77777777" w:rsidR="00700109" w:rsidRPr="009559B8" w:rsidRDefault="00700109" w:rsidP="00E46BED">
                            <w:pPr>
                              <w:pStyle w:val="Guide"/>
                              <w:rPr>
                                <w:i w:val="0"/>
                              </w:rPr>
                            </w:pPr>
                            <w:r w:rsidRPr="009559B8">
                              <w:rPr>
                                <w:rFonts w:ascii="Wingdings" w:hAnsi="Wingdings"/>
                                <w:i w:val="0"/>
                                <w:sz w:val="32"/>
                                <w:szCs w:val="32"/>
                              </w:rPr>
                              <w:t></w:t>
                            </w:r>
                            <w:r w:rsidRPr="009559B8">
                              <w:rPr>
                                <w:i w:val="0"/>
                              </w:rPr>
                              <w:tab/>
                            </w:r>
                            <w:r>
                              <w:rPr>
                                <w:i w:val="0"/>
                              </w:rPr>
                              <w:t xml:space="preserve">Lors de la première mise en œuvre de la PSSI, la règle 1.1.1.2 doit être mise en application immédiatement afin de s’assurer que l’ensemble des traitements existants a fait l’objet </w:t>
                            </w:r>
                            <w:r w:rsidRPr="005807C5">
                              <w:rPr>
                                <w:i w:val="0"/>
                              </w:rPr>
                              <w:t>des formalités préalables adaptées aux caractéristiques du traitement</w:t>
                            </w:r>
                            <w:r>
                              <w:rPr>
                                <w:i w:val="0"/>
                              </w:rPr>
                              <w:t>.</w:t>
                            </w:r>
                          </w:p>
                        </w:txbxContent>
                      </wps:txbx>
                      <wps:bodyPr rot="0" vert="horz" wrap="square" lIns="91440" tIns="45720" rIns="91440" bIns="0" anchor="t" anchorCtr="0" upright="1">
                        <a:noAutofit/>
                      </wps:bodyPr>
                    </wps:wsp>
                  </a:graphicData>
                </a:graphic>
              </wp:inline>
            </w:drawing>
          </mc:Choice>
          <mc:Fallback>
            <w:pict>
              <v:shape w14:anchorId="15DA3CB7" id="Carré corné 30" o:spid="_x0000_s1066" type="#_x0000_t65" style="width:444.75pt;height:5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" adj="19590" fillcolor="#f2f2f2 [3052]" strokecolor="black [3213]" strokeweight="1pt">
                <v:shadow on="t" color="black" opacity="26213f" origin="-.5,-.5" offset=".74836mm,.74836mm"/>
                <v:textbox inset=",,,0">
                  <w:txbxContent>
                    <w:p w14:paraId="736F812D" w14:textId="77777777" w:rsidR="00700109" w:rsidRPr="009559B8" w:rsidRDefault="00700109" w:rsidP="00E46BED">
                      <w:pPr>
                        <w:pStyle w:val="Guide"/>
                        <w:rPr>
                          <w:i w:val="0"/>
                        </w:rPr>
                      </w:pPr>
                      <w:r w:rsidRPr="009559B8">
                        <w:rPr>
                          <w:rFonts w:ascii="Wingdings" w:hAnsi="Wingdings"/>
                          <w:i w:val="0"/>
                          <w:sz w:val="32"/>
                          <w:szCs w:val="32"/>
                        </w:rPr>
                        <w:t></w:t>
                      </w:r>
                      <w:r w:rsidRPr="009559B8">
                        <w:rPr>
                          <w:i w:val="0"/>
                        </w:rPr>
                        <w:tab/>
                      </w:r>
                      <w:r>
                        <w:rPr>
                          <w:i w:val="0"/>
                        </w:rPr>
                        <w:t xml:space="preserve">Lors de la première mise en œuvre de la PSSI, la règle 1.1.1.2 doit être mise en application immédiatement afin de s’assurer que l’ensemble des traitements existants a fait l’objet </w:t>
                      </w:r>
                      <w:r w:rsidRPr="005807C5">
                        <w:rPr>
                          <w:i w:val="0"/>
                        </w:rPr>
                        <w:t>des formalités préalables adaptées aux caractéristiques du traitement</w:t>
                      </w:r>
                      <w:r>
                        <w:rPr>
                          <w:i w:val="0"/>
                        </w:rPr>
                        <w:t>.</w:t>
                      </w:r>
                    </w:p>
                  </w:txbxContent>
                </v:textbox>
                <w10:anchorlock/>
              </v:shape>
            </w:pict>
          </mc:Fallback>
        </mc:AlternateContent>
      </w:r>
    </w:p>
    <w:p w14:paraId="4AA509D5" w14:textId="77777777" w:rsidR="00E46BED" w:rsidRPr="00A56432" w:rsidRDefault="00E46BED" w:rsidP="00E46BED">
      <w:pPr>
        <w:tabs>
          <w:tab w:val="left" w:pos="1481"/>
        </w:tabs>
        <w:rPr>
          <w:lang w:eastAsia="fr-FR"/>
        </w:rPr>
      </w:pPr>
    </w:p>
    <w:p w14:paraId="38771E39"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717120" behindDoc="0" locked="0" layoutInCell="1" allowOverlap="1" wp14:anchorId="788821B9" wp14:editId="1D19E0FD">
                <wp:simplePos x="0" y="0"/>
                <wp:positionH relativeFrom="leftMargin">
                  <wp:posOffset>360045</wp:posOffset>
                </wp:positionH>
                <wp:positionV relativeFrom="paragraph">
                  <wp:posOffset>86360</wp:posOffset>
                </wp:positionV>
                <wp:extent cx="784800" cy="979200"/>
                <wp:effectExtent l="0" t="0" r="15875" b="11430"/>
                <wp:wrapSquare wrapText="bothSides"/>
                <wp:docPr id="41" name="Groupe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979200"/>
                          <a:chOff x="0" y="0"/>
                          <a:chExt cx="785791" cy="764462"/>
                        </a:xfrm>
                      </wpg:grpSpPr>
                      <wps:wsp>
                        <wps:cNvPr id="53" name="Rectangle 37"/>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BB83A7" w14:textId="77777777" w:rsidR="00700109" w:rsidRPr="005E1DC7" w:rsidRDefault="00700109" w:rsidP="00E46BED">
                              <w:pPr>
                                <w:jc w:val="center"/>
                                <w:rPr>
                                  <w:b/>
                                  <w:color w:val="000000" w:themeColor="text1"/>
                                  <w:sz w:val="16"/>
                                  <w:szCs w:val="16"/>
                                </w:rPr>
                              </w:pPr>
                              <w:r>
                                <w:rPr>
                                  <w:b/>
                                  <w:color w:val="000000" w:themeColor="text1"/>
                                  <w:sz w:val="16"/>
                                  <w:szCs w:val="16"/>
                                </w:rPr>
                                <w:t>19</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9" name="Rectangle 38"/>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B64B27"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0" name="Rectangle 39"/>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6DD475" w14:textId="77777777" w:rsidR="00700109" w:rsidRPr="005E1DC7" w:rsidRDefault="00700109" w:rsidP="00E46BED">
                              <w:pPr>
                                <w:jc w:val="center"/>
                                <w:rPr>
                                  <w:b/>
                                  <w:color w:val="000000" w:themeColor="text1"/>
                                  <w:sz w:val="16"/>
                                  <w:szCs w:val="16"/>
                                </w:rPr>
                              </w:pPr>
                              <w:r w:rsidRPr="005E1DC7">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1" name="Rectangle 40"/>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7C7CAD" w14:textId="77777777" w:rsidR="00700109" w:rsidRPr="006B3547" w:rsidRDefault="00700109" w:rsidP="00E46BED">
                              <w:pPr>
                                <w:jc w:val="center"/>
                                <w:rPr>
                                  <w:b/>
                                  <w:color w:val="000000" w:themeColor="text1"/>
                                  <w:sz w:val="14"/>
                                  <w:szCs w:val="14"/>
                                </w:rPr>
                              </w:pPr>
                              <w:r w:rsidRPr="006B3547">
                                <w:rPr>
                                  <w:b/>
                                  <w:color w:val="000000" w:themeColor="text1"/>
                                  <w:sz w:val="14"/>
                                  <w:szCs w:val="14"/>
                                </w:rPr>
                                <w:t>P3.1-5, P3.3-1,2,3</w:t>
                              </w:r>
                            </w:p>
                            <w:p w14:paraId="29C7A91A"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788821B9" id="Groupe 36" o:spid="_x0000_s1067" style="position:absolute;left:0;text-align:left;margin-left:28.35pt;margin-top:6.8pt;width:61.8pt;height:77.1pt;z-index:251717120;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">
                <v:rect id="Rectangle 37" o:spid="_x0000_s1068"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" filled="f" strokecolor="black [3213]" strokeweight="2pt">
                  <v:textbox>
                    <w:txbxContent>
                      <w:p w14:paraId="17BB83A7" w14:textId="77777777" w:rsidR="00700109" w:rsidRPr="005E1DC7" w:rsidRDefault="00700109" w:rsidP="00E46BED">
                        <w:pPr>
                          <w:jc w:val="center"/>
                          <w:rPr>
                            <w:b/>
                            <w:color w:val="000000" w:themeColor="text1"/>
                            <w:sz w:val="16"/>
                            <w:szCs w:val="16"/>
                          </w:rPr>
                        </w:pPr>
                        <w:r>
                          <w:rPr>
                            <w:b/>
                            <w:color w:val="000000" w:themeColor="text1"/>
                            <w:sz w:val="16"/>
                            <w:szCs w:val="16"/>
                          </w:rPr>
                          <w:t>19</w:t>
                        </w:r>
                      </w:p>
                    </w:txbxContent>
                  </v:textbox>
                </v:rect>
                <v:rect id="Rectangle 38" o:spid="_x0000_s1069"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" filled="f" strokecolor="black [3213]" strokeweight="2pt">
                  <v:textbox>
                    <w:txbxContent>
                      <w:p w14:paraId="0FB64B27"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39" o:spid="_x0000_s1070"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" filled="f" strokecolor="black [3213]" strokeweight="2pt">
                  <v:textbox>
                    <w:txbxContent>
                      <w:p w14:paraId="5F6DD475" w14:textId="77777777" w:rsidR="00700109" w:rsidRPr="005E1DC7" w:rsidRDefault="00700109" w:rsidP="00E46BED">
                        <w:pPr>
                          <w:jc w:val="center"/>
                          <w:rPr>
                            <w:b/>
                            <w:color w:val="000000" w:themeColor="text1"/>
                            <w:sz w:val="16"/>
                            <w:szCs w:val="16"/>
                          </w:rPr>
                        </w:pPr>
                        <w:r w:rsidRPr="005E1DC7">
                          <w:rPr>
                            <w:b/>
                            <w:color w:val="000000" w:themeColor="text1"/>
                            <w:sz w:val="16"/>
                            <w:szCs w:val="16"/>
                          </w:rPr>
                          <w:t>B</w:t>
                        </w:r>
                      </w:p>
                    </w:txbxContent>
                  </v:textbox>
                </v:rect>
                <v:rect id="Rectangle 40" o:spid="_x0000_s1071"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" filled="f" strokecolor="black [3213]" strokeweight="2pt">
                  <v:textbox>
                    <w:txbxContent>
                      <w:p w14:paraId="137C7CAD" w14:textId="77777777" w:rsidR="00700109" w:rsidRPr="006B3547" w:rsidRDefault="00700109" w:rsidP="00E46BED">
                        <w:pPr>
                          <w:jc w:val="center"/>
                          <w:rPr>
                            <w:b/>
                            <w:color w:val="000000" w:themeColor="text1"/>
                            <w:sz w:val="14"/>
                            <w:szCs w:val="14"/>
                          </w:rPr>
                        </w:pPr>
                        <w:r w:rsidRPr="006B3547">
                          <w:rPr>
                            <w:b/>
                            <w:color w:val="000000" w:themeColor="text1"/>
                            <w:sz w:val="14"/>
                            <w:szCs w:val="14"/>
                          </w:rPr>
                          <w:t>P3.1-5, P3.3-1,2,3</w:t>
                        </w:r>
                      </w:p>
                      <w:p w14:paraId="29C7A91A"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T1-1.2 Sensibiliser le personnel aux enjeux concernant les données à caractère personnel</w:t>
      </w:r>
    </w:p>
    <w:p w14:paraId="4CCF557C" w14:textId="77777777" w:rsidR="00E46BED" w:rsidRPr="00A56432" w:rsidRDefault="00E46BED" w:rsidP="00E46BED">
      <w:pPr>
        <w:tabs>
          <w:tab w:val="left" w:pos="1481"/>
        </w:tabs>
        <w:rPr>
          <w:lang w:eastAsia="fr-FR"/>
        </w:rPr>
      </w:pPr>
    </w:p>
    <w:p w14:paraId="490F5BA6" w14:textId="77777777" w:rsidR="00E46BED" w:rsidRPr="00A56432" w:rsidRDefault="00E46BED" w:rsidP="00E46BED">
      <w:pPr>
        <w:tabs>
          <w:tab w:val="left" w:pos="1481"/>
        </w:tabs>
        <w:ind w:left="360"/>
        <w:rPr>
          <w:lang w:eastAsia="fr-FR"/>
        </w:rPr>
      </w:pPr>
      <w:r w:rsidRPr="00A56432">
        <w:rPr>
          <w:b/>
          <w:u w:val="single"/>
        </w:rPr>
        <w:t>Exigences :</w:t>
      </w:r>
    </w:p>
    <w:p w14:paraId="6D3BD4D5" w14:textId="77777777" w:rsidR="00E46BED" w:rsidRPr="00A56432" w:rsidRDefault="00E46BED" w:rsidP="00FA2CE4">
      <w:pPr>
        <w:pStyle w:val="Paragraphedeliste"/>
        <w:numPr>
          <w:ilvl w:val="1"/>
          <w:numId w:val="7"/>
        </w:numPr>
        <w:spacing w:before="120" w:after="240" w:line="240" w:lineRule="auto"/>
        <w:ind w:left="992" w:hanging="425"/>
      </w:pPr>
      <w:r w:rsidRPr="00A56432">
        <w:t>Toute personne amenée à participer à un traitement de données à caractère personnel doit être sensibilisée aux principes de protection de ce type de données.</w:t>
      </w:r>
    </w:p>
    <w:p w14:paraId="2B60CDF1" w14:textId="77777777" w:rsidR="00E46BED" w:rsidRPr="00A56432" w:rsidRDefault="00E46BED" w:rsidP="00E46BED">
      <w:pPr>
        <w:tabs>
          <w:tab w:val="left" w:pos="1481"/>
        </w:tabs>
        <w:rPr>
          <w:lang w:eastAsia="fr-FR"/>
        </w:rPr>
      </w:pPr>
      <w:r w:rsidRPr="00A56432">
        <w:rPr>
          <w:b/>
          <w:u w:val="single"/>
          <w:lang w:eastAsia="fr-FR"/>
        </w:rPr>
        <w:t>Déclinaison en règles :</w:t>
      </w:r>
    </w:p>
    <w:p w14:paraId="3BC95305" w14:textId="77777777" w:rsidR="00E46BED" w:rsidRPr="00A56432" w:rsidRDefault="00E46BED" w:rsidP="00E46BED">
      <w:pPr>
        <w:tabs>
          <w:tab w:val="left" w:pos="1481"/>
        </w:tabs>
        <w:ind w:left="709"/>
        <w:rPr>
          <w:lang w:eastAsia="fr-FR"/>
        </w:rPr>
      </w:pPr>
      <w:r w:rsidRPr="00A56432">
        <w:rPr>
          <w:lang w:eastAsia="fr-FR"/>
        </w:rPr>
        <w:t>Exemples de règles sur la sensibilisation :</w:t>
      </w:r>
    </w:p>
    <w:tbl>
      <w:tblPr>
        <w:tblStyle w:val="Grilledutableau"/>
        <w:tblW w:w="0" w:type="auto"/>
        <w:tblInd w:w="108" w:type="dxa"/>
        <w:tblLook w:val="04A0" w:firstRow="1" w:lastRow="0" w:firstColumn="1" w:lastColumn="0" w:noHBand="0" w:noVBand="1"/>
      </w:tblPr>
      <w:tblGrid>
        <w:gridCol w:w="851"/>
        <w:gridCol w:w="6012"/>
        <w:gridCol w:w="2317"/>
      </w:tblGrid>
      <w:tr w:rsidR="00E46BED" w:rsidRPr="00A56432" w14:paraId="743783B0" w14:textId="77777777" w:rsidTr="00E46BED">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582B0B2" w14:textId="77777777" w:rsidR="00E46BED" w:rsidRPr="00A56432" w:rsidRDefault="00E46BED" w:rsidP="00E46BED">
            <w:pPr>
              <w:tabs>
                <w:tab w:val="left" w:pos="1481"/>
              </w:tabs>
              <w:jc w:val="center"/>
              <w:rPr>
                <w:lang w:eastAsia="fr-FR"/>
              </w:rPr>
            </w:pPr>
            <w:r w:rsidRPr="00A56432">
              <w:rPr>
                <w:lang w:eastAsia="fr-FR"/>
              </w:rPr>
              <w:t>Réf.</w:t>
            </w:r>
          </w:p>
        </w:tc>
        <w:tc>
          <w:tcPr>
            <w:tcW w:w="601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1C17A3F" w14:textId="77777777" w:rsidR="00E46BED" w:rsidRPr="00A56432" w:rsidRDefault="00E46BED" w:rsidP="00E46BED">
            <w:pPr>
              <w:tabs>
                <w:tab w:val="left" w:pos="1481"/>
              </w:tabs>
              <w:jc w:val="center"/>
              <w:rPr>
                <w:lang w:eastAsia="fr-FR"/>
              </w:rPr>
            </w:pPr>
            <w:r w:rsidRPr="00A56432">
              <w:rPr>
                <w:lang w:eastAsia="fr-FR"/>
              </w:rPr>
              <w:t>Règles</w:t>
            </w:r>
          </w:p>
        </w:tc>
        <w:tc>
          <w:tcPr>
            <w:tcW w:w="23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67BBE12"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38AE5E38" w14:textId="77777777" w:rsidTr="00E46BED">
        <w:tc>
          <w:tcPr>
            <w:tcW w:w="851" w:type="dxa"/>
            <w:tcBorders>
              <w:top w:val="single" w:sz="4" w:space="0" w:color="000000"/>
              <w:left w:val="single" w:sz="4" w:space="0" w:color="000000"/>
              <w:bottom w:val="single" w:sz="4" w:space="0" w:color="000000"/>
              <w:right w:val="single" w:sz="4" w:space="0" w:color="000000"/>
            </w:tcBorders>
          </w:tcPr>
          <w:p w14:paraId="10C3FE43" w14:textId="77777777" w:rsidR="00E46BED" w:rsidRPr="00A56432" w:rsidRDefault="00E46BED" w:rsidP="00E46BED">
            <w:pPr>
              <w:tabs>
                <w:tab w:val="left" w:pos="1481"/>
              </w:tabs>
            </w:pPr>
            <w:r w:rsidRPr="00A56432">
              <w:t>1.1.2.1</w:t>
            </w:r>
          </w:p>
        </w:tc>
        <w:tc>
          <w:tcPr>
            <w:tcW w:w="6012" w:type="dxa"/>
            <w:tcBorders>
              <w:top w:val="single" w:sz="4" w:space="0" w:color="000000"/>
              <w:left w:val="single" w:sz="4" w:space="0" w:color="000000"/>
              <w:bottom w:val="single" w:sz="4" w:space="0" w:color="000000"/>
              <w:right w:val="single" w:sz="4" w:space="0" w:color="000000"/>
            </w:tcBorders>
          </w:tcPr>
          <w:p w14:paraId="49FE059D" w14:textId="77777777" w:rsidR="00E46BED" w:rsidRPr="00A56432" w:rsidRDefault="00E46BED" w:rsidP="00E46BED">
            <w:pPr>
              <w:tabs>
                <w:tab w:val="left" w:pos="1481"/>
              </w:tabs>
              <w:rPr>
                <w:lang w:eastAsia="fr-FR"/>
              </w:rPr>
            </w:pPr>
            <w:r w:rsidRPr="00A56432">
              <w:rPr>
                <w:lang w:eastAsia="fr-FR"/>
              </w:rPr>
              <w:t>Toute personne amenée à avoir accès à des données à caractère personnel doit être sensibilisée à la protection de ces données et en particulier à leur confidentialité.</w:t>
            </w:r>
          </w:p>
          <w:p w14:paraId="312A377F" w14:textId="77777777" w:rsidR="00E46BED" w:rsidRPr="00A56432" w:rsidRDefault="00E46BED" w:rsidP="00E46BED">
            <w:pPr>
              <w:tabs>
                <w:tab w:val="left" w:pos="1481"/>
              </w:tabs>
              <w:rPr>
                <w:lang w:eastAsia="fr-FR"/>
              </w:rPr>
            </w:pPr>
            <w:r w:rsidRPr="00A56432">
              <w:rPr>
                <w:lang w:eastAsia="fr-FR"/>
              </w:rPr>
              <w:t>Cette sensibilisation doit intervenir dans les 6 mois de la prise de fonction de la personne et peut être rafraichie régulièrement par des « piqures de rappel ».</w:t>
            </w:r>
          </w:p>
          <w:tbl>
            <w:tblPr>
              <w:tblStyle w:val="Grilledutableau"/>
              <w:tblW w:w="0" w:type="auto"/>
              <w:tblInd w:w="171" w:type="dxa"/>
              <w:tblLook w:val="04A0" w:firstRow="1" w:lastRow="0" w:firstColumn="1" w:lastColumn="0" w:noHBand="0" w:noVBand="1"/>
            </w:tblPr>
            <w:tblGrid>
              <w:gridCol w:w="567"/>
              <w:gridCol w:w="4848"/>
            </w:tblGrid>
            <w:tr w:rsidR="00E46BED" w:rsidRPr="00A56432" w14:paraId="5AF73F52" w14:textId="77777777" w:rsidTr="00E46BED">
              <w:tc>
                <w:tcPr>
                  <w:tcW w:w="567" w:type="dxa"/>
                  <w:vAlign w:val="center"/>
                </w:tcPr>
                <w:p w14:paraId="3B9FC659" w14:textId="77777777" w:rsidR="00E46BED" w:rsidRPr="00A56432" w:rsidRDefault="00E46BED" w:rsidP="00E46BED">
                  <w:pPr>
                    <w:tabs>
                      <w:tab w:val="left" w:pos="1481"/>
                    </w:tabs>
                    <w:jc w:val="left"/>
                    <w:rPr>
                      <w:lang w:eastAsia="fr-FR"/>
                    </w:rPr>
                  </w:pPr>
                  <w:r w:rsidRPr="00A56432">
                    <w:rPr>
                      <w:sz w:val="28"/>
                      <w:szCs w:val="28"/>
                    </w:rPr>
                    <w:sym w:font="Wingdings" w:char="F040"/>
                  </w:r>
                </w:p>
              </w:tc>
              <w:tc>
                <w:tcPr>
                  <w:tcW w:w="4848" w:type="dxa"/>
                  <w:vAlign w:val="center"/>
                </w:tcPr>
                <w:p w14:paraId="7B891B8C" w14:textId="77777777" w:rsidR="00E46BED" w:rsidRPr="00A56432" w:rsidRDefault="00E46BED" w:rsidP="00E46BED">
                  <w:pPr>
                    <w:tabs>
                      <w:tab w:val="left" w:pos="1481"/>
                    </w:tabs>
                    <w:rPr>
                      <w:lang w:eastAsia="fr-FR"/>
                    </w:rPr>
                  </w:pPr>
                  <w:r w:rsidRPr="00A56432">
                    <w:rPr>
                      <w:lang w:eastAsia="fr-FR"/>
                    </w:rPr>
                    <w:t>Cette sensibilisation peut prendre la forme d’une courte session de sensibilisation, de la diffusion d’une documentation didactique, de la diffusion d’une note de service rappelant les enjeux de la protection des données de santé à caractère personnel et/ou être intégrée dans la description des procédures d’achat de prestations de service.</w:t>
                  </w:r>
                </w:p>
                <w:p w14:paraId="55F2B42E" w14:textId="77777777" w:rsidR="00E46BED" w:rsidRPr="00A56432" w:rsidRDefault="00E46BED" w:rsidP="00E46BED">
                  <w:pPr>
                    <w:tabs>
                      <w:tab w:val="left" w:pos="1481"/>
                    </w:tabs>
                    <w:rPr>
                      <w:lang w:eastAsia="fr-FR"/>
                    </w:rPr>
                  </w:pPr>
                  <w:r w:rsidRPr="00A56432">
                    <w:rPr>
                      <w:lang w:eastAsia="fr-FR"/>
                    </w:rPr>
                    <w:t>La PSSI doit indiquer la/les forme(s) que prend cette sensibilisation en complétant la présente règle.</w:t>
                  </w:r>
                </w:p>
              </w:tc>
            </w:tr>
          </w:tbl>
          <w:p w14:paraId="5A451B3B" w14:textId="77777777" w:rsidR="00E46BED" w:rsidRPr="00A56432" w:rsidRDefault="00E46BED" w:rsidP="00E46BED">
            <w:pPr>
              <w:tabs>
                <w:tab w:val="left" w:pos="1481"/>
              </w:tabs>
              <w:rPr>
                <w:lang w:eastAsia="fr-FR"/>
              </w:rPr>
            </w:pPr>
          </w:p>
        </w:tc>
        <w:tc>
          <w:tcPr>
            <w:tcW w:w="2317" w:type="dxa"/>
            <w:tcBorders>
              <w:top w:val="single" w:sz="4" w:space="0" w:color="000000"/>
              <w:left w:val="single" w:sz="4" w:space="0" w:color="000000"/>
              <w:bottom w:val="single" w:sz="4" w:space="0" w:color="000000"/>
              <w:right w:val="single" w:sz="4" w:space="0" w:color="000000"/>
            </w:tcBorders>
          </w:tcPr>
          <w:p w14:paraId="28329C99" w14:textId="77777777" w:rsidR="00E46BED" w:rsidRPr="00A56432" w:rsidRDefault="00E46BED" w:rsidP="00E46BED">
            <w:pPr>
              <w:tabs>
                <w:tab w:val="left" w:pos="1481"/>
              </w:tabs>
              <w:jc w:val="left"/>
              <w:rPr>
                <w:i/>
              </w:rPr>
            </w:pPr>
            <w:r w:rsidRPr="00A56432">
              <w:rPr>
                <w:i/>
              </w:rPr>
              <w:t>Services (ex. Service des urgences), Catégorie de personnel (ex. Professionnel de santé)</w:t>
            </w:r>
          </w:p>
        </w:tc>
      </w:tr>
      <w:tr w:rsidR="00E46BED" w:rsidRPr="00A56432" w14:paraId="06E2E886" w14:textId="77777777" w:rsidTr="00E46BED">
        <w:tc>
          <w:tcPr>
            <w:tcW w:w="851" w:type="dxa"/>
            <w:tcBorders>
              <w:top w:val="single" w:sz="4" w:space="0" w:color="000000"/>
              <w:left w:val="single" w:sz="4" w:space="0" w:color="000000"/>
              <w:bottom w:val="single" w:sz="4" w:space="0" w:color="000000"/>
              <w:right w:val="single" w:sz="4" w:space="0" w:color="000000"/>
            </w:tcBorders>
          </w:tcPr>
          <w:p w14:paraId="14614C82" w14:textId="77777777" w:rsidR="00E46BED" w:rsidRPr="00A56432" w:rsidRDefault="00E46BED" w:rsidP="00E46BED">
            <w:pPr>
              <w:tabs>
                <w:tab w:val="left" w:pos="1481"/>
              </w:tabs>
            </w:pPr>
            <w:r w:rsidRPr="00A56432">
              <w:t>1.1.2.2</w:t>
            </w:r>
          </w:p>
        </w:tc>
        <w:tc>
          <w:tcPr>
            <w:tcW w:w="6012" w:type="dxa"/>
            <w:tcBorders>
              <w:top w:val="single" w:sz="4" w:space="0" w:color="000000"/>
              <w:left w:val="single" w:sz="4" w:space="0" w:color="000000"/>
              <w:bottom w:val="single" w:sz="4" w:space="0" w:color="000000"/>
              <w:right w:val="single" w:sz="4" w:space="0" w:color="000000"/>
            </w:tcBorders>
          </w:tcPr>
          <w:p w14:paraId="73C0D99C" w14:textId="77777777" w:rsidR="00E46BED" w:rsidRPr="00A56432" w:rsidRDefault="00E46BED" w:rsidP="00E46BED">
            <w:pPr>
              <w:tabs>
                <w:tab w:val="left" w:pos="1481"/>
              </w:tabs>
              <w:rPr>
                <w:lang w:eastAsia="fr-FR"/>
              </w:rPr>
            </w:pPr>
            <w:r w:rsidRPr="00A56432">
              <w:rPr>
                <w:lang w:eastAsia="fr-FR"/>
              </w:rPr>
              <w:t xml:space="preserve">L’ensemble du personnel doit être informé de la collecte de traces, par le SI, de tout accès à des données à caractère personnel et de la possible mise en œuvre de contrôles </w:t>
            </w:r>
            <w:r w:rsidRPr="00A56432">
              <w:rPr>
                <w:i/>
                <w:lang w:eastAsia="fr-FR"/>
              </w:rPr>
              <w:t>a posteriori</w:t>
            </w:r>
            <w:r w:rsidRPr="00A56432">
              <w:rPr>
                <w:lang w:eastAsia="fr-FR"/>
              </w:rPr>
              <w:t xml:space="preserve"> sur les accès tracés et sur leur bien fondé.</w:t>
            </w:r>
          </w:p>
        </w:tc>
        <w:tc>
          <w:tcPr>
            <w:tcW w:w="2317" w:type="dxa"/>
            <w:tcBorders>
              <w:top w:val="single" w:sz="4" w:space="0" w:color="000000"/>
              <w:left w:val="single" w:sz="4" w:space="0" w:color="000000"/>
              <w:bottom w:val="single" w:sz="4" w:space="0" w:color="000000"/>
              <w:right w:val="single" w:sz="4" w:space="0" w:color="000000"/>
            </w:tcBorders>
          </w:tcPr>
          <w:p w14:paraId="48693354" w14:textId="77777777" w:rsidR="00E46BED" w:rsidRPr="00A56432" w:rsidRDefault="00E46BED" w:rsidP="00E46BED">
            <w:pPr>
              <w:tabs>
                <w:tab w:val="left" w:pos="1481"/>
              </w:tabs>
              <w:jc w:val="left"/>
              <w:rPr>
                <w:i/>
              </w:rPr>
            </w:pPr>
            <w:r w:rsidRPr="00A56432">
              <w:rPr>
                <w:i/>
              </w:rPr>
              <w:t>Services, Catégorie de personnel</w:t>
            </w:r>
          </w:p>
        </w:tc>
      </w:tr>
      <w:tr w:rsidR="00E46BED" w:rsidRPr="00A56432" w14:paraId="39D748F2" w14:textId="77777777" w:rsidTr="00E46BED">
        <w:tc>
          <w:tcPr>
            <w:tcW w:w="851" w:type="dxa"/>
            <w:tcBorders>
              <w:top w:val="single" w:sz="4" w:space="0" w:color="000000"/>
              <w:left w:val="single" w:sz="4" w:space="0" w:color="000000"/>
              <w:bottom w:val="single" w:sz="4" w:space="0" w:color="000000"/>
              <w:right w:val="single" w:sz="4" w:space="0" w:color="000000"/>
            </w:tcBorders>
          </w:tcPr>
          <w:p w14:paraId="49FF0956" w14:textId="77777777" w:rsidR="00E46BED" w:rsidRPr="00A56432" w:rsidRDefault="00E46BED" w:rsidP="00E46BED">
            <w:pPr>
              <w:tabs>
                <w:tab w:val="left" w:pos="1481"/>
              </w:tabs>
            </w:pPr>
            <w:r w:rsidRPr="00A56432">
              <w:t>1.1.2.3</w:t>
            </w:r>
          </w:p>
        </w:tc>
        <w:tc>
          <w:tcPr>
            <w:tcW w:w="6012" w:type="dxa"/>
            <w:tcBorders>
              <w:top w:val="single" w:sz="4" w:space="0" w:color="000000"/>
              <w:left w:val="single" w:sz="4" w:space="0" w:color="000000"/>
              <w:bottom w:val="single" w:sz="4" w:space="0" w:color="000000"/>
              <w:right w:val="single" w:sz="4" w:space="0" w:color="000000"/>
            </w:tcBorders>
          </w:tcPr>
          <w:p w14:paraId="58160BF8" w14:textId="77777777" w:rsidR="00E46BED" w:rsidRPr="00A56432" w:rsidRDefault="00E46BED" w:rsidP="00E46BED">
            <w:pPr>
              <w:tabs>
                <w:tab w:val="left" w:pos="1481"/>
              </w:tabs>
              <w:rPr>
                <w:lang w:eastAsia="fr-FR"/>
              </w:rPr>
            </w:pPr>
            <w:r w:rsidRPr="00A56432">
              <w:rPr>
                <w:lang w:eastAsia="fr-FR"/>
              </w:rPr>
              <w:t>Toute personne en charge de l’achat des applications, de la définition du paramétrage des applications et/ou de la définition des spécifications fonctionnelles des applications doit être sensibilisée aux notions de pertinence et de proportionnalité des données pour qu’elle pense à limiter les données collectées aux données strictement nécessaires aux traitements mis en œuvre.</w:t>
            </w:r>
          </w:p>
          <w:p w14:paraId="60D6203A" w14:textId="77777777" w:rsidR="00E46BED" w:rsidRPr="00A56432" w:rsidRDefault="00E46BED" w:rsidP="00E46BED">
            <w:pPr>
              <w:tabs>
                <w:tab w:val="left" w:pos="1481"/>
              </w:tabs>
              <w:rPr>
                <w:lang w:eastAsia="fr-FR"/>
              </w:rPr>
            </w:pPr>
            <w:r w:rsidRPr="00A56432">
              <w:rPr>
                <w:lang w:eastAsia="fr-FR"/>
              </w:rPr>
              <w:t>Cette sensibilisation doit intervenir dans les 6 mois de la prise de fonction de la personne et peut être rafraichie régulièrement par des « piqures de rappel ».</w:t>
            </w:r>
          </w:p>
          <w:tbl>
            <w:tblPr>
              <w:tblStyle w:val="Grilledutableau"/>
              <w:tblW w:w="0" w:type="auto"/>
              <w:tblInd w:w="171" w:type="dxa"/>
              <w:tblLook w:val="04A0" w:firstRow="1" w:lastRow="0" w:firstColumn="1" w:lastColumn="0" w:noHBand="0" w:noVBand="1"/>
            </w:tblPr>
            <w:tblGrid>
              <w:gridCol w:w="567"/>
              <w:gridCol w:w="4848"/>
            </w:tblGrid>
            <w:tr w:rsidR="00E46BED" w:rsidRPr="00A56432" w14:paraId="2743CE19" w14:textId="77777777" w:rsidTr="00E46BED">
              <w:tc>
                <w:tcPr>
                  <w:tcW w:w="567" w:type="dxa"/>
                  <w:vAlign w:val="center"/>
                </w:tcPr>
                <w:p w14:paraId="119F49EF" w14:textId="77777777" w:rsidR="00E46BED" w:rsidRPr="00A56432" w:rsidRDefault="00E46BED" w:rsidP="00E46BED">
                  <w:pPr>
                    <w:tabs>
                      <w:tab w:val="left" w:pos="1481"/>
                    </w:tabs>
                    <w:jc w:val="left"/>
                    <w:rPr>
                      <w:lang w:eastAsia="fr-FR"/>
                    </w:rPr>
                  </w:pPr>
                  <w:r w:rsidRPr="00A56432">
                    <w:rPr>
                      <w:sz w:val="28"/>
                      <w:szCs w:val="28"/>
                    </w:rPr>
                    <w:sym w:font="Wingdings" w:char="F040"/>
                  </w:r>
                </w:p>
              </w:tc>
              <w:tc>
                <w:tcPr>
                  <w:tcW w:w="4848" w:type="dxa"/>
                  <w:vAlign w:val="center"/>
                </w:tcPr>
                <w:p w14:paraId="26E408C7" w14:textId="77777777" w:rsidR="00E46BED" w:rsidRPr="00A56432" w:rsidRDefault="00E46BED" w:rsidP="00E46BED">
                  <w:pPr>
                    <w:tabs>
                      <w:tab w:val="left" w:pos="1481"/>
                    </w:tabs>
                    <w:rPr>
                      <w:lang w:eastAsia="fr-FR"/>
                    </w:rPr>
                  </w:pPr>
                  <w:r w:rsidRPr="00A56432">
                    <w:rPr>
                      <w:lang w:eastAsia="fr-FR"/>
                    </w:rPr>
                    <w:t>Cette sensibilisation peut prendre la forme d’une courte session de sensibilisation, de la diffusion d’une documentation didactique, de la diffusion d’une note de service rappelant les enjeux de la protection des données de santé à caractère personnel et/ou être intégrée dans la description des procédures d’achat, de paramétrage et de spécification fonctionnelle des applications.</w:t>
                  </w:r>
                </w:p>
                <w:p w14:paraId="1531818D" w14:textId="77777777" w:rsidR="00E46BED" w:rsidRPr="00A56432" w:rsidRDefault="00E46BED" w:rsidP="00E46BED">
                  <w:pPr>
                    <w:tabs>
                      <w:tab w:val="left" w:pos="1481"/>
                    </w:tabs>
                    <w:rPr>
                      <w:lang w:eastAsia="fr-FR"/>
                    </w:rPr>
                  </w:pPr>
                  <w:r w:rsidRPr="00A56432">
                    <w:rPr>
                      <w:lang w:eastAsia="fr-FR"/>
                    </w:rPr>
                    <w:t>La PSSI doit indiquer la/les forme(s) que prend cette sensibilisation en complétant la présente règle.</w:t>
                  </w:r>
                </w:p>
              </w:tc>
            </w:tr>
          </w:tbl>
          <w:p w14:paraId="6F4660AF" w14:textId="77777777" w:rsidR="00E46BED" w:rsidRPr="00A56432" w:rsidRDefault="00E46BED" w:rsidP="00E46BED">
            <w:pPr>
              <w:tabs>
                <w:tab w:val="left" w:pos="1481"/>
              </w:tabs>
              <w:rPr>
                <w:lang w:eastAsia="fr-FR"/>
              </w:rPr>
            </w:pPr>
          </w:p>
        </w:tc>
        <w:tc>
          <w:tcPr>
            <w:tcW w:w="2317" w:type="dxa"/>
            <w:tcBorders>
              <w:top w:val="single" w:sz="4" w:space="0" w:color="000000"/>
              <w:left w:val="single" w:sz="4" w:space="0" w:color="000000"/>
              <w:bottom w:val="single" w:sz="4" w:space="0" w:color="000000"/>
              <w:right w:val="single" w:sz="4" w:space="0" w:color="000000"/>
            </w:tcBorders>
          </w:tcPr>
          <w:p w14:paraId="79F7FDFA" w14:textId="77777777" w:rsidR="00E46BED" w:rsidRPr="00A56432" w:rsidRDefault="00E46BED" w:rsidP="00E46BED">
            <w:pPr>
              <w:tabs>
                <w:tab w:val="left" w:pos="1481"/>
              </w:tabs>
              <w:jc w:val="left"/>
              <w:rPr>
                <w:i/>
              </w:rPr>
            </w:pPr>
            <w:r w:rsidRPr="00A56432">
              <w:rPr>
                <w:i/>
              </w:rPr>
              <w:t>Services, Catégorie de personnel</w:t>
            </w:r>
          </w:p>
        </w:tc>
      </w:tr>
    </w:tbl>
    <w:p w14:paraId="13163FC3" w14:textId="77777777" w:rsidR="00E46BED" w:rsidRPr="00A56432" w:rsidRDefault="00E46BED" w:rsidP="00E46BED">
      <w:pPr>
        <w:tabs>
          <w:tab w:val="left" w:pos="1481"/>
        </w:tabs>
        <w:rPr>
          <w:lang w:eastAsia="fr-FR"/>
        </w:rPr>
      </w:pPr>
    </w:p>
    <w:p w14:paraId="5798D921" w14:textId="77777777" w:rsidR="00E46BED" w:rsidRPr="00A56432" w:rsidRDefault="00E46BED" w:rsidP="00E46BED">
      <w:pPr>
        <w:tabs>
          <w:tab w:val="left" w:pos="1481"/>
        </w:tabs>
        <w:rPr>
          <w:lang w:eastAsia="fr-FR"/>
        </w:rPr>
      </w:pPr>
      <w:r w:rsidRPr="00A56432">
        <w:rPr>
          <w:noProof/>
          <w:lang w:eastAsia="fr-FR"/>
        </w:rPr>
        <mc:AlternateContent>
          <mc:Choice Requires="wps">
            <w:drawing>
              <wp:inline distT="0" distB="0" distL="0" distR="0" wp14:anchorId="46E1A8CA" wp14:editId="1491E8DE">
                <wp:extent cx="5648325" cy="657225"/>
                <wp:effectExtent l="0" t="0" r="66675" b="66675"/>
                <wp:docPr id="40" name="Carré corné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48325" cy="657225"/>
                        </a:xfrm>
                        <a:prstGeom prst="foldedCorner">
                          <a:avLst>
                            <a:gd name="adj" fmla="val 9306"/>
                          </a:avLst>
                        </a:prstGeom>
                        <a:solidFill>
                          <a:schemeClr val="bg1">
                            <a:lumMod val="95000"/>
                            <a:lumOff val="0"/>
                          </a:schemeClr>
                        </a:solidFill>
                        <a:ln w="12700">
                          <a:solidFill>
                            <a:schemeClr val="tx1">
                              <a:lumMod val="100000"/>
                              <a:lumOff val="0"/>
                            </a:schemeClr>
                          </a:solidFill>
                          <a:round/>
                          <a:headEnd/>
                          <a:tailEnd/>
                        </a:ln>
                        <a:effectLst>
                          <a:outerShdw dist="38100" dir="2700000" algn="tl" rotWithShape="0">
                            <a:srgbClr val="000000">
                              <a:alpha val="39999"/>
                            </a:srgbClr>
                          </a:outerShdw>
                        </a:effectLst>
                      </wps:spPr>
                      <wps:txbx>
                        <w:txbxContent>
                          <w:p w14:paraId="6BAF2362" w14:textId="77777777" w:rsidR="00700109" w:rsidRPr="009559B8" w:rsidRDefault="00700109" w:rsidP="00E46BED">
                            <w:pPr>
                              <w:pStyle w:val="Guide"/>
                              <w:rPr>
                                <w:i w:val="0"/>
                              </w:rPr>
                            </w:pPr>
                            <w:r w:rsidRPr="009559B8">
                              <w:rPr>
                                <w:rFonts w:ascii="Wingdings" w:hAnsi="Wingdings"/>
                                <w:i w:val="0"/>
                                <w:sz w:val="32"/>
                                <w:szCs w:val="32"/>
                              </w:rPr>
                              <w:t></w:t>
                            </w:r>
                            <w:r w:rsidRPr="009559B8">
                              <w:rPr>
                                <w:i w:val="0"/>
                              </w:rPr>
                              <w:tab/>
                            </w:r>
                            <w:r>
                              <w:rPr>
                                <w:i w:val="0"/>
                              </w:rPr>
                              <w:t>La protection des données à caractère personnel n’est pas uniquement assurée par les règles 1.1.2.1 à 1.1.2.3 : les règles des autres thématiques participent également à cette protection.</w:t>
                            </w:r>
                          </w:p>
                        </w:txbxContent>
                      </wps:txbx>
                      <wps:bodyPr rot="0" vert="horz" wrap="square" lIns="91440" tIns="45720" rIns="91440" bIns="0" anchor="t" anchorCtr="0" upright="1">
                        <a:noAutofit/>
                      </wps:bodyPr>
                    </wps:wsp>
                  </a:graphicData>
                </a:graphic>
              </wp:inline>
            </w:drawing>
          </mc:Choice>
          <mc:Fallback>
            <w:pict>
              <v:shape w14:anchorId="46E1A8CA" id="Carré corné 41" o:spid="_x0000_s1072" type="#_x0000_t65" style="width:444.75pt;height:5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" adj="19590" fillcolor="#f2f2f2 [3052]" strokecolor="black [3213]" strokeweight="1pt">
                <v:shadow on="t" color="black" opacity="26213f" origin="-.5,-.5" offset=".74836mm,.74836mm"/>
                <v:textbox inset=",,,0">
                  <w:txbxContent>
                    <w:p w14:paraId="6BAF2362" w14:textId="77777777" w:rsidR="00700109" w:rsidRPr="009559B8" w:rsidRDefault="00700109" w:rsidP="00E46BED">
                      <w:pPr>
                        <w:pStyle w:val="Guide"/>
                        <w:rPr>
                          <w:i w:val="0"/>
                        </w:rPr>
                      </w:pPr>
                      <w:r w:rsidRPr="009559B8">
                        <w:rPr>
                          <w:rFonts w:ascii="Wingdings" w:hAnsi="Wingdings"/>
                          <w:i w:val="0"/>
                          <w:sz w:val="32"/>
                          <w:szCs w:val="32"/>
                        </w:rPr>
                        <w:t></w:t>
                      </w:r>
                      <w:r w:rsidRPr="009559B8">
                        <w:rPr>
                          <w:i w:val="0"/>
                        </w:rPr>
                        <w:tab/>
                      </w:r>
                      <w:r>
                        <w:rPr>
                          <w:i w:val="0"/>
                        </w:rPr>
                        <w:t>La protection des données à caractère personnel n’est pas uniquement assurée par les règles 1.1.2.1 à 1.1.2.3 : les règles des autres thématiques participent également à cette protection.</w:t>
                      </w:r>
                    </w:p>
                  </w:txbxContent>
                </v:textbox>
                <w10:anchorlock/>
              </v:shape>
            </w:pict>
          </mc:Fallback>
        </mc:AlternateContent>
      </w:r>
    </w:p>
    <w:p w14:paraId="1DCEB729" w14:textId="77777777" w:rsidR="00E46BED" w:rsidRPr="00A56432" w:rsidRDefault="00E46BED" w:rsidP="00E46BED"/>
    <w:p w14:paraId="1E555027"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718144" behindDoc="0" locked="0" layoutInCell="1" allowOverlap="1" wp14:anchorId="7635C268" wp14:editId="04D91DFC">
                <wp:simplePos x="0" y="0"/>
                <wp:positionH relativeFrom="leftMargin">
                  <wp:posOffset>360045</wp:posOffset>
                </wp:positionH>
                <wp:positionV relativeFrom="paragraph">
                  <wp:posOffset>78105</wp:posOffset>
                </wp:positionV>
                <wp:extent cx="784800" cy="979200"/>
                <wp:effectExtent l="0" t="0" r="15875" b="11430"/>
                <wp:wrapSquare wrapText="bothSides"/>
                <wp:docPr id="42" name="Groupe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979200"/>
                          <a:chOff x="0" y="0"/>
                          <a:chExt cx="785791" cy="764462"/>
                        </a:xfrm>
                      </wpg:grpSpPr>
                      <wps:wsp>
                        <wps:cNvPr id="43" name="Rectangle 43"/>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ED57BE"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4BF8A8"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8EF655"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 name="Rectangle 47"/>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8D08A7" w14:textId="77777777" w:rsidR="00700109" w:rsidRPr="00E25D67" w:rsidRDefault="00700109" w:rsidP="00E46BED">
                              <w:pPr>
                                <w:jc w:val="center"/>
                                <w:rPr>
                                  <w:b/>
                                  <w:color w:val="000000" w:themeColor="text1"/>
                                  <w:sz w:val="16"/>
                                  <w:szCs w:val="16"/>
                                </w:rPr>
                              </w:pPr>
                              <w:r>
                                <w:rPr>
                                  <w:b/>
                                  <w:color w:val="000000" w:themeColor="text1"/>
                                  <w:sz w:val="16"/>
                                  <w:szCs w:val="16"/>
                                </w:rPr>
                                <w:t>P3.3-1,2,</w:t>
                              </w:r>
                              <w:r w:rsidRPr="00E25D67">
                                <w:rPr>
                                  <w:b/>
                                  <w:color w:val="000000" w:themeColor="text1"/>
                                  <w:sz w:val="16"/>
                                  <w:szCs w:val="16"/>
                                </w:rPr>
                                <w:t>3</w:t>
                              </w:r>
                            </w:p>
                            <w:p w14:paraId="0191A632"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7635C268" id="Groupe 42" o:spid="_x0000_s1073" style="position:absolute;left:0;text-align:left;margin-left:28.35pt;margin-top:6.15pt;width:61.8pt;height:77.1pt;z-index:251718144;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">
                <v:rect id="Rectangle 43" o:spid="_x0000_s1074"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" filled="f" strokecolor="black [3213]" strokeweight="2pt">
                  <v:textbox>
                    <w:txbxContent>
                      <w:p w14:paraId="38ED57BE" w14:textId="77777777" w:rsidR="00700109" w:rsidRPr="005E1DC7" w:rsidRDefault="00700109" w:rsidP="00E46BED">
                        <w:pPr>
                          <w:jc w:val="center"/>
                          <w:rPr>
                            <w:b/>
                            <w:color w:val="000000" w:themeColor="text1"/>
                            <w:sz w:val="16"/>
                            <w:szCs w:val="16"/>
                          </w:rPr>
                        </w:pPr>
                      </w:p>
                    </w:txbxContent>
                  </v:textbox>
                </v:rect>
                <v:rect id="Rectangle 45" o:spid="_x0000_s1075"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" filled="f" strokecolor="black [3213]" strokeweight="2pt">
                  <v:textbox>
                    <w:txbxContent>
                      <w:p w14:paraId="044BF8A8" w14:textId="77777777" w:rsidR="00700109" w:rsidRPr="005E1DC7" w:rsidRDefault="00700109" w:rsidP="00E46BED">
                        <w:pPr>
                          <w:jc w:val="center"/>
                          <w:rPr>
                            <w:b/>
                            <w:color w:val="000000" w:themeColor="text1"/>
                            <w:sz w:val="16"/>
                            <w:szCs w:val="16"/>
                          </w:rPr>
                        </w:pPr>
                      </w:p>
                    </w:txbxContent>
                  </v:textbox>
                </v:rect>
                <v:rect id="Rectangle 46" o:spid="_x0000_s1076"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" filled="f" strokecolor="black [3213]" strokeweight="2pt">
                  <v:textbox>
                    <w:txbxContent>
                      <w:p w14:paraId="718EF655" w14:textId="77777777" w:rsidR="00700109" w:rsidRPr="005E1DC7" w:rsidRDefault="00700109" w:rsidP="00E46BED">
                        <w:pPr>
                          <w:jc w:val="center"/>
                          <w:rPr>
                            <w:b/>
                            <w:color w:val="000000" w:themeColor="text1"/>
                            <w:sz w:val="16"/>
                            <w:szCs w:val="16"/>
                          </w:rPr>
                        </w:pPr>
                      </w:p>
                    </w:txbxContent>
                  </v:textbox>
                </v:rect>
                <v:rect id="Rectangle 47" o:spid="_x0000_s1077"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" filled="f" strokecolor="black [3213]" strokeweight="2pt">
                  <v:textbox>
                    <w:txbxContent>
                      <w:p w14:paraId="148D08A7" w14:textId="77777777" w:rsidR="00700109" w:rsidRPr="00E25D67" w:rsidRDefault="00700109" w:rsidP="00E46BED">
                        <w:pPr>
                          <w:jc w:val="center"/>
                          <w:rPr>
                            <w:b/>
                            <w:color w:val="000000" w:themeColor="text1"/>
                            <w:sz w:val="16"/>
                            <w:szCs w:val="16"/>
                          </w:rPr>
                        </w:pPr>
                        <w:r>
                          <w:rPr>
                            <w:b/>
                            <w:color w:val="000000" w:themeColor="text1"/>
                            <w:sz w:val="16"/>
                            <w:szCs w:val="16"/>
                          </w:rPr>
                          <w:t>P3.3-1,2,</w:t>
                        </w:r>
                        <w:r w:rsidRPr="00E25D67">
                          <w:rPr>
                            <w:b/>
                            <w:color w:val="000000" w:themeColor="text1"/>
                            <w:sz w:val="16"/>
                            <w:szCs w:val="16"/>
                          </w:rPr>
                          <w:t>3</w:t>
                        </w:r>
                      </w:p>
                      <w:p w14:paraId="0191A632"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T1-1.3 Respecter les droits des personnes</w:t>
      </w:r>
    </w:p>
    <w:p w14:paraId="49F09ABF" w14:textId="77777777" w:rsidR="00E46BED" w:rsidRPr="00A56432" w:rsidRDefault="00E46BED" w:rsidP="00E46BED">
      <w:pPr>
        <w:tabs>
          <w:tab w:val="left" w:pos="1481"/>
        </w:tabs>
        <w:rPr>
          <w:lang w:eastAsia="fr-FR"/>
        </w:rPr>
      </w:pPr>
    </w:p>
    <w:p w14:paraId="2E6D5C2B" w14:textId="77777777" w:rsidR="00E46BED" w:rsidRPr="00A56432" w:rsidRDefault="00E46BED" w:rsidP="00E46BED">
      <w:pPr>
        <w:tabs>
          <w:tab w:val="left" w:pos="1481"/>
        </w:tabs>
        <w:ind w:left="360"/>
        <w:rPr>
          <w:lang w:eastAsia="fr-FR"/>
        </w:rPr>
      </w:pPr>
      <w:r w:rsidRPr="00A56432">
        <w:rPr>
          <w:b/>
          <w:u w:val="single"/>
        </w:rPr>
        <w:t>Exigences :</w:t>
      </w:r>
    </w:p>
    <w:p w14:paraId="34759BBD" w14:textId="77777777" w:rsidR="00E46BED" w:rsidRPr="00A56432" w:rsidRDefault="00E46BED" w:rsidP="00FA2CE4">
      <w:pPr>
        <w:pStyle w:val="Paragraphedeliste"/>
        <w:numPr>
          <w:ilvl w:val="1"/>
          <w:numId w:val="7"/>
        </w:numPr>
        <w:spacing w:before="120" w:after="240" w:line="240" w:lineRule="auto"/>
        <w:ind w:left="992" w:hanging="425"/>
      </w:pPr>
      <w:r w:rsidRPr="00A56432">
        <w:t>Toute personne dont des données à caractère personnel sont traitées par la structure doit pouvoir exercer les droits qui y sont associés (droit à l’information, droit d’opposition, droit d’accès et droit de rectification).</w:t>
      </w:r>
    </w:p>
    <w:p w14:paraId="1EE46B64" w14:textId="77777777" w:rsidR="00E46BED" w:rsidRPr="00A56432" w:rsidRDefault="00E46BED" w:rsidP="00E46BED">
      <w:pPr>
        <w:tabs>
          <w:tab w:val="left" w:pos="1481"/>
        </w:tabs>
        <w:rPr>
          <w:lang w:eastAsia="fr-FR"/>
        </w:rPr>
      </w:pPr>
      <w:r w:rsidRPr="00A56432">
        <w:rPr>
          <w:b/>
          <w:u w:val="single"/>
          <w:lang w:eastAsia="fr-FR"/>
        </w:rPr>
        <w:t>Déclinaison en règles :</w:t>
      </w:r>
    </w:p>
    <w:p w14:paraId="3BF8AAFA" w14:textId="77777777" w:rsidR="00E46BED" w:rsidRPr="00A56432" w:rsidRDefault="00E46BED" w:rsidP="00E46BED">
      <w:pPr>
        <w:tabs>
          <w:tab w:val="left" w:pos="1481"/>
        </w:tabs>
        <w:ind w:left="709"/>
        <w:rPr>
          <w:lang w:eastAsia="fr-FR"/>
        </w:rPr>
      </w:pPr>
      <w:r w:rsidRPr="00A56432">
        <w:rPr>
          <w:lang w:eastAsia="fr-FR"/>
        </w:rPr>
        <w:t>Exemples de règles sur le respect des droits des personnes :</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64B2199E"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DC415E1" w14:textId="77777777" w:rsidR="00E46BED" w:rsidRPr="00A56432" w:rsidRDefault="00E46BED" w:rsidP="00E46BED">
            <w:pPr>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6884981" w14:textId="77777777" w:rsidR="00E46BED" w:rsidRPr="00A56432" w:rsidRDefault="00E46BED" w:rsidP="00E46BED">
            <w:pPr>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578C1DD"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58BD506A" w14:textId="77777777" w:rsidTr="00E46BED">
        <w:tc>
          <w:tcPr>
            <w:tcW w:w="889" w:type="dxa"/>
            <w:tcBorders>
              <w:top w:val="single" w:sz="4" w:space="0" w:color="000000"/>
              <w:left w:val="single" w:sz="4" w:space="0" w:color="000000"/>
              <w:bottom w:val="single" w:sz="4" w:space="0" w:color="000000"/>
              <w:right w:val="single" w:sz="4" w:space="0" w:color="000000"/>
            </w:tcBorders>
          </w:tcPr>
          <w:p w14:paraId="1F8DB68A" w14:textId="77777777" w:rsidR="00E46BED" w:rsidRPr="00A56432" w:rsidRDefault="00E46BED" w:rsidP="00E46BED">
            <w:pPr>
              <w:tabs>
                <w:tab w:val="left" w:pos="1481"/>
              </w:tabs>
            </w:pPr>
            <w:r w:rsidRPr="00A56432">
              <w:t>1.1.3.1</w:t>
            </w:r>
          </w:p>
        </w:tc>
        <w:tc>
          <w:tcPr>
            <w:tcW w:w="5982" w:type="dxa"/>
            <w:tcBorders>
              <w:top w:val="single" w:sz="4" w:space="0" w:color="000000"/>
              <w:left w:val="single" w:sz="4" w:space="0" w:color="000000"/>
              <w:bottom w:val="single" w:sz="4" w:space="0" w:color="000000"/>
              <w:right w:val="single" w:sz="4" w:space="0" w:color="000000"/>
            </w:tcBorders>
          </w:tcPr>
          <w:p w14:paraId="1AA09471" w14:textId="77777777" w:rsidR="00E46BED" w:rsidRPr="00A56432" w:rsidRDefault="00E46BED" w:rsidP="00E46BED">
            <w:pPr>
              <w:tabs>
                <w:tab w:val="left" w:pos="1481"/>
              </w:tabs>
              <w:rPr>
                <w:lang w:eastAsia="fr-FR"/>
              </w:rPr>
            </w:pPr>
            <w:r w:rsidRPr="00A56432">
              <w:rPr>
                <w:lang w:eastAsia="fr-FR"/>
              </w:rPr>
              <w:t>Des procédures doivent être mises en œuvre pour permettre, pour les données à caractère personnel traitées par la structure :</w:t>
            </w:r>
          </w:p>
          <w:p w14:paraId="1D6B7165" w14:textId="77777777" w:rsidR="00E46BED" w:rsidRPr="00A56432" w:rsidRDefault="00E46BED" w:rsidP="00FA2CE4">
            <w:pPr>
              <w:pStyle w:val="Paragraphedeliste"/>
              <w:numPr>
                <w:ilvl w:val="0"/>
                <w:numId w:val="45"/>
              </w:numPr>
              <w:tabs>
                <w:tab w:val="left" w:pos="1481"/>
              </w:tabs>
              <w:rPr>
                <w:lang w:eastAsia="fr-FR"/>
              </w:rPr>
            </w:pPr>
            <w:r w:rsidRPr="00A56432">
              <w:rPr>
                <w:lang w:eastAsia="fr-FR"/>
              </w:rPr>
              <w:t>l’opposition d’une personne à la collecte de données à caractère personnel la concernant ;</w:t>
            </w:r>
          </w:p>
          <w:p w14:paraId="3DE9E7F7" w14:textId="77777777" w:rsidR="00E46BED" w:rsidRPr="00A56432" w:rsidRDefault="00E46BED" w:rsidP="00FA2CE4">
            <w:pPr>
              <w:pStyle w:val="Paragraphedeliste"/>
              <w:numPr>
                <w:ilvl w:val="0"/>
                <w:numId w:val="45"/>
              </w:numPr>
              <w:tabs>
                <w:tab w:val="left" w:pos="1481"/>
              </w:tabs>
              <w:rPr>
                <w:lang w:eastAsia="fr-FR"/>
              </w:rPr>
            </w:pPr>
            <w:r w:rsidRPr="00A56432">
              <w:rPr>
                <w:lang w:eastAsia="fr-FR"/>
              </w:rPr>
              <w:t>l’accès d’une personne aux données à caractère personnel la concernant ;</w:t>
            </w:r>
          </w:p>
          <w:p w14:paraId="5174B204" w14:textId="77777777" w:rsidR="00E46BED" w:rsidRPr="00A56432" w:rsidRDefault="00E46BED" w:rsidP="00FA2CE4">
            <w:pPr>
              <w:pStyle w:val="Paragraphedeliste"/>
              <w:numPr>
                <w:ilvl w:val="0"/>
                <w:numId w:val="45"/>
              </w:numPr>
              <w:tabs>
                <w:tab w:val="left" w:pos="1481"/>
              </w:tabs>
              <w:rPr>
                <w:lang w:eastAsia="fr-FR"/>
              </w:rPr>
            </w:pPr>
            <w:r w:rsidRPr="00A56432">
              <w:rPr>
                <w:lang w:eastAsia="fr-FR"/>
              </w:rPr>
              <w:t>la rectification par une personne des données à caractère personnel la concernant.</w:t>
            </w:r>
          </w:p>
        </w:tc>
        <w:tc>
          <w:tcPr>
            <w:tcW w:w="2309" w:type="dxa"/>
            <w:tcBorders>
              <w:top w:val="single" w:sz="4" w:space="0" w:color="000000"/>
              <w:left w:val="single" w:sz="4" w:space="0" w:color="000000"/>
              <w:bottom w:val="single" w:sz="4" w:space="0" w:color="000000"/>
              <w:right w:val="single" w:sz="4" w:space="0" w:color="000000"/>
            </w:tcBorders>
          </w:tcPr>
          <w:p w14:paraId="04DE21A4" w14:textId="77777777" w:rsidR="00E46BED" w:rsidRPr="00A56432" w:rsidRDefault="00E46BED" w:rsidP="00E46BED">
            <w:pPr>
              <w:tabs>
                <w:tab w:val="left" w:pos="1481"/>
              </w:tabs>
              <w:jc w:val="left"/>
              <w:rPr>
                <w:i/>
              </w:rPr>
            </w:pPr>
            <w:r w:rsidRPr="00A56432">
              <w:rPr>
                <w:i/>
              </w:rPr>
              <w:t>Services (ex. Service d’accueil), logiciels</w:t>
            </w:r>
          </w:p>
        </w:tc>
      </w:tr>
      <w:tr w:rsidR="00E46BED" w:rsidRPr="00A56432" w14:paraId="57AB0FC1" w14:textId="77777777" w:rsidTr="00E46BED">
        <w:tc>
          <w:tcPr>
            <w:tcW w:w="889" w:type="dxa"/>
            <w:tcBorders>
              <w:top w:val="single" w:sz="4" w:space="0" w:color="000000"/>
              <w:left w:val="single" w:sz="4" w:space="0" w:color="000000"/>
              <w:bottom w:val="single" w:sz="4" w:space="0" w:color="000000"/>
              <w:right w:val="single" w:sz="4" w:space="0" w:color="000000"/>
            </w:tcBorders>
          </w:tcPr>
          <w:p w14:paraId="71C2E96B" w14:textId="77777777" w:rsidR="00E46BED" w:rsidRPr="00A56432" w:rsidRDefault="00E46BED" w:rsidP="00E46BED">
            <w:pPr>
              <w:tabs>
                <w:tab w:val="left" w:pos="1481"/>
              </w:tabs>
            </w:pPr>
            <w:r w:rsidRPr="00A56432">
              <w:t>1.1.3.2</w:t>
            </w:r>
          </w:p>
        </w:tc>
        <w:tc>
          <w:tcPr>
            <w:tcW w:w="5982" w:type="dxa"/>
            <w:tcBorders>
              <w:top w:val="single" w:sz="4" w:space="0" w:color="000000"/>
              <w:left w:val="single" w:sz="4" w:space="0" w:color="000000"/>
              <w:bottom w:val="single" w:sz="4" w:space="0" w:color="000000"/>
              <w:right w:val="single" w:sz="4" w:space="0" w:color="000000"/>
            </w:tcBorders>
          </w:tcPr>
          <w:p w14:paraId="5D8191D3" w14:textId="77777777" w:rsidR="00E46BED" w:rsidRPr="00A56432" w:rsidRDefault="00E46BED" w:rsidP="00E46BED">
            <w:pPr>
              <w:tabs>
                <w:tab w:val="left" w:pos="1481"/>
              </w:tabs>
              <w:rPr>
                <w:lang w:eastAsia="fr-FR"/>
              </w:rPr>
            </w:pPr>
            <w:r w:rsidRPr="00A56432">
              <w:rPr>
                <w:lang w:eastAsia="fr-FR"/>
              </w:rPr>
              <w:t>Tout personnel amené à être en contact avec des personnes dont des données à caractère personnel sont traitées par la structure doit être informé des procédures mentionnées dans la règle 1.1.3.1.</w:t>
            </w:r>
          </w:p>
        </w:tc>
        <w:tc>
          <w:tcPr>
            <w:tcW w:w="2309" w:type="dxa"/>
            <w:tcBorders>
              <w:top w:val="single" w:sz="4" w:space="0" w:color="000000"/>
              <w:left w:val="single" w:sz="4" w:space="0" w:color="000000"/>
              <w:bottom w:val="single" w:sz="4" w:space="0" w:color="000000"/>
              <w:right w:val="single" w:sz="4" w:space="0" w:color="000000"/>
            </w:tcBorders>
          </w:tcPr>
          <w:p w14:paraId="4EC4317B" w14:textId="77777777" w:rsidR="00E46BED" w:rsidRPr="00A56432" w:rsidRDefault="00E46BED" w:rsidP="00E46BED">
            <w:pPr>
              <w:tabs>
                <w:tab w:val="left" w:pos="1481"/>
              </w:tabs>
              <w:jc w:val="left"/>
              <w:rPr>
                <w:i/>
              </w:rPr>
            </w:pPr>
            <w:r w:rsidRPr="00A56432">
              <w:rPr>
                <w:i/>
              </w:rPr>
              <w:t>Catégorie de personnel (ex. Professionnels de santé)</w:t>
            </w:r>
          </w:p>
        </w:tc>
      </w:tr>
      <w:tr w:rsidR="00E46BED" w:rsidRPr="00A56432" w14:paraId="0E0903C3" w14:textId="77777777" w:rsidTr="00E46BED">
        <w:tc>
          <w:tcPr>
            <w:tcW w:w="889" w:type="dxa"/>
            <w:tcBorders>
              <w:top w:val="single" w:sz="4" w:space="0" w:color="000000"/>
              <w:left w:val="single" w:sz="4" w:space="0" w:color="000000"/>
              <w:bottom w:val="single" w:sz="4" w:space="0" w:color="000000"/>
              <w:right w:val="single" w:sz="4" w:space="0" w:color="000000"/>
            </w:tcBorders>
          </w:tcPr>
          <w:p w14:paraId="5888314F" w14:textId="77777777" w:rsidR="00E46BED" w:rsidRPr="00A56432" w:rsidRDefault="00E46BED" w:rsidP="00E46BED">
            <w:pPr>
              <w:tabs>
                <w:tab w:val="left" w:pos="1481"/>
              </w:tabs>
            </w:pPr>
            <w:r w:rsidRPr="00A56432">
              <w:t>1.1.3.3</w:t>
            </w:r>
          </w:p>
        </w:tc>
        <w:tc>
          <w:tcPr>
            <w:tcW w:w="5982" w:type="dxa"/>
            <w:tcBorders>
              <w:top w:val="single" w:sz="4" w:space="0" w:color="000000"/>
              <w:left w:val="single" w:sz="4" w:space="0" w:color="000000"/>
              <w:bottom w:val="single" w:sz="4" w:space="0" w:color="000000"/>
              <w:right w:val="single" w:sz="4" w:space="0" w:color="000000"/>
            </w:tcBorders>
          </w:tcPr>
          <w:p w14:paraId="7BD88780" w14:textId="77777777" w:rsidR="00E46BED" w:rsidRPr="00A56432" w:rsidRDefault="00E46BED" w:rsidP="00E46BED">
            <w:pPr>
              <w:tabs>
                <w:tab w:val="left" w:pos="1481"/>
              </w:tabs>
              <w:rPr>
                <w:lang w:eastAsia="fr-FR"/>
              </w:rPr>
            </w:pPr>
            <w:r w:rsidRPr="00A56432">
              <w:rPr>
                <w:lang w:eastAsia="fr-FR"/>
              </w:rPr>
              <w:t>Des éléments d’information à destination des personnes concernées sur leurs droits d’opposition, d’accès et de rectification et la manière d’exercer ces droits doivent être rédigés et maintenus à jour.</w:t>
            </w:r>
          </w:p>
        </w:tc>
        <w:tc>
          <w:tcPr>
            <w:tcW w:w="2309" w:type="dxa"/>
            <w:tcBorders>
              <w:top w:val="single" w:sz="4" w:space="0" w:color="000000"/>
              <w:left w:val="single" w:sz="4" w:space="0" w:color="000000"/>
              <w:bottom w:val="single" w:sz="4" w:space="0" w:color="000000"/>
              <w:right w:val="single" w:sz="4" w:space="0" w:color="000000"/>
            </w:tcBorders>
          </w:tcPr>
          <w:p w14:paraId="3CD3379B" w14:textId="77777777" w:rsidR="00E46BED" w:rsidRPr="00A56432" w:rsidRDefault="00E46BED" w:rsidP="00E46BED">
            <w:pPr>
              <w:tabs>
                <w:tab w:val="left" w:pos="1481"/>
              </w:tabs>
              <w:jc w:val="left"/>
              <w:rPr>
                <w:i/>
              </w:rPr>
            </w:pPr>
            <w:r w:rsidRPr="00A56432">
              <w:rPr>
                <w:i/>
              </w:rPr>
              <w:t>Catégorie de personnel</w:t>
            </w:r>
          </w:p>
        </w:tc>
      </w:tr>
      <w:tr w:rsidR="00E46BED" w:rsidRPr="00A56432" w14:paraId="7B5A6CFC" w14:textId="77777777" w:rsidTr="00E46BED">
        <w:tc>
          <w:tcPr>
            <w:tcW w:w="889" w:type="dxa"/>
            <w:tcBorders>
              <w:top w:val="single" w:sz="4" w:space="0" w:color="000000"/>
              <w:left w:val="single" w:sz="4" w:space="0" w:color="000000"/>
              <w:bottom w:val="single" w:sz="4" w:space="0" w:color="000000"/>
              <w:right w:val="single" w:sz="4" w:space="0" w:color="000000"/>
            </w:tcBorders>
          </w:tcPr>
          <w:p w14:paraId="0AE20A23" w14:textId="77777777" w:rsidR="00E46BED" w:rsidRPr="00A56432" w:rsidRDefault="00E46BED" w:rsidP="00E46BED">
            <w:pPr>
              <w:tabs>
                <w:tab w:val="left" w:pos="1481"/>
              </w:tabs>
            </w:pPr>
            <w:r w:rsidRPr="00A56432">
              <w:t>1.1.3.4</w:t>
            </w:r>
          </w:p>
        </w:tc>
        <w:tc>
          <w:tcPr>
            <w:tcW w:w="5982" w:type="dxa"/>
            <w:tcBorders>
              <w:top w:val="single" w:sz="4" w:space="0" w:color="000000"/>
              <w:left w:val="single" w:sz="4" w:space="0" w:color="000000"/>
              <w:bottom w:val="single" w:sz="4" w:space="0" w:color="000000"/>
              <w:right w:val="single" w:sz="4" w:space="0" w:color="000000"/>
            </w:tcBorders>
          </w:tcPr>
          <w:p w14:paraId="1CABA055" w14:textId="77777777" w:rsidR="00E46BED" w:rsidRPr="00A56432" w:rsidRDefault="00E46BED" w:rsidP="00E46BED">
            <w:pPr>
              <w:tabs>
                <w:tab w:val="left" w:pos="1481"/>
              </w:tabs>
              <w:rPr>
                <w:lang w:eastAsia="fr-FR"/>
              </w:rPr>
            </w:pPr>
            <w:r w:rsidRPr="00A56432">
              <w:rPr>
                <w:lang w:eastAsia="fr-FR"/>
              </w:rPr>
              <w:t>Les procédures internes impliquant la collecte et le traitement de données à caractère personnel doivent prévoir une étape d’information des personnes concernées basée sur les éléments d’information mentionnés dans la règle 1.1.3.3.</w:t>
            </w:r>
          </w:p>
          <w:tbl>
            <w:tblPr>
              <w:tblStyle w:val="Grilledutableau"/>
              <w:tblW w:w="0" w:type="auto"/>
              <w:tblInd w:w="171" w:type="dxa"/>
              <w:tblLook w:val="04A0" w:firstRow="1" w:lastRow="0" w:firstColumn="1" w:lastColumn="0" w:noHBand="0" w:noVBand="1"/>
            </w:tblPr>
            <w:tblGrid>
              <w:gridCol w:w="567"/>
              <w:gridCol w:w="4848"/>
            </w:tblGrid>
            <w:tr w:rsidR="00E46BED" w:rsidRPr="00A56432" w14:paraId="79732B59" w14:textId="77777777" w:rsidTr="00E46BED">
              <w:tc>
                <w:tcPr>
                  <w:tcW w:w="567" w:type="dxa"/>
                  <w:vAlign w:val="center"/>
                </w:tcPr>
                <w:p w14:paraId="7F329885" w14:textId="77777777" w:rsidR="00E46BED" w:rsidRPr="00A56432" w:rsidRDefault="00E46BED" w:rsidP="00E46BED">
                  <w:pPr>
                    <w:keepNext/>
                    <w:keepLines/>
                    <w:tabs>
                      <w:tab w:val="left" w:pos="1481"/>
                    </w:tabs>
                    <w:jc w:val="left"/>
                    <w:rPr>
                      <w:lang w:eastAsia="fr-FR"/>
                    </w:rPr>
                  </w:pPr>
                  <w:r w:rsidRPr="00A56432">
                    <w:rPr>
                      <w:sz w:val="28"/>
                      <w:szCs w:val="28"/>
                    </w:rPr>
                    <w:sym w:font="Wingdings" w:char="F040"/>
                  </w:r>
                </w:p>
              </w:tc>
              <w:tc>
                <w:tcPr>
                  <w:tcW w:w="4848" w:type="dxa"/>
                  <w:vAlign w:val="center"/>
                </w:tcPr>
                <w:p w14:paraId="531216A2" w14:textId="77777777" w:rsidR="00E46BED" w:rsidRPr="00A56432" w:rsidRDefault="00E46BED" w:rsidP="00E46BED">
                  <w:pPr>
                    <w:keepNext/>
                    <w:keepLines/>
                    <w:tabs>
                      <w:tab w:val="left" w:pos="1481"/>
                    </w:tabs>
                    <w:rPr>
                      <w:lang w:eastAsia="fr-FR"/>
                    </w:rPr>
                  </w:pPr>
                  <w:r w:rsidRPr="00A56432">
                    <w:rPr>
                      <w:lang w:eastAsia="fr-FR"/>
                    </w:rPr>
                    <w:t>L’information peut être réalisée oralement, par la diffusion d’une documentation dans laquelle le sujet est abordé (ex. livret d’accueil usager) et/ou par indication de la présence d’éléments explicatifs sur le site web de la structure.</w:t>
                  </w:r>
                </w:p>
                <w:p w14:paraId="77FB297A" w14:textId="77777777" w:rsidR="00E46BED" w:rsidRPr="00A56432" w:rsidRDefault="00E46BED" w:rsidP="00E46BED">
                  <w:pPr>
                    <w:keepNext/>
                    <w:keepLines/>
                    <w:tabs>
                      <w:tab w:val="left" w:pos="1481"/>
                    </w:tabs>
                    <w:rPr>
                      <w:lang w:eastAsia="fr-FR"/>
                    </w:rPr>
                  </w:pPr>
                  <w:r w:rsidRPr="00A56432">
                    <w:rPr>
                      <w:lang w:eastAsia="fr-FR"/>
                    </w:rPr>
                    <w:t>La PSSI doit indiquer la/les formes(s) que prend cette information en complétant la présente règle.</w:t>
                  </w:r>
                </w:p>
              </w:tc>
            </w:tr>
          </w:tbl>
          <w:p w14:paraId="5252E340" w14:textId="77777777" w:rsidR="00E46BED" w:rsidRPr="00A56432" w:rsidRDefault="00E46BED" w:rsidP="00E46BED">
            <w:pPr>
              <w:tabs>
                <w:tab w:val="left" w:pos="1481"/>
              </w:tabs>
              <w:rPr>
                <w:lang w:eastAsia="fr-FR"/>
              </w:rPr>
            </w:pPr>
          </w:p>
        </w:tc>
        <w:tc>
          <w:tcPr>
            <w:tcW w:w="2309" w:type="dxa"/>
            <w:tcBorders>
              <w:top w:val="single" w:sz="4" w:space="0" w:color="000000"/>
              <w:left w:val="single" w:sz="4" w:space="0" w:color="000000"/>
              <w:bottom w:val="single" w:sz="4" w:space="0" w:color="000000"/>
              <w:right w:val="single" w:sz="4" w:space="0" w:color="000000"/>
            </w:tcBorders>
          </w:tcPr>
          <w:p w14:paraId="50E4FA12" w14:textId="77777777" w:rsidR="00E46BED" w:rsidRPr="00A56432" w:rsidRDefault="00E46BED" w:rsidP="00E46BED">
            <w:pPr>
              <w:tabs>
                <w:tab w:val="left" w:pos="1481"/>
              </w:tabs>
              <w:rPr>
                <w:i/>
              </w:rPr>
            </w:pPr>
            <w:r w:rsidRPr="00A56432">
              <w:rPr>
                <w:i/>
              </w:rPr>
              <w:t>Services</w:t>
            </w:r>
          </w:p>
        </w:tc>
      </w:tr>
    </w:tbl>
    <w:p w14:paraId="571407B1" w14:textId="77777777" w:rsidR="00E46BED" w:rsidRPr="00A56432" w:rsidRDefault="00E46BED" w:rsidP="00E46BED">
      <w:pPr>
        <w:pStyle w:val="Paragraphedeliste"/>
        <w:spacing w:before="240"/>
        <w:ind w:left="0"/>
      </w:pPr>
    </w:p>
    <w:p w14:paraId="3677ECCA" w14:textId="77777777" w:rsidR="00E46BED" w:rsidRPr="00A56432" w:rsidRDefault="00E46BED" w:rsidP="00E46BED">
      <w:pPr>
        <w:pStyle w:val="StyleThmatique1-niveau1"/>
        <w:rPr>
          <w:noProof w:val="0"/>
        </w:rPr>
      </w:pPr>
      <w:bookmarkStart w:id="104" w:name="_Toc402538296"/>
      <w:bookmarkStart w:id="105" w:name="_Toc417433508"/>
      <w:bookmarkStart w:id="106" w:name="_Toc114757279"/>
      <w:r w:rsidRPr="00A56432">
        <w:rPr>
          <w:noProof w:val="0"/>
        </w:rPr>
        <w:lastRenderedPageBreak/>
        <w:t>T1-2 Respecter les règles d’échange et de partage de données de santé à caractère personnel</w:t>
      </w:r>
      <w:bookmarkEnd w:id="104"/>
      <w:bookmarkEnd w:id="105"/>
      <w:bookmarkEnd w:id="106"/>
    </w:p>
    <w:p w14:paraId="31C3D2E8" w14:textId="77777777" w:rsidR="00E46BED" w:rsidRPr="00A56432" w:rsidRDefault="00E46BED" w:rsidP="00E46BED">
      <w:pPr>
        <w:rPr>
          <w:lang w:eastAsia="fr-FR"/>
        </w:rPr>
      </w:pPr>
      <w:r w:rsidRPr="00A56432">
        <w:rPr>
          <w:lang w:eastAsia="fr-FR"/>
        </w:rPr>
        <w:t>L’article L 1110-4 du code de la santé publique ainsi que le décret no 2007-960 du 15 mai 2007 codifié au code de la santé publique</w:t>
      </w:r>
      <w:r w:rsidRPr="00A56432">
        <w:rPr>
          <w:rFonts w:ascii="Univers-Bold" w:hAnsi="Univers-Bold" w:cs="Univers-Bold"/>
          <w:b/>
          <w:bCs/>
          <w:color w:val="5D5E61"/>
          <w:lang w:eastAsia="fr-FR"/>
        </w:rPr>
        <w:t xml:space="preserve"> </w:t>
      </w:r>
      <w:r w:rsidRPr="00A56432">
        <w:rPr>
          <w:lang w:eastAsia="fr-FR"/>
        </w:rPr>
        <w:t>posent les grands principes d’échange et de partage des données de santé à caractère personnel et les modalités de mise en œuvre de la sécurité des SI associés.</w:t>
      </w:r>
    </w:p>
    <w:p w14:paraId="407ED9BC" w14:textId="77777777" w:rsidR="00E46BED" w:rsidRPr="00A56432" w:rsidRDefault="00E46BED" w:rsidP="00E46BED">
      <w:pPr>
        <w:rPr>
          <w:lang w:eastAsia="fr-FR"/>
        </w:rPr>
      </w:pPr>
      <w:r w:rsidRPr="00A56432">
        <w:rPr>
          <w:lang w:eastAsia="fr-FR"/>
        </w:rPr>
        <w:t>L’échange ou le partage d’informations concernant un usager est autorisé entre les professionnels le prenant en charge, dans l’intérêt même de l’usager. L’usager doit cependant en être informé et son consentement recueilli.</w:t>
      </w:r>
    </w:p>
    <w:p w14:paraId="5D73D7C3" w14:textId="77777777" w:rsidR="00E46BED" w:rsidRPr="00A56432" w:rsidRDefault="00E46BED" w:rsidP="00E46BED">
      <w:pPr>
        <w:tabs>
          <w:tab w:val="left" w:pos="1481"/>
        </w:tabs>
        <w:rPr>
          <w:lang w:eastAsia="fr-FR"/>
        </w:rPr>
      </w:pPr>
      <w:r w:rsidRPr="00A56432">
        <w:rPr>
          <w:lang w:eastAsia="fr-FR"/>
        </w:rPr>
        <w:t xml:space="preserve">En substance, toute prise en charge d’un usager doit débuter par une information de l’usager sur la possibilité d’échange et de partage des données de santé </w:t>
      </w:r>
      <w:r w:rsidRPr="00A56432">
        <w:t xml:space="preserve">à caractère personnel </w:t>
      </w:r>
      <w:r w:rsidRPr="00A56432">
        <w:rPr>
          <w:lang w:eastAsia="fr-FR"/>
        </w:rPr>
        <w:t>le concernant et, sauf exception prévue par la loi (ex. recherche clinique acceptée par le usager), l’accès à toute donnée de santé à caractère personnel doit être limitée aux personnes participant à la prise en charge de l’usager correspondant (soin, continuité des soins, détermination de la meilleure prise en charge sanitaire possible…).</w:t>
      </w:r>
    </w:p>
    <w:p w14:paraId="40294535" w14:textId="77777777" w:rsidR="00E46BED" w:rsidRPr="00A56432" w:rsidRDefault="00E46BED" w:rsidP="00E46BED">
      <w:pPr>
        <w:tabs>
          <w:tab w:val="left" w:pos="1481"/>
        </w:tabs>
        <w:rPr>
          <w:lang w:eastAsia="fr-FR"/>
        </w:rPr>
      </w:pPr>
    </w:p>
    <w:p w14:paraId="0A50D547"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719168" behindDoc="0" locked="0" layoutInCell="1" allowOverlap="1" wp14:anchorId="6DE90D55" wp14:editId="185FF862">
                <wp:simplePos x="0" y="0"/>
                <wp:positionH relativeFrom="leftMargin">
                  <wp:posOffset>360045</wp:posOffset>
                </wp:positionH>
                <wp:positionV relativeFrom="paragraph">
                  <wp:posOffset>79375</wp:posOffset>
                </wp:positionV>
                <wp:extent cx="784800" cy="979200"/>
                <wp:effectExtent l="0" t="0" r="15875" b="11430"/>
                <wp:wrapSquare wrapText="bothSides"/>
                <wp:docPr id="48" name="Groupe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979200"/>
                          <a:chOff x="0" y="0"/>
                          <a:chExt cx="785791" cy="764462"/>
                        </a:xfrm>
                      </wpg:grpSpPr>
                      <wps:wsp>
                        <wps:cNvPr id="49" name="Rectangle 49"/>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A17021"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 name="Rectangle 50"/>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578306"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1" name="Rectangle 51"/>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4A44BD"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2" name="Rectangle 52"/>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3BCC0B" w14:textId="77777777" w:rsidR="00700109" w:rsidRPr="00E25D67" w:rsidRDefault="00700109" w:rsidP="00E46BED">
                              <w:pPr>
                                <w:jc w:val="center"/>
                                <w:rPr>
                                  <w:b/>
                                  <w:color w:val="000000" w:themeColor="text1"/>
                                  <w:sz w:val="16"/>
                                  <w:szCs w:val="16"/>
                                </w:rPr>
                              </w:pPr>
                              <w:r>
                                <w:rPr>
                                  <w:b/>
                                  <w:color w:val="000000" w:themeColor="text1"/>
                                  <w:sz w:val="16"/>
                                  <w:szCs w:val="16"/>
                                </w:rPr>
                                <w:t>P3.3-1,2,</w:t>
                              </w:r>
                              <w:r w:rsidRPr="00E25D67">
                                <w:rPr>
                                  <w:b/>
                                  <w:color w:val="000000" w:themeColor="text1"/>
                                  <w:sz w:val="16"/>
                                  <w:szCs w:val="16"/>
                                </w:rPr>
                                <w:t>3</w:t>
                              </w:r>
                            </w:p>
                            <w:p w14:paraId="0C0FA37B"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6DE90D55" id="Groupe 48" o:spid="_x0000_s1078" style="position:absolute;left:0;text-align:left;margin-left:28.35pt;margin-top:6.25pt;width:61.8pt;height:77.1pt;z-index:251719168;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">
                <v:rect id="Rectangle 49" o:spid="_x0000_s1079"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" filled="f" strokecolor="black [3213]" strokeweight="2pt">
                  <v:textbox>
                    <w:txbxContent>
                      <w:p w14:paraId="4BA17021" w14:textId="77777777" w:rsidR="00700109" w:rsidRPr="005E1DC7" w:rsidRDefault="00700109" w:rsidP="00E46BED">
                        <w:pPr>
                          <w:jc w:val="center"/>
                          <w:rPr>
                            <w:b/>
                            <w:color w:val="000000" w:themeColor="text1"/>
                            <w:sz w:val="16"/>
                            <w:szCs w:val="16"/>
                          </w:rPr>
                        </w:pPr>
                      </w:p>
                    </w:txbxContent>
                  </v:textbox>
                </v:rect>
                <v:rect id="Rectangle 50" o:spid="_x0000_s1080"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" filled="f" strokecolor="black [3213]" strokeweight="2pt">
                  <v:textbox>
                    <w:txbxContent>
                      <w:p w14:paraId="0B578306" w14:textId="77777777" w:rsidR="00700109" w:rsidRPr="005E1DC7" w:rsidRDefault="00700109" w:rsidP="00E46BED">
                        <w:pPr>
                          <w:jc w:val="center"/>
                          <w:rPr>
                            <w:b/>
                            <w:color w:val="000000" w:themeColor="text1"/>
                            <w:sz w:val="16"/>
                            <w:szCs w:val="16"/>
                          </w:rPr>
                        </w:pPr>
                      </w:p>
                    </w:txbxContent>
                  </v:textbox>
                </v:rect>
                <v:rect id="Rectangle 51" o:spid="_x0000_s1081"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" filled="f" strokecolor="black [3213]" strokeweight="2pt">
                  <v:textbox>
                    <w:txbxContent>
                      <w:p w14:paraId="374A44BD" w14:textId="77777777" w:rsidR="00700109" w:rsidRPr="005E1DC7" w:rsidRDefault="00700109" w:rsidP="00E46BED">
                        <w:pPr>
                          <w:jc w:val="center"/>
                          <w:rPr>
                            <w:b/>
                            <w:color w:val="000000" w:themeColor="text1"/>
                            <w:sz w:val="16"/>
                            <w:szCs w:val="16"/>
                          </w:rPr>
                        </w:pPr>
                      </w:p>
                    </w:txbxContent>
                  </v:textbox>
                </v:rect>
                <v:rect id="Rectangle 52" o:spid="_x0000_s1082"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" filled="f" strokecolor="black [3213]" strokeweight="2pt">
                  <v:textbox>
                    <w:txbxContent>
                      <w:p w14:paraId="373BCC0B" w14:textId="77777777" w:rsidR="00700109" w:rsidRPr="00E25D67" w:rsidRDefault="00700109" w:rsidP="00E46BED">
                        <w:pPr>
                          <w:jc w:val="center"/>
                          <w:rPr>
                            <w:b/>
                            <w:color w:val="000000" w:themeColor="text1"/>
                            <w:sz w:val="16"/>
                            <w:szCs w:val="16"/>
                          </w:rPr>
                        </w:pPr>
                        <w:r>
                          <w:rPr>
                            <w:b/>
                            <w:color w:val="000000" w:themeColor="text1"/>
                            <w:sz w:val="16"/>
                            <w:szCs w:val="16"/>
                          </w:rPr>
                          <w:t>P3.3-1,2,</w:t>
                        </w:r>
                        <w:r w:rsidRPr="00E25D67">
                          <w:rPr>
                            <w:b/>
                            <w:color w:val="000000" w:themeColor="text1"/>
                            <w:sz w:val="16"/>
                            <w:szCs w:val="16"/>
                          </w:rPr>
                          <w:t>3</w:t>
                        </w:r>
                      </w:p>
                      <w:p w14:paraId="0C0FA37B"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T1-2.1 Informer l’usager et recueillir son consentement</w:t>
      </w:r>
    </w:p>
    <w:p w14:paraId="5A12C228" w14:textId="77777777" w:rsidR="00E46BED" w:rsidRPr="00A56432" w:rsidRDefault="00E46BED" w:rsidP="00E46BED">
      <w:pPr>
        <w:tabs>
          <w:tab w:val="left" w:pos="1481"/>
        </w:tabs>
        <w:rPr>
          <w:lang w:eastAsia="fr-FR"/>
        </w:rPr>
      </w:pPr>
    </w:p>
    <w:p w14:paraId="1CAF6FAB" w14:textId="77777777" w:rsidR="00E46BED" w:rsidRPr="00A56432" w:rsidRDefault="00E46BED" w:rsidP="00E46BED">
      <w:pPr>
        <w:tabs>
          <w:tab w:val="left" w:pos="1481"/>
        </w:tabs>
        <w:ind w:left="360"/>
        <w:rPr>
          <w:lang w:eastAsia="fr-FR"/>
        </w:rPr>
      </w:pPr>
      <w:r w:rsidRPr="00A56432">
        <w:rPr>
          <w:b/>
          <w:u w:val="single"/>
        </w:rPr>
        <w:t>Exigences :</w:t>
      </w:r>
    </w:p>
    <w:p w14:paraId="115BC59F" w14:textId="77777777" w:rsidR="00E46BED" w:rsidRPr="00A56432" w:rsidRDefault="00E46BED" w:rsidP="00FA2CE4">
      <w:pPr>
        <w:pStyle w:val="Paragraphedeliste"/>
        <w:numPr>
          <w:ilvl w:val="1"/>
          <w:numId w:val="7"/>
        </w:numPr>
        <w:spacing w:before="120" w:after="240" w:line="240" w:lineRule="auto"/>
        <w:ind w:left="992" w:hanging="425"/>
      </w:pPr>
      <w:r w:rsidRPr="00A56432">
        <w:t>Tout usager pris en charge doit être informé des possibilités, dans le cadre de sa prise en charge, d’échange et de partage de données de santé à caractère personnel le concernant.</w:t>
      </w:r>
    </w:p>
    <w:p w14:paraId="08B917B7" w14:textId="77777777" w:rsidR="00E46BED" w:rsidRPr="00A56432" w:rsidRDefault="00E46BED" w:rsidP="00E46BED">
      <w:pPr>
        <w:tabs>
          <w:tab w:val="left" w:pos="1481"/>
        </w:tabs>
        <w:rPr>
          <w:lang w:eastAsia="fr-FR"/>
        </w:rPr>
      </w:pPr>
      <w:r w:rsidRPr="00A56432">
        <w:rPr>
          <w:b/>
          <w:u w:val="single"/>
          <w:lang w:eastAsia="fr-FR"/>
        </w:rPr>
        <w:t>Déclinaison en règles :</w:t>
      </w:r>
    </w:p>
    <w:p w14:paraId="3FCF8EBD" w14:textId="77777777" w:rsidR="00E46BED" w:rsidRPr="00A56432" w:rsidRDefault="00E46BED" w:rsidP="00E46BED">
      <w:pPr>
        <w:tabs>
          <w:tab w:val="left" w:pos="1481"/>
        </w:tabs>
        <w:ind w:left="709"/>
        <w:rPr>
          <w:lang w:eastAsia="fr-FR"/>
        </w:rPr>
      </w:pPr>
      <w:r w:rsidRPr="00A56432">
        <w:rPr>
          <w:lang w:eastAsia="fr-FR"/>
        </w:rPr>
        <w:t>Exemples de règles sur l’information de l’usager :</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5A2E5D22"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8A3B889" w14:textId="77777777" w:rsidR="00E46BED" w:rsidRPr="00A56432" w:rsidRDefault="00E46BED" w:rsidP="00E46BED">
            <w:pPr>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BEB2B5F" w14:textId="77777777" w:rsidR="00E46BED" w:rsidRPr="00A56432" w:rsidRDefault="00E46BED" w:rsidP="00E46BED">
            <w:pPr>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7EBBFEA"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293FCB23" w14:textId="77777777" w:rsidTr="00E46BED">
        <w:tc>
          <w:tcPr>
            <w:tcW w:w="889" w:type="dxa"/>
            <w:tcBorders>
              <w:top w:val="single" w:sz="4" w:space="0" w:color="000000"/>
              <w:left w:val="single" w:sz="4" w:space="0" w:color="000000"/>
              <w:bottom w:val="single" w:sz="4" w:space="0" w:color="000000"/>
              <w:right w:val="single" w:sz="4" w:space="0" w:color="000000"/>
            </w:tcBorders>
          </w:tcPr>
          <w:p w14:paraId="3FB7B51F" w14:textId="77777777" w:rsidR="00E46BED" w:rsidRPr="00A56432" w:rsidRDefault="00E46BED" w:rsidP="00E46BED">
            <w:pPr>
              <w:tabs>
                <w:tab w:val="left" w:pos="1481"/>
              </w:tabs>
            </w:pPr>
            <w:r w:rsidRPr="00A56432">
              <w:t>1.2.1.1</w:t>
            </w:r>
          </w:p>
        </w:tc>
        <w:tc>
          <w:tcPr>
            <w:tcW w:w="5982" w:type="dxa"/>
            <w:tcBorders>
              <w:top w:val="single" w:sz="4" w:space="0" w:color="000000"/>
              <w:left w:val="single" w:sz="4" w:space="0" w:color="000000"/>
              <w:bottom w:val="single" w:sz="4" w:space="0" w:color="000000"/>
              <w:right w:val="single" w:sz="4" w:space="0" w:color="000000"/>
            </w:tcBorders>
          </w:tcPr>
          <w:p w14:paraId="05AC42F4" w14:textId="77777777" w:rsidR="00E46BED" w:rsidRPr="00A56432" w:rsidRDefault="00E46BED" w:rsidP="00E46BED">
            <w:pPr>
              <w:tabs>
                <w:tab w:val="left" w:pos="1481"/>
              </w:tabs>
              <w:rPr>
                <w:lang w:eastAsia="fr-FR"/>
              </w:rPr>
            </w:pPr>
            <w:r w:rsidRPr="00A56432">
              <w:rPr>
                <w:lang w:eastAsia="fr-FR"/>
              </w:rPr>
              <w:t>Des éléments d’information à destination des usagers sur les conditions de partage et d’échange de leurs données de santé à caractère personnel dans le cadre de leur prise en charge doivent être rédigés et maintenus à jour.</w:t>
            </w:r>
          </w:p>
        </w:tc>
        <w:tc>
          <w:tcPr>
            <w:tcW w:w="2309" w:type="dxa"/>
            <w:tcBorders>
              <w:top w:val="single" w:sz="4" w:space="0" w:color="000000"/>
              <w:left w:val="single" w:sz="4" w:space="0" w:color="000000"/>
              <w:bottom w:val="single" w:sz="4" w:space="0" w:color="000000"/>
              <w:right w:val="single" w:sz="4" w:space="0" w:color="000000"/>
            </w:tcBorders>
          </w:tcPr>
          <w:p w14:paraId="3C913234" w14:textId="77777777" w:rsidR="00E46BED" w:rsidRPr="00A56432" w:rsidRDefault="00E46BED" w:rsidP="00E46BED">
            <w:pPr>
              <w:tabs>
                <w:tab w:val="left" w:pos="1481"/>
              </w:tabs>
              <w:jc w:val="left"/>
              <w:rPr>
                <w:i/>
              </w:rPr>
            </w:pPr>
            <w:r w:rsidRPr="00A56432">
              <w:rPr>
                <w:i/>
              </w:rPr>
              <w:t>Catégorie de personnel</w:t>
            </w:r>
          </w:p>
        </w:tc>
      </w:tr>
      <w:tr w:rsidR="00E46BED" w:rsidRPr="00A56432" w14:paraId="78B394FA" w14:textId="77777777" w:rsidTr="00E46BED">
        <w:tc>
          <w:tcPr>
            <w:tcW w:w="889" w:type="dxa"/>
            <w:tcBorders>
              <w:top w:val="single" w:sz="4" w:space="0" w:color="000000"/>
              <w:left w:val="single" w:sz="4" w:space="0" w:color="000000"/>
              <w:bottom w:val="single" w:sz="4" w:space="0" w:color="000000"/>
              <w:right w:val="single" w:sz="4" w:space="0" w:color="000000"/>
            </w:tcBorders>
          </w:tcPr>
          <w:p w14:paraId="0F60B3D1" w14:textId="77777777" w:rsidR="00E46BED" w:rsidRPr="00A56432" w:rsidRDefault="00E46BED" w:rsidP="00E46BED">
            <w:pPr>
              <w:tabs>
                <w:tab w:val="left" w:pos="1481"/>
              </w:tabs>
            </w:pPr>
            <w:r w:rsidRPr="00A56432">
              <w:t>1.2.1.2</w:t>
            </w:r>
          </w:p>
        </w:tc>
        <w:tc>
          <w:tcPr>
            <w:tcW w:w="5982" w:type="dxa"/>
            <w:tcBorders>
              <w:top w:val="single" w:sz="4" w:space="0" w:color="000000"/>
              <w:left w:val="single" w:sz="4" w:space="0" w:color="000000"/>
              <w:bottom w:val="single" w:sz="4" w:space="0" w:color="000000"/>
              <w:right w:val="single" w:sz="4" w:space="0" w:color="000000"/>
            </w:tcBorders>
          </w:tcPr>
          <w:p w14:paraId="0BDF11F3" w14:textId="77777777" w:rsidR="00E46BED" w:rsidRPr="00A56432" w:rsidRDefault="00E46BED" w:rsidP="00E46BED">
            <w:pPr>
              <w:tabs>
                <w:tab w:val="left" w:pos="1481"/>
              </w:tabs>
              <w:rPr>
                <w:lang w:eastAsia="fr-FR"/>
              </w:rPr>
            </w:pPr>
            <w:r w:rsidRPr="00A56432">
              <w:rPr>
                <w:lang w:eastAsia="fr-FR"/>
              </w:rPr>
              <w:t>La procédure de prise en charge des usagers doit être formalisée et documentée et intégrer une étape d’information de l’usager fondée sur les éléments d’information des règles 1.2.1.1 et 1.1.3.3 ainsi qu’une étape de recueil du consentement de l’usager quel qu’en soit le moyen (écrit ou dématérialisé).</w:t>
            </w:r>
          </w:p>
          <w:tbl>
            <w:tblPr>
              <w:tblStyle w:val="Grilledutableau"/>
              <w:tblW w:w="0" w:type="auto"/>
              <w:tblInd w:w="171" w:type="dxa"/>
              <w:tblLook w:val="04A0" w:firstRow="1" w:lastRow="0" w:firstColumn="1" w:lastColumn="0" w:noHBand="0" w:noVBand="1"/>
            </w:tblPr>
            <w:tblGrid>
              <w:gridCol w:w="567"/>
              <w:gridCol w:w="4848"/>
            </w:tblGrid>
            <w:tr w:rsidR="00E46BED" w:rsidRPr="00A56432" w14:paraId="2A8D2B2E" w14:textId="77777777" w:rsidTr="00E46BED">
              <w:tc>
                <w:tcPr>
                  <w:tcW w:w="567" w:type="dxa"/>
                  <w:vAlign w:val="center"/>
                </w:tcPr>
                <w:p w14:paraId="07C05386" w14:textId="77777777" w:rsidR="00E46BED" w:rsidRPr="00A56432" w:rsidRDefault="00E46BED" w:rsidP="00E46BED">
                  <w:pPr>
                    <w:keepNext/>
                    <w:keepLines/>
                    <w:tabs>
                      <w:tab w:val="left" w:pos="1481"/>
                    </w:tabs>
                    <w:jc w:val="left"/>
                    <w:rPr>
                      <w:lang w:eastAsia="fr-FR"/>
                    </w:rPr>
                  </w:pPr>
                  <w:r w:rsidRPr="00A56432">
                    <w:rPr>
                      <w:sz w:val="28"/>
                      <w:szCs w:val="28"/>
                    </w:rPr>
                    <w:sym w:font="Wingdings" w:char="F040"/>
                  </w:r>
                </w:p>
              </w:tc>
              <w:tc>
                <w:tcPr>
                  <w:tcW w:w="4848" w:type="dxa"/>
                  <w:vAlign w:val="center"/>
                </w:tcPr>
                <w:p w14:paraId="7850F0A7" w14:textId="77777777" w:rsidR="00E46BED" w:rsidRPr="00A56432" w:rsidRDefault="00E46BED" w:rsidP="00E46BED">
                  <w:pPr>
                    <w:keepNext/>
                    <w:keepLines/>
                    <w:tabs>
                      <w:tab w:val="left" w:pos="1481"/>
                    </w:tabs>
                    <w:rPr>
                      <w:lang w:eastAsia="fr-FR"/>
                    </w:rPr>
                  </w:pPr>
                  <w:r w:rsidRPr="00A56432">
                    <w:rPr>
                      <w:lang w:eastAsia="fr-FR"/>
                    </w:rPr>
                    <w:t>L’information peut être réalisée oralement ou par la diffusion d’une documentation dans laquelle le sujet est abordé. Elle peut éventuellement être complétée par des affiches d’information dans les locaux</w:t>
                  </w:r>
                  <w:r w:rsidRPr="00A56432">
                    <w:rPr>
                      <w:rStyle w:val="Appelnotedebasdep"/>
                      <w:lang w:eastAsia="fr-FR"/>
                    </w:rPr>
                    <w:footnoteReference w:id="7"/>
                  </w:r>
                  <w:r w:rsidRPr="00A56432">
                    <w:rPr>
                      <w:lang w:eastAsia="fr-FR"/>
                    </w:rPr>
                    <w:t>.</w:t>
                  </w:r>
                </w:p>
                <w:p w14:paraId="542D209E" w14:textId="77777777" w:rsidR="00E46BED" w:rsidRPr="00A56432" w:rsidRDefault="00E46BED" w:rsidP="00E46BED">
                  <w:pPr>
                    <w:keepNext/>
                    <w:keepLines/>
                    <w:tabs>
                      <w:tab w:val="left" w:pos="1481"/>
                    </w:tabs>
                    <w:rPr>
                      <w:lang w:eastAsia="fr-FR"/>
                    </w:rPr>
                  </w:pPr>
                  <w:r w:rsidRPr="00A56432">
                    <w:rPr>
                      <w:lang w:eastAsia="fr-FR"/>
                    </w:rPr>
                    <w:t>En particulier, pour les établissements de santé, ces éléments doivent figurer dans le livret d’accueil tel que décrit dans l’article R1112-9 du code de la santé publique.</w:t>
                  </w:r>
                </w:p>
                <w:p w14:paraId="6249213E" w14:textId="77777777" w:rsidR="00E46BED" w:rsidRPr="00A56432" w:rsidRDefault="00E46BED" w:rsidP="00E46BED">
                  <w:pPr>
                    <w:keepNext/>
                    <w:keepLines/>
                    <w:tabs>
                      <w:tab w:val="left" w:pos="1481"/>
                    </w:tabs>
                    <w:rPr>
                      <w:lang w:eastAsia="fr-FR"/>
                    </w:rPr>
                  </w:pPr>
                  <w:r w:rsidRPr="00A56432">
                    <w:rPr>
                      <w:lang w:eastAsia="fr-FR"/>
                    </w:rPr>
                    <w:t>La PSSI doit indiquer la/les forme(s) que prend cette information des usagers en complétant la présente règle.</w:t>
                  </w:r>
                </w:p>
              </w:tc>
            </w:tr>
          </w:tbl>
          <w:p w14:paraId="04BE4D85" w14:textId="77777777" w:rsidR="00E46BED" w:rsidRPr="00A56432" w:rsidRDefault="00E46BED" w:rsidP="00E46BED">
            <w:pPr>
              <w:tabs>
                <w:tab w:val="left" w:pos="1481"/>
              </w:tabs>
              <w:rPr>
                <w:lang w:eastAsia="fr-FR"/>
              </w:rPr>
            </w:pPr>
          </w:p>
        </w:tc>
        <w:tc>
          <w:tcPr>
            <w:tcW w:w="2309" w:type="dxa"/>
            <w:tcBorders>
              <w:top w:val="single" w:sz="4" w:space="0" w:color="000000"/>
              <w:left w:val="single" w:sz="4" w:space="0" w:color="000000"/>
              <w:bottom w:val="single" w:sz="4" w:space="0" w:color="000000"/>
              <w:right w:val="single" w:sz="4" w:space="0" w:color="000000"/>
            </w:tcBorders>
          </w:tcPr>
          <w:p w14:paraId="13B09793" w14:textId="77777777" w:rsidR="00E46BED" w:rsidRPr="00A56432" w:rsidRDefault="00E46BED" w:rsidP="00E46BED">
            <w:pPr>
              <w:tabs>
                <w:tab w:val="left" w:pos="1481"/>
              </w:tabs>
              <w:jc w:val="left"/>
              <w:rPr>
                <w:i/>
              </w:rPr>
            </w:pPr>
            <w:r w:rsidRPr="00A56432">
              <w:rPr>
                <w:i/>
              </w:rPr>
              <w:t>Catégorie de personnel (ex : Personnel d’accueil, Professionnels de santé)</w:t>
            </w:r>
          </w:p>
        </w:tc>
      </w:tr>
    </w:tbl>
    <w:p w14:paraId="1C672BF7" w14:textId="77777777" w:rsidR="00E46BED" w:rsidRPr="00A56432" w:rsidRDefault="00E46BED" w:rsidP="00E46BED">
      <w:pPr>
        <w:tabs>
          <w:tab w:val="left" w:pos="1481"/>
        </w:tabs>
        <w:rPr>
          <w:lang w:eastAsia="fr-FR"/>
        </w:rPr>
      </w:pPr>
    </w:p>
    <w:p w14:paraId="3D0E60FF"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720192" behindDoc="0" locked="0" layoutInCell="1" allowOverlap="1" wp14:anchorId="5200817A" wp14:editId="34C8850B">
                <wp:simplePos x="0" y="0"/>
                <wp:positionH relativeFrom="leftMargin">
                  <wp:posOffset>360045</wp:posOffset>
                </wp:positionH>
                <wp:positionV relativeFrom="paragraph">
                  <wp:posOffset>76835</wp:posOffset>
                </wp:positionV>
                <wp:extent cx="784800" cy="979200"/>
                <wp:effectExtent l="0" t="0" r="15875" b="11430"/>
                <wp:wrapSquare wrapText="bothSides"/>
                <wp:docPr id="58" name="Groupe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979200"/>
                          <a:chOff x="0" y="0"/>
                          <a:chExt cx="785791" cy="764462"/>
                        </a:xfrm>
                      </wpg:grpSpPr>
                      <wps:wsp>
                        <wps:cNvPr id="59" name="Rectangle 59"/>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FF6539" w14:textId="77777777" w:rsidR="00700109" w:rsidRPr="005E1DC7" w:rsidRDefault="00700109" w:rsidP="00E46BED">
                              <w:pPr>
                                <w:jc w:val="center"/>
                                <w:rPr>
                                  <w:b/>
                                  <w:color w:val="000000" w:themeColor="text1"/>
                                  <w:sz w:val="16"/>
                                  <w:szCs w:val="16"/>
                                </w:rPr>
                              </w:pPr>
                              <w:r>
                                <w:rPr>
                                  <w:b/>
                                  <w:color w:val="000000" w:themeColor="text1"/>
                                  <w:sz w:val="16"/>
                                  <w:szCs w:val="16"/>
                                </w:rPr>
                                <w:t>2,4,19</w:t>
                              </w:r>
                            </w:p>
                            <w:p w14:paraId="36DB16BF"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 name="Rectangle 60"/>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046B77"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Rectangle 61"/>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9B720C"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2" name="Rectangle 62"/>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730A95" w14:textId="77777777" w:rsidR="00700109" w:rsidRPr="00E25D67" w:rsidRDefault="00700109" w:rsidP="00E46BED">
                              <w:pPr>
                                <w:jc w:val="center"/>
                                <w:rPr>
                                  <w:b/>
                                  <w:color w:val="000000" w:themeColor="text1"/>
                                  <w:sz w:val="16"/>
                                  <w:szCs w:val="16"/>
                                </w:rPr>
                              </w:pPr>
                              <w:r>
                                <w:rPr>
                                  <w:b/>
                                  <w:color w:val="000000" w:themeColor="text1"/>
                                  <w:sz w:val="16"/>
                                  <w:szCs w:val="16"/>
                                </w:rPr>
                                <w:t>P3.3-1,2,</w:t>
                              </w:r>
                              <w:r w:rsidRPr="00E25D67">
                                <w:rPr>
                                  <w:b/>
                                  <w:color w:val="000000" w:themeColor="text1"/>
                                  <w:sz w:val="16"/>
                                  <w:szCs w:val="16"/>
                                </w:rPr>
                                <w:t>3</w:t>
                              </w:r>
                            </w:p>
                            <w:p w14:paraId="1069AFE7"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5200817A" id="Groupe 58" o:spid="_x0000_s1083" style="position:absolute;left:0;text-align:left;margin-left:28.35pt;margin-top:6.05pt;width:61.8pt;height:77.1pt;z-index:251720192;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">
                <v:rect id="Rectangle 59" o:spid="_x0000_s1084"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" filled="f" strokecolor="black [3213]" strokeweight="2pt">
                  <v:textbox>
                    <w:txbxContent>
                      <w:p w14:paraId="4EFF6539" w14:textId="77777777" w:rsidR="00700109" w:rsidRPr="005E1DC7" w:rsidRDefault="00700109" w:rsidP="00E46BED">
                        <w:pPr>
                          <w:jc w:val="center"/>
                          <w:rPr>
                            <w:b/>
                            <w:color w:val="000000" w:themeColor="text1"/>
                            <w:sz w:val="16"/>
                            <w:szCs w:val="16"/>
                          </w:rPr>
                        </w:pPr>
                        <w:r>
                          <w:rPr>
                            <w:b/>
                            <w:color w:val="000000" w:themeColor="text1"/>
                            <w:sz w:val="16"/>
                            <w:szCs w:val="16"/>
                          </w:rPr>
                          <w:t>2,4,19</w:t>
                        </w:r>
                      </w:p>
                      <w:p w14:paraId="36DB16BF" w14:textId="77777777" w:rsidR="00700109" w:rsidRPr="005E1DC7" w:rsidRDefault="00700109" w:rsidP="00E46BED">
                        <w:pPr>
                          <w:jc w:val="center"/>
                          <w:rPr>
                            <w:b/>
                            <w:color w:val="000000" w:themeColor="text1"/>
                            <w:sz w:val="16"/>
                            <w:szCs w:val="16"/>
                          </w:rPr>
                        </w:pPr>
                      </w:p>
                    </w:txbxContent>
                  </v:textbox>
                </v:rect>
                <v:rect id="Rectangle 60" o:spid="_x0000_s1085"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" filled="f" strokecolor="black [3213]" strokeweight="2pt">
                  <v:textbox>
                    <w:txbxContent>
                      <w:p w14:paraId="0E046B77" w14:textId="77777777" w:rsidR="00700109" w:rsidRPr="005E1DC7" w:rsidRDefault="00700109" w:rsidP="00E46BED">
                        <w:pPr>
                          <w:jc w:val="center"/>
                          <w:rPr>
                            <w:b/>
                            <w:color w:val="000000" w:themeColor="text1"/>
                            <w:sz w:val="16"/>
                            <w:szCs w:val="16"/>
                          </w:rPr>
                        </w:pPr>
                      </w:p>
                    </w:txbxContent>
                  </v:textbox>
                </v:rect>
                <v:rect id="Rectangle 61" o:spid="_x0000_s1086"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" filled="f" strokecolor="black [3213]" strokeweight="2pt">
                  <v:textbox>
                    <w:txbxContent>
                      <w:p w14:paraId="5A9B720C"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62" o:spid="_x0000_s1087"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" filled="f" strokecolor="black [3213]" strokeweight="2pt">
                  <v:textbox>
                    <w:txbxContent>
                      <w:p w14:paraId="18730A95" w14:textId="77777777" w:rsidR="00700109" w:rsidRPr="00E25D67" w:rsidRDefault="00700109" w:rsidP="00E46BED">
                        <w:pPr>
                          <w:jc w:val="center"/>
                          <w:rPr>
                            <w:b/>
                            <w:color w:val="000000" w:themeColor="text1"/>
                            <w:sz w:val="16"/>
                            <w:szCs w:val="16"/>
                          </w:rPr>
                        </w:pPr>
                        <w:r>
                          <w:rPr>
                            <w:b/>
                            <w:color w:val="000000" w:themeColor="text1"/>
                            <w:sz w:val="16"/>
                            <w:szCs w:val="16"/>
                          </w:rPr>
                          <w:t>P3.3-1,2,</w:t>
                        </w:r>
                        <w:r w:rsidRPr="00E25D67">
                          <w:rPr>
                            <w:b/>
                            <w:color w:val="000000" w:themeColor="text1"/>
                            <w:sz w:val="16"/>
                            <w:szCs w:val="16"/>
                          </w:rPr>
                          <w:t>3</w:t>
                        </w:r>
                      </w:p>
                      <w:p w14:paraId="1069AFE7"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T1-2.2 Limiter l’accès aux données de santé à caractère personnel aux personnes participant à la prise en charge</w:t>
      </w:r>
    </w:p>
    <w:p w14:paraId="6BABEE4D" w14:textId="77777777" w:rsidR="00E46BED" w:rsidRPr="00A56432" w:rsidRDefault="00E46BED" w:rsidP="00E46BED">
      <w:pPr>
        <w:tabs>
          <w:tab w:val="left" w:pos="1481"/>
        </w:tabs>
        <w:rPr>
          <w:lang w:eastAsia="fr-FR"/>
        </w:rPr>
      </w:pPr>
    </w:p>
    <w:p w14:paraId="3DE1EDBE" w14:textId="77777777" w:rsidR="00E46BED" w:rsidRPr="00A56432" w:rsidRDefault="00E46BED" w:rsidP="00E46BED">
      <w:pPr>
        <w:tabs>
          <w:tab w:val="left" w:pos="1481"/>
        </w:tabs>
        <w:ind w:left="360"/>
        <w:rPr>
          <w:lang w:eastAsia="fr-FR"/>
        </w:rPr>
      </w:pPr>
      <w:r w:rsidRPr="00A56432">
        <w:rPr>
          <w:b/>
          <w:u w:val="single"/>
        </w:rPr>
        <w:t>Exigences :</w:t>
      </w:r>
    </w:p>
    <w:p w14:paraId="1F6A6FE9" w14:textId="77777777" w:rsidR="00E46BED" w:rsidRPr="00A56432" w:rsidRDefault="00E46BED" w:rsidP="00FA2CE4">
      <w:pPr>
        <w:pStyle w:val="Paragraphedeliste"/>
        <w:numPr>
          <w:ilvl w:val="1"/>
          <w:numId w:val="7"/>
        </w:numPr>
        <w:spacing w:before="120" w:after="240" w:line="240" w:lineRule="auto"/>
        <w:ind w:left="992" w:hanging="425"/>
      </w:pPr>
      <w:r w:rsidRPr="00A56432">
        <w:t>En fonctionnement nominal, seules les personnes participant à la prise en charge sanitaire d’un usager peuvent avoir accès aux données de santé à caractère personnel le concernant.</w:t>
      </w:r>
    </w:p>
    <w:p w14:paraId="515407F9" w14:textId="77777777" w:rsidR="00E46BED" w:rsidRPr="00A56432" w:rsidRDefault="00E46BED" w:rsidP="00E46BED">
      <w:pPr>
        <w:tabs>
          <w:tab w:val="left" w:pos="1481"/>
        </w:tabs>
        <w:rPr>
          <w:lang w:eastAsia="fr-FR"/>
        </w:rPr>
      </w:pPr>
      <w:r w:rsidRPr="00A56432">
        <w:rPr>
          <w:b/>
          <w:u w:val="single"/>
          <w:lang w:eastAsia="fr-FR"/>
        </w:rPr>
        <w:t>Déclinaison en règles :</w:t>
      </w:r>
    </w:p>
    <w:p w14:paraId="1FC2BC7E" w14:textId="77777777" w:rsidR="00E46BED" w:rsidRPr="00A56432" w:rsidRDefault="00E46BED" w:rsidP="00E46BED">
      <w:pPr>
        <w:tabs>
          <w:tab w:val="left" w:pos="1481"/>
        </w:tabs>
        <w:ind w:left="709"/>
        <w:rPr>
          <w:lang w:eastAsia="fr-FR"/>
        </w:rPr>
      </w:pPr>
      <w:r w:rsidRPr="00A56432">
        <w:rPr>
          <w:lang w:eastAsia="fr-FR"/>
        </w:rPr>
        <w:t>Exemples de règles sur la limitation des accès aux données de santé à caractère personnel :</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510CA92B"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CC5E9DF" w14:textId="77777777" w:rsidR="00E46BED" w:rsidRPr="00A56432" w:rsidRDefault="00E46BED" w:rsidP="00E46BED">
            <w:pPr>
              <w:keepNext/>
              <w:keepLines/>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FA9B70D" w14:textId="77777777" w:rsidR="00E46BED" w:rsidRPr="00A56432" w:rsidRDefault="00E46BED" w:rsidP="00E46BED">
            <w:pPr>
              <w:keepNext/>
              <w:keepLines/>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CE0398D" w14:textId="77777777" w:rsidR="00E46BED" w:rsidRPr="00A56432" w:rsidRDefault="00E46BED" w:rsidP="00E46BED">
            <w:pPr>
              <w:keepNext/>
              <w:keepLines/>
              <w:tabs>
                <w:tab w:val="left" w:pos="1481"/>
              </w:tabs>
              <w:jc w:val="center"/>
              <w:rPr>
                <w:lang w:eastAsia="fr-FR"/>
              </w:rPr>
            </w:pPr>
            <w:r w:rsidRPr="00A56432">
              <w:rPr>
                <w:lang w:eastAsia="fr-FR"/>
              </w:rPr>
              <w:t>Catégories de moyens du SI concernées</w:t>
            </w:r>
          </w:p>
        </w:tc>
      </w:tr>
      <w:tr w:rsidR="00E46BED" w:rsidRPr="00A56432" w14:paraId="03253F29" w14:textId="77777777" w:rsidTr="00E46BED">
        <w:tc>
          <w:tcPr>
            <w:tcW w:w="889" w:type="dxa"/>
            <w:tcBorders>
              <w:top w:val="single" w:sz="4" w:space="0" w:color="000000"/>
              <w:left w:val="single" w:sz="4" w:space="0" w:color="000000"/>
              <w:bottom w:val="single" w:sz="4" w:space="0" w:color="000000"/>
              <w:right w:val="single" w:sz="4" w:space="0" w:color="000000"/>
            </w:tcBorders>
          </w:tcPr>
          <w:p w14:paraId="6DC2B361" w14:textId="77777777" w:rsidR="00E46BED" w:rsidRPr="00A56432" w:rsidRDefault="00E46BED" w:rsidP="00E46BED">
            <w:pPr>
              <w:keepNext/>
              <w:keepLines/>
              <w:tabs>
                <w:tab w:val="left" w:pos="1481"/>
              </w:tabs>
            </w:pPr>
            <w:r w:rsidRPr="00A56432">
              <w:t>1.2.2.1</w:t>
            </w:r>
          </w:p>
        </w:tc>
        <w:tc>
          <w:tcPr>
            <w:tcW w:w="5982" w:type="dxa"/>
            <w:tcBorders>
              <w:top w:val="single" w:sz="4" w:space="0" w:color="000000"/>
              <w:left w:val="single" w:sz="4" w:space="0" w:color="000000"/>
              <w:bottom w:val="single" w:sz="4" w:space="0" w:color="000000"/>
              <w:right w:val="single" w:sz="4" w:space="0" w:color="000000"/>
            </w:tcBorders>
          </w:tcPr>
          <w:p w14:paraId="61688B7E" w14:textId="77777777" w:rsidR="00E46BED" w:rsidRPr="00A56432" w:rsidRDefault="00E46BED" w:rsidP="00E46BED">
            <w:pPr>
              <w:keepNext/>
              <w:keepLines/>
              <w:tabs>
                <w:tab w:val="left" w:pos="1481"/>
              </w:tabs>
              <w:rPr>
                <w:lang w:eastAsia="fr-FR"/>
              </w:rPr>
            </w:pPr>
            <w:r w:rsidRPr="00A56432">
              <w:rPr>
                <w:lang w:eastAsia="fr-FR"/>
              </w:rPr>
              <w:t>Les personnels participant à la prise en charge sanitaire des usagers doivent être formés aux conditions de partage et d’échange des données de santé à caractère personnel en particulier avec l’extérieur.</w:t>
            </w:r>
          </w:p>
          <w:tbl>
            <w:tblPr>
              <w:tblStyle w:val="Grilledutableau"/>
              <w:tblW w:w="0" w:type="auto"/>
              <w:tblInd w:w="29" w:type="dxa"/>
              <w:tblLook w:val="04A0" w:firstRow="1" w:lastRow="0" w:firstColumn="1" w:lastColumn="0" w:noHBand="0" w:noVBand="1"/>
            </w:tblPr>
            <w:tblGrid>
              <w:gridCol w:w="567"/>
              <w:gridCol w:w="4990"/>
            </w:tblGrid>
            <w:tr w:rsidR="00E46BED" w:rsidRPr="00A56432" w14:paraId="654492CD" w14:textId="77777777" w:rsidTr="00E46BED">
              <w:tc>
                <w:tcPr>
                  <w:tcW w:w="567" w:type="dxa"/>
                  <w:vAlign w:val="center"/>
                </w:tcPr>
                <w:p w14:paraId="02BC5956" w14:textId="77777777" w:rsidR="00E46BED" w:rsidRPr="00A56432" w:rsidRDefault="00E46BED" w:rsidP="00E46BED">
                  <w:pPr>
                    <w:keepNext/>
                    <w:keepLines/>
                    <w:tabs>
                      <w:tab w:val="left" w:pos="1481"/>
                    </w:tabs>
                    <w:jc w:val="left"/>
                    <w:rPr>
                      <w:lang w:eastAsia="fr-FR"/>
                    </w:rPr>
                  </w:pPr>
                  <w:r w:rsidRPr="00A56432">
                    <w:rPr>
                      <w:sz w:val="28"/>
                      <w:szCs w:val="28"/>
                    </w:rPr>
                    <w:sym w:font="Wingdings" w:char="F040"/>
                  </w:r>
                </w:p>
              </w:tc>
              <w:tc>
                <w:tcPr>
                  <w:tcW w:w="4990" w:type="dxa"/>
                  <w:vAlign w:val="center"/>
                </w:tcPr>
                <w:p w14:paraId="0EBBF5B0" w14:textId="77777777" w:rsidR="00E46BED" w:rsidRPr="00A56432" w:rsidRDefault="00E46BED" w:rsidP="00E46BED">
                  <w:pPr>
                    <w:keepNext/>
                    <w:keepLines/>
                    <w:tabs>
                      <w:tab w:val="left" w:pos="1481"/>
                    </w:tabs>
                    <w:rPr>
                      <w:lang w:eastAsia="fr-FR"/>
                    </w:rPr>
                  </w:pPr>
                  <w:r w:rsidRPr="00A56432">
                    <w:rPr>
                      <w:lang w:eastAsia="fr-FR"/>
                    </w:rPr>
                    <w:t>Cette formation peut prendre la forme d’une courte session de formation et/ou de la diffusion d’une documentation didactique d’auto-formation, basées sur les éléments d’information définis pour ce sujet.</w:t>
                  </w:r>
                </w:p>
                <w:p w14:paraId="5BCD1251" w14:textId="77777777" w:rsidR="00E46BED" w:rsidRPr="00A56432" w:rsidRDefault="00E46BED" w:rsidP="00E46BED">
                  <w:pPr>
                    <w:keepNext/>
                    <w:keepLines/>
                    <w:tabs>
                      <w:tab w:val="left" w:pos="1481"/>
                    </w:tabs>
                    <w:rPr>
                      <w:lang w:eastAsia="fr-FR"/>
                    </w:rPr>
                  </w:pPr>
                  <w:r w:rsidRPr="00A56432">
                    <w:rPr>
                      <w:lang w:eastAsia="fr-FR"/>
                    </w:rPr>
                    <w:t>La PSSI doit indiquer la forme que prend cette formation en complétant présente la règle.</w:t>
                  </w:r>
                </w:p>
              </w:tc>
            </w:tr>
          </w:tbl>
          <w:p w14:paraId="12C0B976" w14:textId="77777777" w:rsidR="00E46BED" w:rsidRPr="00A56432" w:rsidRDefault="00E46BED" w:rsidP="00E46BED">
            <w:pPr>
              <w:keepNext/>
              <w:keepLines/>
              <w:tabs>
                <w:tab w:val="left" w:pos="1481"/>
              </w:tabs>
              <w:rPr>
                <w:lang w:eastAsia="fr-FR"/>
              </w:rPr>
            </w:pPr>
          </w:p>
        </w:tc>
        <w:tc>
          <w:tcPr>
            <w:tcW w:w="2309" w:type="dxa"/>
            <w:tcBorders>
              <w:top w:val="single" w:sz="4" w:space="0" w:color="000000"/>
              <w:left w:val="single" w:sz="4" w:space="0" w:color="000000"/>
              <w:bottom w:val="single" w:sz="4" w:space="0" w:color="000000"/>
              <w:right w:val="single" w:sz="4" w:space="0" w:color="000000"/>
            </w:tcBorders>
          </w:tcPr>
          <w:p w14:paraId="0697A86E" w14:textId="77777777" w:rsidR="00E46BED" w:rsidRPr="00A56432" w:rsidRDefault="00E46BED" w:rsidP="00E46BED">
            <w:pPr>
              <w:keepNext/>
              <w:keepLines/>
              <w:tabs>
                <w:tab w:val="left" w:pos="1481"/>
              </w:tabs>
              <w:jc w:val="left"/>
              <w:rPr>
                <w:i/>
              </w:rPr>
            </w:pPr>
            <w:r w:rsidRPr="00A56432">
              <w:rPr>
                <w:i/>
              </w:rPr>
              <w:t>Catégorie de personnel</w:t>
            </w:r>
          </w:p>
        </w:tc>
      </w:tr>
      <w:tr w:rsidR="00E46BED" w:rsidRPr="00A56432" w14:paraId="7F2DC06F" w14:textId="77777777" w:rsidTr="00E46BED">
        <w:tc>
          <w:tcPr>
            <w:tcW w:w="889" w:type="dxa"/>
            <w:tcBorders>
              <w:top w:val="single" w:sz="4" w:space="0" w:color="000000"/>
              <w:left w:val="single" w:sz="4" w:space="0" w:color="000000"/>
              <w:bottom w:val="single" w:sz="4" w:space="0" w:color="000000"/>
              <w:right w:val="single" w:sz="4" w:space="0" w:color="000000"/>
            </w:tcBorders>
          </w:tcPr>
          <w:p w14:paraId="46F4A80A" w14:textId="77777777" w:rsidR="00E46BED" w:rsidRPr="00A56432" w:rsidRDefault="00E46BED" w:rsidP="00E46BED">
            <w:pPr>
              <w:keepNext/>
              <w:keepLines/>
              <w:tabs>
                <w:tab w:val="left" w:pos="1481"/>
              </w:tabs>
            </w:pPr>
            <w:r w:rsidRPr="00A56432">
              <w:t>1.2.2.2</w:t>
            </w:r>
          </w:p>
        </w:tc>
        <w:tc>
          <w:tcPr>
            <w:tcW w:w="5982" w:type="dxa"/>
            <w:tcBorders>
              <w:top w:val="single" w:sz="4" w:space="0" w:color="000000"/>
              <w:left w:val="single" w:sz="4" w:space="0" w:color="000000"/>
              <w:bottom w:val="single" w:sz="4" w:space="0" w:color="000000"/>
              <w:right w:val="single" w:sz="4" w:space="0" w:color="000000"/>
            </w:tcBorders>
          </w:tcPr>
          <w:p w14:paraId="32DF5E8E" w14:textId="77777777" w:rsidR="00E46BED" w:rsidRPr="00A56432" w:rsidRDefault="00E46BED" w:rsidP="00E46BED">
            <w:pPr>
              <w:keepNext/>
              <w:keepLines/>
              <w:tabs>
                <w:tab w:val="left" w:pos="1481"/>
              </w:tabs>
              <w:rPr>
                <w:lang w:eastAsia="fr-FR"/>
              </w:rPr>
            </w:pPr>
            <w:r w:rsidRPr="00A56432">
              <w:rPr>
                <w:lang w:eastAsia="fr-FR"/>
              </w:rPr>
              <w:t>Une liste de professionnels de santé dûment habilités à intervenir de façon exceptionnelle sur des données de santé à caractère personnel en dehors de la prise en charge sanitaire de l’usager (par exemple dans le cadre de la résolution d’incident) doit être élaborée et maintenue à jour.</w:t>
            </w:r>
          </w:p>
        </w:tc>
        <w:tc>
          <w:tcPr>
            <w:tcW w:w="2309" w:type="dxa"/>
            <w:tcBorders>
              <w:top w:val="single" w:sz="4" w:space="0" w:color="000000"/>
              <w:left w:val="single" w:sz="4" w:space="0" w:color="000000"/>
              <w:bottom w:val="single" w:sz="4" w:space="0" w:color="000000"/>
              <w:right w:val="single" w:sz="4" w:space="0" w:color="000000"/>
            </w:tcBorders>
          </w:tcPr>
          <w:p w14:paraId="3E3B2CAD" w14:textId="77777777" w:rsidR="00E46BED" w:rsidRPr="00A56432" w:rsidRDefault="00E46BED" w:rsidP="00E46BED">
            <w:pPr>
              <w:keepNext/>
              <w:keepLines/>
              <w:tabs>
                <w:tab w:val="left" w:pos="1481"/>
              </w:tabs>
              <w:jc w:val="left"/>
              <w:rPr>
                <w:i/>
              </w:rPr>
            </w:pPr>
            <w:r w:rsidRPr="00A56432">
              <w:rPr>
                <w:i/>
              </w:rPr>
              <w:t>Catégorie de personnel</w:t>
            </w:r>
          </w:p>
        </w:tc>
      </w:tr>
    </w:tbl>
    <w:p w14:paraId="193C6F7E" w14:textId="77777777" w:rsidR="00E46BED" w:rsidRPr="00A56432" w:rsidRDefault="00E46BED" w:rsidP="00E46BED">
      <w:pPr>
        <w:tabs>
          <w:tab w:val="left" w:pos="1481"/>
        </w:tabs>
        <w:rPr>
          <w:lang w:eastAsia="fr-FR"/>
        </w:rPr>
      </w:pPr>
    </w:p>
    <w:p w14:paraId="3E8DF058" w14:textId="77777777" w:rsidR="00E46BED" w:rsidRPr="00A56432" w:rsidRDefault="00E46BED" w:rsidP="00E46BED">
      <w:pPr>
        <w:tabs>
          <w:tab w:val="left" w:pos="1481"/>
        </w:tabs>
        <w:rPr>
          <w:lang w:eastAsia="fr-FR"/>
        </w:rPr>
      </w:pPr>
      <w:r w:rsidRPr="00A56432">
        <w:rPr>
          <w:noProof/>
          <w:lang w:eastAsia="fr-FR"/>
        </w:rPr>
        <mc:AlternateContent>
          <mc:Choice Requires="wps">
            <w:drawing>
              <wp:inline distT="0" distB="0" distL="0" distR="0" wp14:anchorId="1707A2F0" wp14:editId="4B8DB77F">
                <wp:extent cx="5648325" cy="523875"/>
                <wp:effectExtent l="0" t="0" r="66675" b="66675"/>
                <wp:docPr id="39" name="Carré corné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48325" cy="523875"/>
                        </a:xfrm>
                        <a:prstGeom prst="foldedCorner">
                          <a:avLst>
                            <a:gd name="adj" fmla="val 9306"/>
                          </a:avLst>
                        </a:prstGeom>
                        <a:solidFill>
                          <a:schemeClr val="bg1">
                            <a:lumMod val="95000"/>
                            <a:lumOff val="0"/>
                          </a:schemeClr>
                        </a:solidFill>
                        <a:ln w="12700">
                          <a:solidFill>
                            <a:schemeClr val="tx1">
                              <a:lumMod val="100000"/>
                              <a:lumOff val="0"/>
                            </a:schemeClr>
                          </a:solidFill>
                          <a:round/>
                          <a:headEnd/>
                          <a:tailEnd/>
                        </a:ln>
                        <a:effectLst>
                          <a:outerShdw dist="38100" dir="2700000" algn="tl" rotWithShape="0">
                            <a:srgbClr val="000000">
                              <a:alpha val="39999"/>
                            </a:srgbClr>
                          </a:outerShdw>
                        </a:effectLst>
                      </wps:spPr>
                      <wps:txbx>
                        <w:txbxContent>
                          <w:p w14:paraId="418DE61E" w14:textId="77777777" w:rsidR="00700109" w:rsidRPr="009559B8" w:rsidRDefault="00700109" w:rsidP="00E46BED">
                            <w:pPr>
                              <w:pStyle w:val="Guide"/>
                              <w:rPr>
                                <w:i w:val="0"/>
                              </w:rPr>
                            </w:pPr>
                            <w:r w:rsidRPr="009559B8">
                              <w:rPr>
                                <w:rFonts w:ascii="Wingdings" w:hAnsi="Wingdings"/>
                                <w:i w:val="0"/>
                                <w:sz w:val="32"/>
                                <w:szCs w:val="32"/>
                              </w:rPr>
                              <w:t></w:t>
                            </w:r>
                            <w:r w:rsidRPr="009559B8">
                              <w:rPr>
                                <w:i w:val="0"/>
                              </w:rPr>
                              <w:tab/>
                            </w:r>
                            <w:r w:rsidRPr="008114A8">
                              <w:rPr>
                                <w:i w:val="0"/>
                              </w:rPr>
                              <w:t xml:space="preserve">Les règles concernant cette exigence de sécurité sont complétées de façon opérationnelle par les règles </w:t>
                            </w:r>
                            <w:r>
                              <w:rPr>
                                <w:i w:val="0"/>
                              </w:rPr>
                              <w:t>des</w:t>
                            </w:r>
                            <w:r w:rsidRPr="008114A8">
                              <w:rPr>
                                <w:i w:val="0"/>
                              </w:rPr>
                              <w:t xml:space="preserve"> thématiques </w:t>
                            </w:r>
                            <w:r>
                              <w:rPr>
                                <w:i w:val="0"/>
                              </w:rPr>
                              <w:t>3 à 6.</w:t>
                            </w:r>
                          </w:p>
                        </w:txbxContent>
                      </wps:txbx>
                      <wps:bodyPr rot="0" vert="horz" wrap="square" lIns="91440" tIns="45720" rIns="91440" bIns="0" anchor="t" anchorCtr="0" upright="1">
                        <a:noAutofit/>
                      </wps:bodyPr>
                    </wps:wsp>
                  </a:graphicData>
                </a:graphic>
              </wp:inline>
            </w:drawing>
          </mc:Choice>
          <mc:Fallback>
            <w:pict>
              <v:shape w14:anchorId="1707A2F0" id="Carré corné 100" o:spid="_x0000_s1088" type="#_x0000_t65" style="width:444.75pt;height:4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" adj="19590" fillcolor="#f2f2f2 [3052]" strokecolor="black [3213]" strokeweight="1pt">
                <v:shadow on="t" color="black" opacity="26213f" origin="-.5,-.5" offset=".74836mm,.74836mm"/>
                <v:textbox inset=",,,0">
                  <w:txbxContent>
                    <w:p w14:paraId="418DE61E" w14:textId="77777777" w:rsidR="00700109" w:rsidRPr="009559B8" w:rsidRDefault="00700109" w:rsidP="00E46BED">
                      <w:pPr>
                        <w:pStyle w:val="Guide"/>
                        <w:rPr>
                          <w:i w:val="0"/>
                        </w:rPr>
                      </w:pPr>
                      <w:r w:rsidRPr="009559B8">
                        <w:rPr>
                          <w:rFonts w:ascii="Wingdings" w:hAnsi="Wingdings"/>
                          <w:i w:val="0"/>
                          <w:sz w:val="32"/>
                          <w:szCs w:val="32"/>
                        </w:rPr>
                        <w:t></w:t>
                      </w:r>
                      <w:r w:rsidRPr="009559B8">
                        <w:rPr>
                          <w:i w:val="0"/>
                        </w:rPr>
                        <w:tab/>
                      </w:r>
                      <w:r w:rsidRPr="008114A8">
                        <w:rPr>
                          <w:i w:val="0"/>
                        </w:rPr>
                        <w:t xml:space="preserve">Les règles concernant cette exigence de sécurité sont complétées de façon opérationnelle par les règles </w:t>
                      </w:r>
                      <w:r>
                        <w:rPr>
                          <w:i w:val="0"/>
                        </w:rPr>
                        <w:t>des</w:t>
                      </w:r>
                      <w:r w:rsidRPr="008114A8">
                        <w:rPr>
                          <w:i w:val="0"/>
                        </w:rPr>
                        <w:t xml:space="preserve"> thématiques </w:t>
                      </w:r>
                      <w:r>
                        <w:rPr>
                          <w:i w:val="0"/>
                        </w:rPr>
                        <w:t>3 à 6.</w:t>
                      </w:r>
                    </w:p>
                  </w:txbxContent>
                </v:textbox>
                <w10:anchorlock/>
              </v:shape>
            </w:pict>
          </mc:Fallback>
        </mc:AlternateContent>
      </w:r>
    </w:p>
    <w:p w14:paraId="664A22F4" w14:textId="77777777" w:rsidR="00E46BED" w:rsidRPr="00A56432" w:rsidRDefault="00E46BED" w:rsidP="00E46BED">
      <w:pPr>
        <w:pStyle w:val="Paragraphedeliste"/>
        <w:tabs>
          <w:tab w:val="right" w:pos="426"/>
          <w:tab w:val="left" w:pos="567"/>
        </w:tabs>
        <w:ind w:left="1082"/>
      </w:pPr>
    </w:p>
    <w:p w14:paraId="452BD351" w14:textId="77777777" w:rsidR="00E46BED" w:rsidRPr="00A56432" w:rsidRDefault="00E46BED" w:rsidP="00E46BED">
      <w:pPr>
        <w:pStyle w:val="StyleThmatique1-niveau1"/>
        <w:rPr>
          <w:noProof w:val="0"/>
        </w:rPr>
      </w:pPr>
      <w:bookmarkStart w:id="107" w:name="_Toc402538297"/>
      <w:bookmarkStart w:id="108" w:name="_Toc417433509"/>
      <w:bookmarkStart w:id="109" w:name="_Toc114757280"/>
      <w:r w:rsidRPr="00A56432">
        <w:rPr>
          <w:noProof w:val="0"/>
        </w:rPr>
        <w:t>T1-3 Répondre aux obligations de conservation et de restitution des données</w:t>
      </w:r>
      <w:bookmarkEnd w:id="107"/>
      <w:bookmarkEnd w:id="108"/>
      <w:bookmarkEnd w:id="109"/>
    </w:p>
    <w:p w14:paraId="3D569AC0"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721216" behindDoc="0" locked="0" layoutInCell="1" allowOverlap="1" wp14:anchorId="4BC1F2C1" wp14:editId="0BA4CEBE">
                <wp:simplePos x="0" y="0"/>
                <wp:positionH relativeFrom="leftMargin">
                  <wp:posOffset>360045</wp:posOffset>
                </wp:positionH>
                <wp:positionV relativeFrom="paragraph">
                  <wp:posOffset>40640</wp:posOffset>
                </wp:positionV>
                <wp:extent cx="784800" cy="979200"/>
                <wp:effectExtent l="0" t="0" r="15875" b="11430"/>
                <wp:wrapSquare wrapText="bothSides"/>
                <wp:docPr id="66" name="Groupe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979200"/>
                          <a:chOff x="0" y="0"/>
                          <a:chExt cx="785791" cy="764462"/>
                        </a:xfrm>
                      </wpg:grpSpPr>
                      <wps:wsp>
                        <wps:cNvPr id="67" name="Rectangle 67"/>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C1E563" w14:textId="77777777" w:rsidR="00700109" w:rsidRPr="005E1DC7" w:rsidRDefault="00700109" w:rsidP="00E46BED">
                              <w:pPr>
                                <w:jc w:val="center"/>
                                <w:rPr>
                                  <w:b/>
                                  <w:color w:val="000000" w:themeColor="text1"/>
                                  <w:sz w:val="16"/>
                                  <w:szCs w:val="16"/>
                                </w:rPr>
                              </w:pPr>
                              <w:r>
                                <w:rPr>
                                  <w:b/>
                                  <w:color w:val="000000" w:themeColor="text1"/>
                                  <w:sz w:val="16"/>
                                  <w:szCs w:val="1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9" name="Rectangle 69"/>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89F4A9"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0" name="Rectangle 70"/>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7BCE3D"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1" name="Rectangle 71"/>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A3C1A5" w14:textId="77777777" w:rsidR="00700109" w:rsidRPr="00E25D67" w:rsidRDefault="00700109" w:rsidP="00E46BED">
                              <w:pPr>
                                <w:jc w:val="center"/>
                                <w:rPr>
                                  <w:b/>
                                  <w:color w:val="000000" w:themeColor="text1"/>
                                  <w:sz w:val="16"/>
                                  <w:szCs w:val="16"/>
                                </w:rPr>
                              </w:pPr>
                            </w:p>
                            <w:p w14:paraId="2448955C"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BC1F2C1" id="Groupe 66" o:spid="_x0000_s1089" style="position:absolute;left:0;text-align:left;margin-left:28.35pt;margin-top:3.2pt;width:61.8pt;height:77.1pt;z-index:251721216;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">
                <v:rect id="Rectangle 67" o:spid="_x0000_s1090"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" filled="f" strokecolor="black [3213]" strokeweight="2pt">
                  <v:textbox>
                    <w:txbxContent>
                      <w:p w14:paraId="7BC1E563" w14:textId="77777777" w:rsidR="00700109" w:rsidRPr="005E1DC7" w:rsidRDefault="00700109" w:rsidP="00E46BED">
                        <w:pPr>
                          <w:jc w:val="center"/>
                          <w:rPr>
                            <w:b/>
                            <w:color w:val="000000" w:themeColor="text1"/>
                            <w:sz w:val="16"/>
                            <w:szCs w:val="16"/>
                          </w:rPr>
                        </w:pPr>
                        <w:r>
                          <w:rPr>
                            <w:b/>
                            <w:color w:val="000000" w:themeColor="text1"/>
                            <w:sz w:val="16"/>
                            <w:szCs w:val="16"/>
                          </w:rPr>
                          <w:t>-</w:t>
                        </w:r>
                      </w:p>
                    </w:txbxContent>
                  </v:textbox>
                </v:rect>
                <v:rect id="Rectangle 69" o:spid="_x0000_s1091"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" filled="f" strokecolor="black [3213]" strokeweight="2pt">
                  <v:textbox>
                    <w:txbxContent>
                      <w:p w14:paraId="5889F4A9" w14:textId="77777777" w:rsidR="00700109" w:rsidRPr="005E1DC7" w:rsidRDefault="00700109" w:rsidP="00E46BED">
                        <w:pPr>
                          <w:jc w:val="center"/>
                          <w:rPr>
                            <w:b/>
                            <w:color w:val="000000" w:themeColor="text1"/>
                            <w:sz w:val="16"/>
                            <w:szCs w:val="16"/>
                          </w:rPr>
                        </w:pPr>
                      </w:p>
                    </w:txbxContent>
                  </v:textbox>
                </v:rect>
                <v:rect id="Rectangle 70" o:spid="_x0000_s1092"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" filled="f" strokecolor="black [3213]" strokeweight="2pt">
                  <v:textbox>
                    <w:txbxContent>
                      <w:p w14:paraId="3F7BCE3D" w14:textId="77777777" w:rsidR="00700109" w:rsidRPr="005E1DC7" w:rsidRDefault="00700109" w:rsidP="00E46BED">
                        <w:pPr>
                          <w:jc w:val="center"/>
                          <w:rPr>
                            <w:b/>
                            <w:color w:val="000000" w:themeColor="text1"/>
                            <w:sz w:val="16"/>
                            <w:szCs w:val="16"/>
                          </w:rPr>
                        </w:pPr>
                      </w:p>
                    </w:txbxContent>
                  </v:textbox>
                </v:rect>
                <v:rect id="Rectangle 71" o:spid="_x0000_s1093"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" filled="f" strokecolor="black [3213]" strokeweight="2pt">
                  <v:textbox>
                    <w:txbxContent>
                      <w:p w14:paraId="0BA3C1A5" w14:textId="77777777" w:rsidR="00700109" w:rsidRPr="00E25D67" w:rsidRDefault="00700109" w:rsidP="00E46BED">
                        <w:pPr>
                          <w:jc w:val="center"/>
                          <w:rPr>
                            <w:b/>
                            <w:color w:val="000000" w:themeColor="text1"/>
                            <w:sz w:val="16"/>
                            <w:szCs w:val="16"/>
                          </w:rPr>
                        </w:pPr>
                      </w:p>
                      <w:p w14:paraId="2448955C"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T1-3.1 Fixer une durée de conservation des données à caractère personnel</w:t>
      </w:r>
    </w:p>
    <w:p w14:paraId="3E7B86CD" w14:textId="77777777" w:rsidR="00E46BED" w:rsidRPr="00A56432" w:rsidRDefault="00E46BED" w:rsidP="00E46BED">
      <w:pPr>
        <w:tabs>
          <w:tab w:val="left" w:pos="1481"/>
        </w:tabs>
        <w:ind w:left="360"/>
        <w:rPr>
          <w:b/>
          <w:u w:val="single"/>
        </w:rPr>
      </w:pPr>
    </w:p>
    <w:p w14:paraId="23EF3227" w14:textId="77777777" w:rsidR="00E46BED" w:rsidRPr="00A56432" w:rsidRDefault="00E46BED" w:rsidP="00E46BED">
      <w:pPr>
        <w:tabs>
          <w:tab w:val="left" w:pos="1481"/>
        </w:tabs>
        <w:ind w:left="360"/>
        <w:rPr>
          <w:lang w:eastAsia="fr-FR"/>
        </w:rPr>
      </w:pPr>
      <w:r w:rsidRPr="00A56432">
        <w:rPr>
          <w:b/>
          <w:u w:val="single"/>
        </w:rPr>
        <w:t>Exigences :</w:t>
      </w:r>
    </w:p>
    <w:p w14:paraId="2A63C72E" w14:textId="77777777" w:rsidR="00E46BED" w:rsidRPr="00A56432" w:rsidRDefault="00E46BED" w:rsidP="00FA2CE4">
      <w:pPr>
        <w:pStyle w:val="Paragraphedeliste"/>
        <w:numPr>
          <w:ilvl w:val="1"/>
          <w:numId w:val="7"/>
        </w:numPr>
        <w:spacing w:before="120" w:after="240" w:line="240" w:lineRule="auto"/>
        <w:ind w:left="992" w:hanging="425"/>
      </w:pPr>
      <w:r w:rsidRPr="00A56432">
        <w:t>Toute donnée à caractère personnel ne doit être conservée que pendant une durée cohérente avec la finalité du traitement pour lequel elle a été collectée.</w:t>
      </w:r>
    </w:p>
    <w:p w14:paraId="50DCEE5A" w14:textId="77777777" w:rsidR="00E46BED" w:rsidRPr="00A56432" w:rsidRDefault="00E46BED" w:rsidP="00FA2CE4">
      <w:pPr>
        <w:pStyle w:val="Paragraphedeliste"/>
        <w:numPr>
          <w:ilvl w:val="1"/>
          <w:numId w:val="7"/>
        </w:numPr>
        <w:spacing w:before="120" w:after="240" w:line="240" w:lineRule="auto"/>
        <w:ind w:left="992" w:hanging="425"/>
      </w:pPr>
      <w:r w:rsidRPr="00A56432">
        <w:t>La conservation de données de santé à caractère personnel doit par ailleurs respecter les durées indiquées par la loi lorsque celles-ci sont spécifiées.</w:t>
      </w:r>
    </w:p>
    <w:p w14:paraId="46B0C6D7" w14:textId="77777777" w:rsidR="00E46BED" w:rsidRPr="00A56432" w:rsidRDefault="00E46BED" w:rsidP="00E46BED">
      <w:pPr>
        <w:tabs>
          <w:tab w:val="left" w:pos="1481"/>
        </w:tabs>
        <w:rPr>
          <w:lang w:eastAsia="fr-FR"/>
        </w:rPr>
      </w:pPr>
      <w:r w:rsidRPr="00A56432">
        <w:rPr>
          <w:b/>
          <w:u w:val="single"/>
          <w:lang w:eastAsia="fr-FR"/>
        </w:rPr>
        <w:t>Déclinaison en règles :</w:t>
      </w:r>
    </w:p>
    <w:p w14:paraId="06C8FF46" w14:textId="77777777" w:rsidR="00E46BED" w:rsidRPr="00A56432" w:rsidRDefault="00E46BED" w:rsidP="00E46BED">
      <w:pPr>
        <w:tabs>
          <w:tab w:val="left" w:pos="1481"/>
        </w:tabs>
        <w:ind w:left="709"/>
      </w:pPr>
      <w:r w:rsidRPr="00A56432">
        <w:rPr>
          <w:lang w:eastAsia="fr-FR"/>
        </w:rPr>
        <w:t>Exemples de règles sur la durée de conservation des données à caractère personnel :</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75000EF2"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7F5D9BF" w14:textId="77777777" w:rsidR="00E46BED" w:rsidRPr="00A56432" w:rsidRDefault="00E46BED" w:rsidP="00E46BED">
            <w:pPr>
              <w:tabs>
                <w:tab w:val="left" w:pos="1481"/>
              </w:tabs>
              <w:jc w:val="center"/>
              <w:rPr>
                <w:lang w:eastAsia="fr-FR"/>
              </w:rPr>
            </w:pPr>
            <w:r w:rsidRPr="00A56432">
              <w:rPr>
                <w:lang w:eastAsia="fr-FR"/>
              </w:rPr>
              <w:lastRenderedPageBreak/>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DAF72DD" w14:textId="77777777" w:rsidR="00E46BED" w:rsidRPr="00A56432" w:rsidRDefault="00E46BED" w:rsidP="00E46BED">
            <w:pPr>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ED67981"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268C4155" w14:textId="77777777" w:rsidTr="00E46BED">
        <w:tc>
          <w:tcPr>
            <w:tcW w:w="889" w:type="dxa"/>
            <w:tcBorders>
              <w:top w:val="single" w:sz="4" w:space="0" w:color="000000"/>
              <w:left w:val="single" w:sz="4" w:space="0" w:color="000000"/>
              <w:bottom w:val="single" w:sz="4" w:space="0" w:color="000000"/>
              <w:right w:val="single" w:sz="4" w:space="0" w:color="000000"/>
            </w:tcBorders>
          </w:tcPr>
          <w:p w14:paraId="1E4A45E3" w14:textId="77777777" w:rsidR="00E46BED" w:rsidRPr="00A56432" w:rsidRDefault="00E46BED" w:rsidP="00E46BED">
            <w:pPr>
              <w:tabs>
                <w:tab w:val="left" w:pos="1481"/>
              </w:tabs>
            </w:pPr>
            <w:r w:rsidRPr="00A56432">
              <w:t>1.3.1.1</w:t>
            </w:r>
          </w:p>
        </w:tc>
        <w:tc>
          <w:tcPr>
            <w:tcW w:w="5982" w:type="dxa"/>
            <w:tcBorders>
              <w:top w:val="single" w:sz="4" w:space="0" w:color="000000"/>
              <w:left w:val="single" w:sz="4" w:space="0" w:color="000000"/>
              <w:bottom w:val="single" w:sz="4" w:space="0" w:color="000000"/>
              <w:right w:val="single" w:sz="4" w:space="0" w:color="000000"/>
            </w:tcBorders>
          </w:tcPr>
          <w:p w14:paraId="2267E591" w14:textId="77777777" w:rsidR="00E46BED" w:rsidRPr="00A56432" w:rsidRDefault="00E46BED" w:rsidP="00E46BED">
            <w:pPr>
              <w:tabs>
                <w:tab w:val="left" w:pos="1481"/>
              </w:tabs>
              <w:rPr>
                <w:lang w:eastAsia="fr-FR"/>
              </w:rPr>
            </w:pPr>
            <w:r w:rsidRPr="00A56432">
              <w:rPr>
                <w:lang w:eastAsia="fr-FR"/>
              </w:rPr>
              <w:t>Pour chaque type de donnée à caractère personnel traitée, une durée de conservation doit être clairement établie, documentée dans une annexe de la PSSI (cf. modèle en annexe 2) et indiquée dans les déclarations CNIL correspondantes (cf. exigence T1-1.1).</w:t>
            </w:r>
          </w:p>
        </w:tc>
        <w:tc>
          <w:tcPr>
            <w:tcW w:w="2309" w:type="dxa"/>
            <w:tcBorders>
              <w:top w:val="single" w:sz="4" w:space="0" w:color="000000"/>
              <w:left w:val="single" w:sz="4" w:space="0" w:color="000000"/>
              <w:bottom w:val="single" w:sz="4" w:space="0" w:color="000000"/>
              <w:right w:val="single" w:sz="4" w:space="0" w:color="000000"/>
            </w:tcBorders>
          </w:tcPr>
          <w:p w14:paraId="06DEA5D3" w14:textId="77777777" w:rsidR="00E46BED" w:rsidRPr="00A56432" w:rsidRDefault="00E46BED" w:rsidP="00E46BED">
            <w:pPr>
              <w:tabs>
                <w:tab w:val="left" w:pos="1481"/>
              </w:tabs>
              <w:jc w:val="left"/>
              <w:rPr>
                <w:i/>
              </w:rPr>
            </w:pPr>
            <w:r w:rsidRPr="00A56432">
              <w:rPr>
                <w:i/>
              </w:rPr>
              <w:t>Organisation (ex. Direction de l’Information Médicale)</w:t>
            </w:r>
          </w:p>
        </w:tc>
      </w:tr>
      <w:tr w:rsidR="00E46BED" w:rsidRPr="00A56432" w14:paraId="756812A7" w14:textId="77777777" w:rsidTr="00E46BED">
        <w:tc>
          <w:tcPr>
            <w:tcW w:w="889" w:type="dxa"/>
            <w:tcBorders>
              <w:top w:val="single" w:sz="4" w:space="0" w:color="000000"/>
              <w:left w:val="single" w:sz="4" w:space="0" w:color="000000"/>
              <w:bottom w:val="single" w:sz="4" w:space="0" w:color="000000"/>
              <w:right w:val="single" w:sz="4" w:space="0" w:color="000000"/>
            </w:tcBorders>
          </w:tcPr>
          <w:p w14:paraId="6DB31DC3" w14:textId="77777777" w:rsidR="00E46BED" w:rsidRPr="00A56432" w:rsidRDefault="00E46BED" w:rsidP="00E46BED">
            <w:pPr>
              <w:tabs>
                <w:tab w:val="left" w:pos="1481"/>
              </w:tabs>
            </w:pPr>
            <w:r w:rsidRPr="00A56432">
              <w:t>1.3.1.2</w:t>
            </w:r>
          </w:p>
        </w:tc>
        <w:tc>
          <w:tcPr>
            <w:tcW w:w="5982" w:type="dxa"/>
            <w:tcBorders>
              <w:top w:val="single" w:sz="4" w:space="0" w:color="000000"/>
              <w:left w:val="single" w:sz="4" w:space="0" w:color="000000"/>
              <w:bottom w:val="single" w:sz="4" w:space="0" w:color="000000"/>
              <w:right w:val="single" w:sz="4" w:space="0" w:color="000000"/>
            </w:tcBorders>
          </w:tcPr>
          <w:p w14:paraId="0B89B169" w14:textId="77777777" w:rsidR="00E46BED" w:rsidRPr="00A56432" w:rsidRDefault="00E46BED" w:rsidP="00E46BED">
            <w:pPr>
              <w:tabs>
                <w:tab w:val="left" w:pos="1481"/>
              </w:tabs>
              <w:rPr>
                <w:lang w:eastAsia="fr-FR"/>
              </w:rPr>
            </w:pPr>
            <w:r w:rsidRPr="00A56432">
              <w:rPr>
                <w:lang w:eastAsia="fr-FR"/>
              </w:rPr>
              <w:t>Les règles et procédures de gestion et d’archivage des données doivent tenir compte de la durée de conservation des données à caractère personnel.</w:t>
            </w:r>
          </w:p>
        </w:tc>
        <w:tc>
          <w:tcPr>
            <w:tcW w:w="2309" w:type="dxa"/>
            <w:tcBorders>
              <w:top w:val="single" w:sz="4" w:space="0" w:color="000000"/>
              <w:left w:val="single" w:sz="4" w:space="0" w:color="000000"/>
              <w:bottom w:val="single" w:sz="4" w:space="0" w:color="000000"/>
              <w:right w:val="single" w:sz="4" w:space="0" w:color="000000"/>
            </w:tcBorders>
          </w:tcPr>
          <w:p w14:paraId="3C67CE74" w14:textId="77777777" w:rsidR="00E46BED" w:rsidRPr="00A56432" w:rsidRDefault="00E46BED" w:rsidP="00E46BED">
            <w:pPr>
              <w:tabs>
                <w:tab w:val="left" w:pos="1481"/>
              </w:tabs>
              <w:jc w:val="left"/>
              <w:rPr>
                <w:i/>
              </w:rPr>
            </w:pPr>
            <w:r w:rsidRPr="00A56432">
              <w:rPr>
                <w:i/>
              </w:rPr>
              <w:t>Organisation</w:t>
            </w:r>
          </w:p>
        </w:tc>
      </w:tr>
    </w:tbl>
    <w:p w14:paraId="34A07AB1" w14:textId="77777777" w:rsidR="00E46BED" w:rsidRPr="00A56432" w:rsidRDefault="00E46BED" w:rsidP="00E46BED"/>
    <w:p w14:paraId="0B8FB30B"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722240" behindDoc="0" locked="0" layoutInCell="1" allowOverlap="1" wp14:anchorId="683356CA" wp14:editId="4C9BF709">
                <wp:simplePos x="0" y="0"/>
                <wp:positionH relativeFrom="leftMargin">
                  <wp:posOffset>360045</wp:posOffset>
                </wp:positionH>
                <wp:positionV relativeFrom="paragraph">
                  <wp:posOffset>31750</wp:posOffset>
                </wp:positionV>
                <wp:extent cx="784800" cy="979200"/>
                <wp:effectExtent l="0" t="0" r="15875" b="11430"/>
                <wp:wrapSquare wrapText="bothSides"/>
                <wp:docPr id="84" name="Groupe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979200"/>
                          <a:chOff x="0" y="0"/>
                          <a:chExt cx="785791" cy="764462"/>
                        </a:xfrm>
                      </wpg:grpSpPr>
                      <wps:wsp>
                        <wps:cNvPr id="85" name="Rectangle 85"/>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96A9AA" w14:textId="77777777" w:rsidR="00700109" w:rsidRPr="005E1DC7" w:rsidRDefault="00700109" w:rsidP="00E46BED">
                              <w:pPr>
                                <w:jc w:val="center"/>
                                <w:rPr>
                                  <w:b/>
                                  <w:color w:val="000000" w:themeColor="text1"/>
                                  <w:sz w:val="16"/>
                                  <w:szCs w:val="16"/>
                                </w:rPr>
                              </w:pPr>
                              <w:r>
                                <w:rPr>
                                  <w:b/>
                                  <w:color w:val="000000" w:themeColor="text1"/>
                                  <w:sz w:val="16"/>
                                  <w:szCs w:val="16"/>
                                </w:rPr>
                                <w:t>19</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6" name="Rectangle 86"/>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F79DED"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7" name="Rectangle 87"/>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72454C" w14:textId="77777777" w:rsidR="00700109" w:rsidRPr="005E1DC7" w:rsidRDefault="00700109" w:rsidP="00E46BED">
                              <w:pPr>
                                <w:jc w:val="center"/>
                                <w:rPr>
                                  <w:b/>
                                  <w:color w:val="000000" w:themeColor="text1"/>
                                  <w:sz w:val="16"/>
                                  <w:szCs w:val="16"/>
                                </w:rPr>
                              </w:pPr>
                              <w:r w:rsidRPr="005E1DC7">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8" name="Rectangle 88"/>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D930ED" w14:textId="77777777" w:rsidR="00700109" w:rsidRPr="00E25D67" w:rsidRDefault="00700109" w:rsidP="00E46BED">
                              <w:pPr>
                                <w:jc w:val="center"/>
                                <w:rPr>
                                  <w:b/>
                                  <w:color w:val="000000" w:themeColor="text1"/>
                                  <w:sz w:val="16"/>
                                  <w:szCs w:val="16"/>
                                </w:rPr>
                              </w:pPr>
                            </w:p>
                            <w:p w14:paraId="4436D667"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683356CA" id="Groupe 84" o:spid="_x0000_s1094" style="position:absolute;left:0;text-align:left;margin-left:28.35pt;margin-top:2.5pt;width:61.8pt;height:77.1pt;z-index:251722240;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">
                <v:rect id="Rectangle 85" o:spid="_x0000_s1095"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" filled="f" strokecolor="black [3213]" strokeweight="2pt">
                  <v:textbox>
                    <w:txbxContent>
                      <w:p w14:paraId="0F96A9AA" w14:textId="77777777" w:rsidR="00700109" w:rsidRPr="005E1DC7" w:rsidRDefault="00700109" w:rsidP="00E46BED">
                        <w:pPr>
                          <w:jc w:val="center"/>
                          <w:rPr>
                            <w:b/>
                            <w:color w:val="000000" w:themeColor="text1"/>
                            <w:sz w:val="16"/>
                            <w:szCs w:val="16"/>
                          </w:rPr>
                        </w:pPr>
                        <w:r>
                          <w:rPr>
                            <w:b/>
                            <w:color w:val="000000" w:themeColor="text1"/>
                            <w:sz w:val="16"/>
                            <w:szCs w:val="16"/>
                          </w:rPr>
                          <w:t>19</w:t>
                        </w:r>
                      </w:p>
                    </w:txbxContent>
                  </v:textbox>
                </v:rect>
                <v:rect id="Rectangle 86" o:spid="_x0000_s1096"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" filled="f" strokecolor="black [3213]" strokeweight="2pt">
                  <v:textbox>
                    <w:txbxContent>
                      <w:p w14:paraId="21F79DED" w14:textId="77777777" w:rsidR="00700109" w:rsidRPr="005E1DC7" w:rsidRDefault="00700109" w:rsidP="00E46BED">
                        <w:pPr>
                          <w:jc w:val="center"/>
                          <w:rPr>
                            <w:b/>
                            <w:color w:val="000000" w:themeColor="text1"/>
                            <w:sz w:val="16"/>
                            <w:szCs w:val="16"/>
                          </w:rPr>
                        </w:pPr>
                      </w:p>
                    </w:txbxContent>
                  </v:textbox>
                </v:rect>
                <v:rect id="Rectangle 87" o:spid="_x0000_s1097"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" filled="f" strokecolor="black [3213]" strokeweight="2pt">
                  <v:textbox>
                    <w:txbxContent>
                      <w:p w14:paraId="3372454C" w14:textId="77777777" w:rsidR="00700109" w:rsidRPr="005E1DC7" w:rsidRDefault="00700109" w:rsidP="00E46BED">
                        <w:pPr>
                          <w:jc w:val="center"/>
                          <w:rPr>
                            <w:b/>
                            <w:color w:val="000000" w:themeColor="text1"/>
                            <w:sz w:val="16"/>
                            <w:szCs w:val="16"/>
                          </w:rPr>
                        </w:pPr>
                        <w:r w:rsidRPr="005E1DC7">
                          <w:rPr>
                            <w:b/>
                            <w:color w:val="000000" w:themeColor="text1"/>
                            <w:sz w:val="16"/>
                            <w:szCs w:val="16"/>
                          </w:rPr>
                          <w:t>B</w:t>
                        </w:r>
                      </w:p>
                    </w:txbxContent>
                  </v:textbox>
                </v:rect>
                <v:rect id="Rectangle 88" o:spid="_x0000_s1098"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" filled="f" strokecolor="black [3213]" strokeweight="2pt">
                  <v:textbox>
                    <w:txbxContent>
                      <w:p w14:paraId="41D930ED" w14:textId="77777777" w:rsidR="00700109" w:rsidRPr="00E25D67" w:rsidRDefault="00700109" w:rsidP="00E46BED">
                        <w:pPr>
                          <w:jc w:val="center"/>
                          <w:rPr>
                            <w:b/>
                            <w:color w:val="000000" w:themeColor="text1"/>
                            <w:sz w:val="16"/>
                            <w:szCs w:val="16"/>
                          </w:rPr>
                        </w:pPr>
                      </w:p>
                      <w:p w14:paraId="4436D667"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T1-3.2 Respecter les règles relatives à l’hébergement de données de santé à caractère personnel</w:t>
      </w:r>
    </w:p>
    <w:p w14:paraId="22D45F33" w14:textId="77777777" w:rsidR="00E46BED" w:rsidRPr="00A56432" w:rsidRDefault="00E46BED" w:rsidP="00E46BED">
      <w:pPr>
        <w:tabs>
          <w:tab w:val="left" w:pos="1481"/>
        </w:tabs>
        <w:ind w:left="360"/>
        <w:rPr>
          <w:b/>
          <w:u w:val="single"/>
        </w:rPr>
      </w:pPr>
    </w:p>
    <w:p w14:paraId="4854F5D4" w14:textId="77777777" w:rsidR="00E46BED" w:rsidRPr="00A56432" w:rsidRDefault="00E46BED" w:rsidP="00E46BED">
      <w:pPr>
        <w:tabs>
          <w:tab w:val="left" w:pos="1481"/>
        </w:tabs>
        <w:ind w:left="360"/>
        <w:rPr>
          <w:lang w:eastAsia="fr-FR"/>
        </w:rPr>
      </w:pPr>
      <w:r w:rsidRPr="00A56432">
        <w:rPr>
          <w:b/>
          <w:u w:val="single"/>
        </w:rPr>
        <w:t>Exigence :</w:t>
      </w:r>
    </w:p>
    <w:p w14:paraId="7E6798BC"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t>Des données de santé à caractère personnel ne peuvent être confiées qu’à un organisme tiers</w:t>
      </w:r>
      <w:r w:rsidRPr="00A56432">
        <w:rPr>
          <w:rStyle w:val="Appelnotedebasdep"/>
        </w:rPr>
        <w:footnoteReference w:id="8"/>
      </w:r>
      <w:r w:rsidRPr="00A56432">
        <w:t xml:space="preserve"> disposant d'un agrément en tant qu'hébergeur de données de santé à caractère personnel.</w:t>
      </w:r>
    </w:p>
    <w:p w14:paraId="675B5284" w14:textId="77777777" w:rsidR="00E46BED" w:rsidRPr="00A56432" w:rsidRDefault="00E46BED" w:rsidP="00E46BED">
      <w:pPr>
        <w:tabs>
          <w:tab w:val="left" w:pos="1481"/>
        </w:tabs>
        <w:ind w:left="360"/>
        <w:rPr>
          <w:lang w:eastAsia="fr-FR"/>
        </w:rPr>
      </w:pPr>
      <w:r w:rsidRPr="00A56432">
        <w:rPr>
          <w:b/>
          <w:u w:val="single"/>
        </w:rPr>
        <w:t>Déclinaison en règles :</w:t>
      </w:r>
    </w:p>
    <w:p w14:paraId="35797349" w14:textId="77777777" w:rsidR="00E46BED" w:rsidRPr="00A56432" w:rsidRDefault="00E46BED" w:rsidP="00E46BED">
      <w:pPr>
        <w:tabs>
          <w:tab w:val="left" w:pos="1481"/>
        </w:tabs>
        <w:ind w:left="709"/>
        <w:rPr>
          <w:lang w:eastAsia="fr-FR"/>
        </w:rPr>
      </w:pPr>
      <w:r w:rsidRPr="00A56432">
        <w:rPr>
          <w:lang w:eastAsia="fr-FR"/>
        </w:rPr>
        <w:t>Exemples de règles sur le recours</w:t>
      </w:r>
      <w:r w:rsidRPr="00A56432">
        <w:t xml:space="preserve"> à un tiers pour l’hébergement de données de santé à caractère personnel :</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20881D55"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F488F7D" w14:textId="77777777" w:rsidR="00E46BED" w:rsidRPr="00A56432" w:rsidRDefault="00E46BED" w:rsidP="00E46BED">
            <w:pPr>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DB56B53" w14:textId="77777777" w:rsidR="00E46BED" w:rsidRPr="00A56432" w:rsidRDefault="00E46BED" w:rsidP="00E46BED">
            <w:pPr>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3E342D7"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15379AE1" w14:textId="77777777" w:rsidTr="00E46BED">
        <w:tc>
          <w:tcPr>
            <w:tcW w:w="889" w:type="dxa"/>
            <w:tcBorders>
              <w:top w:val="single" w:sz="4" w:space="0" w:color="000000"/>
              <w:left w:val="single" w:sz="4" w:space="0" w:color="000000"/>
              <w:bottom w:val="single" w:sz="4" w:space="0" w:color="000000"/>
              <w:right w:val="single" w:sz="4" w:space="0" w:color="000000"/>
            </w:tcBorders>
          </w:tcPr>
          <w:p w14:paraId="20D9F696" w14:textId="77777777" w:rsidR="00E46BED" w:rsidRPr="00A56432" w:rsidRDefault="00E46BED" w:rsidP="00E46BED">
            <w:pPr>
              <w:tabs>
                <w:tab w:val="left" w:pos="1481"/>
              </w:tabs>
            </w:pPr>
            <w:r w:rsidRPr="00A56432">
              <w:t>1.3.2.1</w:t>
            </w:r>
          </w:p>
        </w:tc>
        <w:tc>
          <w:tcPr>
            <w:tcW w:w="5982" w:type="dxa"/>
            <w:tcBorders>
              <w:top w:val="single" w:sz="4" w:space="0" w:color="000000"/>
              <w:left w:val="single" w:sz="4" w:space="0" w:color="000000"/>
              <w:bottom w:val="single" w:sz="4" w:space="0" w:color="000000"/>
              <w:right w:val="single" w:sz="4" w:space="0" w:color="000000"/>
            </w:tcBorders>
          </w:tcPr>
          <w:p w14:paraId="64D58E83" w14:textId="77777777" w:rsidR="00E46BED" w:rsidRPr="00A56432" w:rsidRDefault="00E46BED" w:rsidP="00E46BED">
            <w:pPr>
              <w:tabs>
                <w:tab w:val="left" w:pos="1481"/>
              </w:tabs>
              <w:rPr>
                <w:lang w:eastAsia="fr-FR"/>
              </w:rPr>
            </w:pPr>
            <w:r w:rsidRPr="00A56432">
              <w:t>Tout transfert de données de santé à caractère personnel à un organisme tiers est soumis à une contractualisation préalable avec ce tiers pour l’hébergement de ces données.</w:t>
            </w:r>
          </w:p>
        </w:tc>
        <w:tc>
          <w:tcPr>
            <w:tcW w:w="2309" w:type="dxa"/>
            <w:tcBorders>
              <w:top w:val="single" w:sz="4" w:space="0" w:color="000000"/>
              <w:left w:val="single" w:sz="4" w:space="0" w:color="000000"/>
              <w:bottom w:val="single" w:sz="4" w:space="0" w:color="000000"/>
              <w:right w:val="single" w:sz="4" w:space="0" w:color="000000"/>
            </w:tcBorders>
          </w:tcPr>
          <w:p w14:paraId="6FC9365E" w14:textId="77777777" w:rsidR="00E46BED" w:rsidRPr="00A56432" w:rsidRDefault="00E46BED" w:rsidP="00E46BED">
            <w:pPr>
              <w:tabs>
                <w:tab w:val="left" w:pos="1481"/>
              </w:tabs>
              <w:jc w:val="left"/>
              <w:rPr>
                <w:i/>
              </w:rPr>
            </w:pPr>
            <w:r w:rsidRPr="00A56432">
              <w:rPr>
                <w:i/>
              </w:rPr>
              <w:t>Organisation (ex. Direction de l’Information Médicale, Référent SSI)</w:t>
            </w:r>
          </w:p>
        </w:tc>
      </w:tr>
      <w:tr w:rsidR="00E46BED" w:rsidRPr="00A56432" w14:paraId="2AAC3D51" w14:textId="77777777" w:rsidTr="00E46BED">
        <w:tc>
          <w:tcPr>
            <w:tcW w:w="889" w:type="dxa"/>
            <w:tcBorders>
              <w:top w:val="single" w:sz="4" w:space="0" w:color="000000"/>
              <w:left w:val="single" w:sz="4" w:space="0" w:color="000000"/>
              <w:bottom w:val="single" w:sz="4" w:space="0" w:color="000000"/>
              <w:right w:val="single" w:sz="4" w:space="0" w:color="000000"/>
            </w:tcBorders>
          </w:tcPr>
          <w:p w14:paraId="113D5E6B" w14:textId="77777777" w:rsidR="00E46BED" w:rsidRPr="00A56432" w:rsidRDefault="00E46BED" w:rsidP="00E46BED">
            <w:pPr>
              <w:tabs>
                <w:tab w:val="left" w:pos="1481"/>
              </w:tabs>
            </w:pPr>
            <w:r w:rsidRPr="00A56432">
              <w:t>1.3.2.2</w:t>
            </w:r>
          </w:p>
        </w:tc>
        <w:tc>
          <w:tcPr>
            <w:tcW w:w="5982" w:type="dxa"/>
            <w:tcBorders>
              <w:top w:val="single" w:sz="4" w:space="0" w:color="000000"/>
              <w:left w:val="single" w:sz="4" w:space="0" w:color="000000"/>
              <w:bottom w:val="single" w:sz="4" w:space="0" w:color="000000"/>
              <w:right w:val="single" w:sz="4" w:space="0" w:color="000000"/>
            </w:tcBorders>
          </w:tcPr>
          <w:p w14:paraId="7A5BD694" w14:textId="77777777" w:rsidR="00E46BED" w:rsidRPr="00A56432" w:rsidRDefault="00E46BED" w:rsidP="00E46BED">
            <w:pPr>
              <w:tabs>
                <w:tab w:val="left" w:pos="1481"/>
              </w:tabs>
            </w:pPr>
            <w:r w:rsidRPr="00A56432">
              <w:t>Toute contractualisation avec un tiers pour l’hébergement de données de santé à caractère personnel requiert que ce tiers détienne un agrément reconnu par l’Etat Français en tant qu'hébergeur de données de santé à caractère personnel, valide à la date de signature du contrat.</w:t>
            </w:r>
          </w:p>
          <w:p w14:paraId="3043F64F" w14:textId="77777777" w:rsidR="00E46BED" w:rsidRPr="00A56432" w:rsidRDefault="00E46BED" w:rsidP="00E46BED">
            <w:pPr>
              <w:tabs>
                <w:tab w:val="left" w:pos="1481"/>
              </w:tabs>
            </w:pPr>
            <w:r w:rsidRPr="00A56432">
              <w:t>Le tiers doit transmettre toute référence utile permettant la vérification de la validité et de la date d’expiration de cet agrément.</w:t>
            </w:r>
          </w:p>
          <w:p w14:paraId="3A4D08FF" w14:textId="77777777" w:rsidR="00E46BED" w:rsidRPr="00A56432" w:rsidRDefault="00E46BED" w:rsidP="00E46BED">
            <w:pPr>
              <w:tabs>
                <w:tab w:val="left" w:pos="1481"/>
              </w:tabs>
            </w:pPr>
            <w:r w:rsidRPr="00A56432">
              <w:t>Le contrat doit intégrer des dispositions à activer en cas de non renouvellement de l’agrément pendant la durée du contrat</w:t>
            </w:r>
          </w:p>
        </w:tc>
        <w:tc>
          <w:tcPr>
            <w:tcW w:w="2309" w:type="dxa"/>
            <w:tcBorders>
              <w:top w:val="single" w:sz="4" w:space="0" w:color="000000"/>
              <w:left w:val="single" w:sz="4" w:space="0" w:color="000000"/>
              <w:bottom w:val="single" w:sz="4" w:space="0" w:color="000000"/>
              <w:right w:val="single" w:sz="4" w:space="0" w:color="000000"/>
            </w:tcBorders>
          </w:tcPr>
          <w:p w14:paraId="385EDF60" w14:textId="77777777" w:rsidR="00E46BED" w:rsidRPr="00A56432" w:rsidRDefault="00E46BED" w:rsidP="00E46BED">
            <w:pPr>
              <w:tabs>
                <w:tab w:val="left" w:pos="1481"/>
              </w:tabs>
              <w:jc w:val="left"/>
              <w:rPr>
                <w:i/>
              </w:rPr>
            </w:pPr>
            <w:r w:rsidRPr="00A56432">
              <w:rPr>
                <w:i/>
              </w:rPr>
              <w:t>Organisation</w:t>
            </w:r>
          </w:p>
        </w:tc>
      </w:tr>
    </w:tbl>
    <w:p w14:paraId="2CB9254B" w14:textId="77777777" w:rsidR="00E46BED" w:rsidRPr="00A56432" w:rsidRDefault="00E46BED" w:rsidP="00E46BED"/>
    <w:p w14:paraId="55D8720E" w14:textId="77777777" w:rsidR="00E46BED" w:rsidRPr="00A56432" w:rsidRDefault="00E46BED" w:rsidP="00E46BED">
      <w:pPr>
        <w:pStyle w:val="StyleThmatique1-niveau1"/>
        <w:rPr>
          <w:noProof w:val="0"/>
        </w:rPr>
      </w:pPr>
      <w:bookmarkStart w:id="110" w:name="_Toc402538298"/>
      <w:bookmarkStart w:id="111" w:name="_Toc417433510"/>
      <w:bookmarkStart w:id="112" w:name="_Toc114757281"/>
      <w:r w:rsidRPr="00A56432">
        <w:rPr>
          <w:noProof w:val="0"/>
        </w:rPr>
        <w:t>T1-4 Veille réglementaire</w:t>
      </w:r>
      <w:bookmarkEnd w:id="110"/>
      <w:bookmarkEnd w:id="111"/>
      <w:bookmarkEnd w:id="112"/>
    </w:p>
    <w:bookmarkStart w:id="113" w:name="_Toc368576863"/>
    <w:p w14:paraId="6B9C6BAF"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667968" behindDoc="0" locked="0" layoutInCell="1" allowOverlap="1" wp14:anchorId="44CF3B38" wp14:editId="1660EDF6">
                <wp:simplePos x="0" y="0"/>
                <wp:positionH relativeFrom="leftMargin">
                  <wp:posOffset>360045</wp:posOffset>
                </wp:positionH>
                <wp:positionV relativeFrom="paragraph">
                  <wp:posOffset>123825</wp:posOffset>
                </wp:positionV>
                <wp:extent cx="784800" cy="979200"/>
                <wp:effectExtent l="0" t="0" r="15875" b="11430"/>
                <wp:wrapSquare wrapText="bothSides"/>
                <wp:docPr id="353" name="Groupe 3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979200"/>
                          <a:chOff x="0" y="0"/>
                          <a:chExt cx="785791" cy="764462"/>
                        </a:xfrm>
                      </wpg:grpSpPr>
                      <wps:wsp>
                        <wps:cNvPr id="354" name="Rectangle 354"/>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CC1340"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5" name="Rectangle 355"/>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0B2BF4"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6" name="Rectangle 356"/>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A22833"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7" name="Rectangle 357"/>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ED1056"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4CF3B38" id="Groupe 353" o:spid="_x0000_s1099" style="position:absolute;left:0;text-align:left;margin-left:28.35pt;margin-top:9.75pt;width:61.8pt;height:77.1pt;z-index:251667968;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">
                <v:rect id="Rectangle 354" o:spid="_x0000_s1100"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" filled="f" strokecolor="black [3213]" strokeweight="2pt">
                  <v:textbox>
                    <w:txbxContent>
                      <w:p w14:paraId="06CC1340" w14:textId="77777777" w:rsidR="00700109" w:rsidRPr="005E1DC7" w:rsidRDefault="00700109" w:rsidP="00E46BED">
                        <w:pPr>
                          <w:jc w:val="center"/>
                          <w:rPr>
                            <w:b/>
                            <w:color w:val="000000" w:themeColor="text1"/>
                            <w:sz w:val="16"/>
                            <w:szCs w:val="16"/>
                          </w:rPr>
                        </w:pPr>
                      </w:p>
                    </w:txbxContent>
                  </v:textbox>
                </v:rect>
                <v:rect id="Rectangle 355" o:spid="_x0000_s1101"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" filled="f" strokecolor="black [3213]" strokeweight="2pt">
                  <v:textbox>
                    <w:txbxContent>
                      <w:p w14:paraId="5E0B2BF4" w14:textId="77777777" w:rsidR="00700109" w:rsidRPr="005E1DC7" w:rsidRDefault="00700109" w:rsidP="00E46BED">
                        <w:pPr>
                          <w:jc w:val="center"/>
                          <w:rPr>
                            <w:b/>
                            <w:color w:val="000000" w:themeColor="text1"/>
                            <w:sz w:val="16"/>
                            <w:szCs w:val="16"/>
                          </w:rPr>
                        </w:pPr>
                      </w:p>
                    </w:txbxContent>
                  </v:textbox>
                </v:rect>
                <v:rect id="Rectangle 356" o:spid="_x0000_s1102"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" filled="f" strokecolor="black [3213]" strokeweight="2pt">
                  <v:textbox>
                    <w:txbxContent>
                      <w:p w14:paraId="6DA22833"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357" o:spid="_x0000_s1103"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" filled="f" strokecolor="black [3213]" strokeweight="2pt">
                  <v:textbox>
                    <w:txbxContent>
                      <w:p w14:paraId="00ED1056"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T1-4.1 Assurer une veille réglementaire des dispositions applicables à la structure en matière de S</w:t>
      </w:r>
      <w:bookmarkEnd w:id="113"/>
      <w:r w:rsidRPr="00A56432">
        <w:rPr>
          <w:noProof w:val="0"/>
        </w:rPr>
        <w:t>SI</w:t>
      </w:r>
    </w:p>
    <w:p w14:paraId="6ADC084A" w14:textId="77777777" w:rsidR="00E46BED" w:rsidRPr="00A56432" w:rsidRDefault="00E46BED" w:rsidP="00E46BED">
      <w:pPr>
        <w:tabs>
          <w:tab w:val="left" w:pos="1481"/>
        </w:tabs>
        <w:ind w:left="360"/>
        <w:rPr>
          <w:b/>
          <w:u w:val="single"/>
        </w:rPr>
      </w:pPr>
    </w:p>
    <w:p w14:paraId="1636F87F" w14:textId="77777777" w:rsidR="00E46BED" w:rsidRPr="00A56432" w:rsidRDefault="00E46BED" w:rsidP="00E46BED">
      <w:pPr>
        <w:tabs>
          <w:tab w:val="left" w:pos="1481"/>
        </w:tabs>
        <w:ind w:left="360"/>
        <w:rPr>
          <w:lang w:eastAsia="fr-FR"/>
        </w:rPr>
      </w:pPr>
      <w:r w:rsidRPr="00A56432">
        <w:rPr>
          <w:b/>
          <w:u w:val="single"/>
        </w:rPr>
        <w:t>Exigence :</w:t>
      </w:r>
    </w:p>
    <w:p w14:paraId="55E7CC1E"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lastRenderedPageBreak/>
        <w:t>Les évolutions légales et règlementaires en matière de sécurité des systèmes d’informations ainsi que les jurisprudences dans le domaine doivent être traduites dans la PSSI si elles s’appliquent à la structure.</w:t>
      </w:r>
    </w:p>
    <w:p w14:paraId="388E8CA4" w14:textId="77777777" w:rsidR="00E46BED" w:rsidRPr="00A56432" w:rsidRDefault="00E46BED" w:rsidP="00E46BED">
      <w:pPr>
        <w:tabs>
          <w:tab w:val="left" w:pos="1481"/>
        </w:tabs>
        <w:ind w:left="360"/>
        <w:rPr>
          <w:lang w:eastAsia="fr-FR"/>
        </w:rPr>
      </w:pPr>
      <w:r w:rsidRPr="00A56432">
        <w:rPr>
          <w:b/>
          <w:u w:val="single"/>
        </w:rPr>
        <w:t>Déclinaison en règles :</w:t>
      </w:r>
    </w:p>
    <w:p w14:paraId="4FB63F14" w14:textId="77777777" w:rsidR="00E46BED" w:rsidRPr="00A56432" w:rsidRDefault="00E46BED" w:rsidP="00E46BED">
      <w:pPr>
        <w:tabs>
          <w:tab w:val="left" w:pos="1481"/>
        </w:tabs>
        <w:ind w:left="709"/>
        <w:rPr>
          <w:lang w:eastAsia="fr-FR"/>
        </w:rPr>
      </w:pPr>
      <w:r w:rsidRPr="00A56432">
        <w:rPr>
          <w:lang w:eastAsia="fr-FR"/>
        </w:rPr>
        <w:t>Exemples de règles sur la veille règlementaire</w:t>
      </w:r>
      <w:r w:rsidRPr="00A56432">
        <w:t> :</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63DC3348"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D9EB164" w14:textId="77777777" w:rsidR="00E46BED" w:rsidRPr="00A56432" w:rsidRDefault="00E46BED" w:rsidP="00E46BED">
            <w:pPr>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C081BF9" w14:textId="77777777" w:rsidR="00E46BED" w:rsidRPr="00A56432" w:rsidRDefault="00E46BED" w:rsidP="00E46BED">
            <w:pPr>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E2606B6"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15ADCC29" w14:textId="77777777" w:rsidTr="00E46BED">
        <w:tc>
          <w:tcPr>
            <w:tcW w:w="889" w:type="dxa"/>
            <w:tcBorders>
              <w:top w:val="single" w:sz="4" w:space="0" w:color="000000"/>
              <w:left w:val="single" w:sz="4" w:space="0" w:color="000000"/>
              <w:bottom w:val="single" w:sz="4" w:space="0" w:color="000000"/>
              <w:right w:val="single" w:sz="4" w:space="0" w:color="000000"/>
            </w:tcBorders>
          </w:tcPr>
          <w:p w14:paraId="11A82FB8" w14:textId="77777777" w:rsidR="00E46BED" w:rsidRPr="00A56432" w:rsidRDefault="00E46BED" w:rsidP="00E46BED">
            <w:pPr>
              <w:tabs>
                <w:tab w:val="left" w:pos="1481"/>
              </w:tabs>
            </w:pPr>
            <w:r w:rsidRPr="00A56432">
              <w:t>1.4.1.1</w:t>
            </w:r>
          </w:p>
        </w:tc>
        <w:tc>
          <w:tcPr>
            <w:tcW w:w="5982" w:type="dxa"/>
            <w:tcBorders>
              <w:top w:val="single" w:sz="4" w:space="0" w:color="000000"/>
              <w:left w:val="single" w:sz="4" w:space="0" w:color="000000"/>
              <w:bottom w:val="single" w:sz="4" w:space="0" w:color="000000"/>
              <w:right w:val="single" w:sz="4" w:space="0" w:color="000000"/>
            </w:tcBorders>
          </w:tcPr>
          <w:p w14:paraId="7C3B6228" w14:textId="77777777" w:rsidR="00E46BED" w:rsidRPr="00A56432" w:rsidRDefault="00E46BED" w:rsidP="00E46BED">
            <w:pPr>
              <w:tabs>
                <w:tab w:val="left" w:pos="1481"/>
              </w:tabs>
            </w:pPr>
            <w:r w:rsidRPr="00A56432">
              <w:t>Une veille règlementaire doit être réalisée avec une fréquence mensuelle au minimum.</w:t>
            </w:r>
          </w:p>
          <w:p w14:paraId="0D31A134" w14:textId="77777777" w:rsidR="00E46BED" w:rsidRPr="00A56432" w:rsidRDefault="00E46BED" w:rsidP="00E46BED">
            <w:pPr>
              <w:tabs>
                <w:tab w:val="left" w:pos="1481"/>
              </w:tabs>
            </w:pPr>
            <w:r w:rsidRPr="00A56432">
              <w:t>Elle concerne les thématiques relatives à la sécurité des systèmes d’information de santé, qui couvre au moins :</w:t>
            </w:r>
          </w:p>
          <w:p w14:paraId="4402075B" w14:textId="77777777" w:rsidR="00E46BED" w:rsidRPr="00A56432" w:rsidRDefault="00E46BED" w:rsidP="00FA2CE4">
            <w:pPr>
              <w:pStyle w:val="Paragraphedeliste"/>
              <w:numPr>
                <w:ilvl w:val="0"/>
                <w:numId w:val="21"/>
              </w:numPr>
              <w:tabs>
                <w:tab w:val="left" w:pos="1481"/>
              </w:tabs>
              <w:rPr>
                <w:lang w:eastAsia="fr-FR"/>
              </w:rPr>
            </w:pPr>
            <w:r w:rsidRPr="00A56432">
              <w:rPr>
                <w:lang w:eastAsia="fr-FR"/>
              </w:rPr>
              <w:t>La sécurité des systèmes d’information ;</w:t>
            </w:r>
          </w:p>
          <w:p w14:paraId="1CE10221" w14:textId="77777777" w:rsidR="00E46BED" w:rsidRPr="00A56432" w:rsidRDefault="00E46BED" w:rsidP="00FA2CE4">
            <w:pPr>
              <w:pStyle w:val="Paragraphedeliste"/>
              <w:numPr>
                <w:ilvl w:val="0"/>
                <w:numId w:val="21"/>
              </w:numPr>
              <w:tabs>
                <w:tab w:val="left" w:pos="1481"/>
              </w:tabs>
              <w:rPr>
                <w:lang w:eastAsia="fr-FR"/>
              </w:rPr>
            </w:pPr>
            <w:r w:rsidRPr="00A56432">
              <w:rPr>
                <w:lang w:eastAsia="fr-FR"/>
              </w:rPr>
              <w:t>Le traitement des données à caractère personnel ;</w:t>
            </w:r>
          </w:p>
          <w:p w14:paraId="7F1B7E2E" w14:textId="77777777" w:rsidR="00E46BED" w:rsidRPr="00A56432" w:rsidRDefault="00E46BED" w:rsidP="00FA2CE4">
            <w:pPr>
              <w:pStyle w:val="Paragraphedeliste"/>
              <w:numPr>
                <w:ilvl w:val="0"/>
                <w:numId w:val="21"/>
              </w:numPr>
              <w:tabs>
                <w:tab w:val="left" w:pos="1481"/>
              </w:tabs>
              <w:rPr>
                <w:lang w:eastAsia="fr-FR"/>
              </w:rPr>
            </w:pPr>
            <w:r w:rsidRPr="00A56432">
              <w:rPr>
                <w:lang w:eastAsia="fr-FR"/>
              </w:rPr>
              <w:t>Les conditions d’échanges et de partage de données de santé à caractère personnel ;</w:t>
            </w:r>
          </w:p>
          <w:p w14:paraId="5CC4B4E1" w14:textId="77777777" w:rsidR="00E46BED" w:rsidRPr="00A56432" w:rsidRDefault="00E46BED" w:rsidP="00FA2CE4">
            <w:pPr>
              <w:pStyle w:val="Paragraphedeliste"/>
              <w:numPr>
                <w:ilvl w:val="0"/>
                <w:numId w:val="21"/>
              </w:numPr>
              <w:tabs>
                <w:tab w:val="left" w:pos="1481"/>
              </w:tabs>
              <w:rPr>
                <w:lang w:eastAsia="fr-FR"/>
              </w:rPr>
            </w:pPr>
            <w:r w:rsidRPr="00A56432">
              <w:rPr>
                <w:lang w:eastAsia="fr-FR"/>
              </w:rPr>
              <w:t>Les conditions de conservation des données de santé à caractère personnel ;</w:t>
            </w:r>
          </w:p>
          <w:p w14:paraId="015BF37C" w14:textId="77777777" w:rsidR="00E46BED" w:rsidRPr="00A56432" w:rsidRDefault="00E46BED" w:rsidP="00E46BED">
            <w:pPr>
              <w:tabs>
                <w:tab w:val="left" w:pos="1481"/>
              </w:tabs>
              <w:rPr>
                <w:lang w:eastAsia="fr-FR"/>
              </w:rPr>
            </w:pPr>
            <w:r w:rsidRPr="00A56432">
              <w:rPr>
                <w:lang w:eastAsia="fr-FR"/>
              </w:rPr>
              <w:t>Les référentiels de sécurité des SI applicables aux secteurs sanitaire et médico-social en particulier ceux visés par l’article R. 1110-1 du code de la santé publique issu du décret no 2007-960 du 15 mai 2007.</w:t>
            </w:r>
          </w:p>
          <w:tbl>
            <w:tblPr>
              <w:tblStyle w:val="Grilledutableau"/>
              <w:tblW w:w="0" w:type="auto"/>
              <w:tblInd w:w="29" w:type="dxa"/>
              <w:tblLook w:val="04A0" w:firstRow="1" w:lastRow="0" w:firstColumn="1" w:lastColumn="0" w:noHBand="0" w:noVBand="1"/>
            </w:tblPr>
            <w:tblGrid>
              <w:gridCol w:w="567"/>
              <w:gridCol w:w="4990"/>
            </w:tblGrid>
            <w:tr w:rsidR="00E46BED" w:rsidRPr="00A56432" w14:paraId="60D69668" w14:textId="77777777" w:rsidTr="00E46BED">
              <w:tc>
                <w:tcPr>
                  <w:tcW w:w="567" w:type="dxa"/>
                  <w:vAlign w:val="center"/>
                </w:tcPr>
                <w:p w14:paraId="3F98840F" w14:textId="77777777" w:rsidR="00E46BED" w:rsidRPr="00A56432" w:rsidRDefault="00E46BED" w:rsidP="00E46BED">
                  <w:pPr>
                    <w:keepNext/>
                    <w:keepLines/>
                    <w:tabs>
                      <w:tab w:val="left" w:pos="1481"/>
                    </w:tabs>
                    <w:jc w:val="left"/>
                    <w:rPr>
                      <w:lang w:eastAsia="fr-FR"/>
                    </w:rPr>
                  </w:pPr>
                  <w:r w:rsidRPr="00A56432">
                    <w:rPr>
                      <w:sz w:val="28"/>
                      <w:szCs w:val="28"/>
                    </w:rPr>
                    <w:sym w:font="Wingdings" w:char="F040"/>
                  </w:r>
                </w:p>
              </w:tc>
              <w:tc>
                <w:tcPr>
                  <w:tcW w:w="4990" w:type="dxa"/>
                  <w:vAlign w:val="center"/>
                </w:tcPr>
                <w:p w14:paraId="590F0D23" w14:textId="77777777" w:rsidR="00E46BED" w:rsidRPr="00A56432" w:rsidRDefault="00E46BED" w:rsidP="00E46BED">
                  <w:pPr>
                    <w:keepNext/>
                    <w:keepLines/>
                    <w:tabs>
                      <w:tab w:val="left" w:pos="1481"/>
                    </w:tabs>
                    <w:rPr>
                      <w:lang w:eastAsia="fr-FR"/>
                    </w:rPr>
                  </w:pPr>
                  <w:r w:rsidRPr="00A56432">
                    <w:t>Cette veille peut être réalisée par des ressources internes à la structure ou par l’intermédiaire d’une fédération à laquelle est rattachée la structure, auprès de laquelle se tiennent régulièrement informées les personnes concernées de la structure</w:t>
                  </w:r>
                  <w:r w:rsidRPr="00A56432">
                    <w:rPr>
                      <w:lang w:eastAsia="fr-FR"/>
                    </w:rPr>
                    <w:t>.</w:t>
                  </w:r>
                </w:p>
                <w:p w14:paraId="3177ED47" w14:textId="77777777" w:rsidR="00E46BED" w:rsidRPr="00A56432" w:rsidRDefault="00E46BED" w:rsidP="00E46BED">
                  <w:pPr>
                    <w:keepNext/>
                    <w:keepLines/>
                    <w:tabs>
                      <w:tab w:val="left" w:pos="1481"/>
                    </w:tabs>
                    <w:rPr>
                      <w:lang w:eastAsia="fr-FR"/>
                    </w:rPr>
                  </w:pPr>
                  <w:r w:rsidRPr="00A56432">
                    <w:rPr>
                      <w:lang w:eastAsia="fr-FR"/>
                    </w:rPr>
                    <w:t>La PSSI doit indiquer la forme que prend cette veille en complétant la présente règle.</w:t>
                  </w:r>
                </w:p>
              </w:tc>
            </w:tr>
          </w:tbl>
          <w:p w14:paraId="2354F6EA" w14:textId="77777777" w:rsidR="00E46BED" w:rsidRPr="00A56432" w:rsidRDefault="00E46BED" w:rsidP="00E46BED">
            <w:pPr>
              <w:tabs>
                <w:tab w:val="left" w:pos="1481"/>
              </w:tabs>
              <w:rPr>
                <w:lang w:eastAsia="fr-FR"/>
              </w:rPr>
            </w:pPr>
          </w:p>
        </w:tc>
        <w:tc>
          <w:tcPr>
            <w:tcW w:w="2309" w:type="dxa"/>
            <w:tcBorders>
              <w:top w:val="single" w:sz="4" w:space="0" w:color="000000"/>
              <w:left w:val="single" w:sz="4" w:space="0" w:color="000000"/>
              <w:bottom w:val="single" w:sz="4" w:space="0" w:color="000000"/>
              <w:right w:val="single" w:sz="4" w:space="0" w:color="000000"/>
            </w:tcBorders>
          </w:tcPr>
          <w:p w14:paraId="0D912E67" w14:textId="77777777" w:rsidR="00E46BED" w:rsidRPr="00A56432" w:rsidRDefault="00E46BED" w:rsidP="00E46BED">
            <w:pPr>
              <w:tabs>
                <w:tab w:val="left" w:pos="1481"/>
              </w:tabs>
              <w:jc w:val="left"/>
              <w:rPr>
                <w:i/>
              </w:rPr>
            </w:pPr>
            <w:r w:rsidRPr="00A56432">
              <w:rPr>
                <w:i/>
              </w:rPr>
              <w:t>Service (ex. Direction juridique), Catégorie de personne (ex. Référent SSI)</w:t>
            </w:r>
          </w:p>
        </w:tc>
      </w:tr>
    </w:tbl>
    <w:p w14:paraId="64171D9A" w14:textId="77777777" w:rsidR="00E46BED" w:rsidRPr="00A56432" w:rsidRDefault="00E46BED" w:rsidP="00E46BED">
      <w:pPr>
        <w:spacing w:after="0"/>
        <w:jc w:val="left"/>
        <w:rPr>
          <w:rFonts w:ascii="Arial Gras" w:hAnsi="Arial Gras"/>
          <w:b/>
          <w:bCs/>
          <w:sz w:val="34"/>
        </w:rPr>
      </w:pPr>
      <w:bookmarkStart w:id="114" w:name="_Toc359328609"/>
      <w:bookmarkStart w:id="115" w:name="_Toc359328718"/>
      <w:bookmarkStart w:id="116" w:name="_Toc359328770"/>
      <w:bookmarkStart w:id="117" w:name="_Toc359328830"/>
      <w:bookmarkStart w:id="118" w:name="_Toc359329449"/>
      <w:bookmarkStart w:id="119" w:name="_Toc359333282"/>
      <w:bookmarkStart w:id="120" w:name="_Toc359333521"/>
      <w:bookmarkStart w:id="121" w:name="_Toc368576864"/>
      <w:bookmarkEnd w:id="114"/>
      <w:bookmarkEnd w:id="115"/>
      <w:bookmarkEnd w:id="116"/>
      <w:bookmarkEnd w:id="117"/>
      <w:bookmarkEnd w:id="118"/>
      <w:bookmarkEnd w:id="119"/>
      <w:bookmarkEnd w:id="120"/>
      <w:r w:rsidRPr="00A56432">
        <w:br w:type="page"/>
      </w:r>
    </w:p>
    <w:p w14:paraId="65D77FEC" w14:textId="77777777" w:rsidR="00E46BED" w:rsidRPr="00A56432" w:rsidRDefault="00E46BED" w:rsidP="00E46BED">
      <w:pPr>
        <w:pStyle w:val="StyleThmatique"/>
        <w:outlineLvl w:val="1"/>
      </w:pPr>
      <w:bookmarkStart w:id="122" w:name="_Toc402538299"/>
      <w:bookmarkStart w:id="123" w:name="_Toc417433511"/>
      <w:bookmarkStart w:id="124" w:name="_Toc114757282"/>
      <w:r w:rsidRPr="00A56432">
        <w:lastRenderedPageBreak/>
        <w:t>Promouvoir et organiser la sécurité</w:t>
      </w:r>
      <w:bookmarkEnd w:id="100"/>
      <w:bookmarkEnd w:id="121"/>
      <w:bookmarkEnd w:id="122"/>
      <w:bookmarkEnd w:id="123"/>
      <w:bookmarkEnd w:id="124"/>
    </w:p>
    <w:p w14:paraId="17537EEB" w14:textId="77777777" w:rsidR="00E46BED" w:rsidRPr="00A56432" w:rsidRDefault="00E46BED" w:rsidP="00E46BED">
      <w:pPr>
        <w:pStyle w:val="StyleThmatique1-niveau1"/>
        <w:rPr>
          <w:noProof w:val="0"/>
        </w:rPr>
      </w:pPr>
      <w:bookmarkStart w:id="125" w:name="_Toc402538300"/>
      <w:bookmarkStart w:id="126" w:name="_Toc417433512"/>
      <w:bookmarkStart w:id="127" w:name="_Toc114757283"/>
      <w:r w:rsidRPr="00A56432">
        <w:rPr>
          <w:noProof w:val="0"/>
        </w:rPr>
        <w:t>T2-1 Définir une organisation pour la mise en œuvre de la SSI au sein de la structure</w:t>
      </w:r>
      <w:bookmarkEnd w:id="125"/>
      <w:bookmarkEnd w:id="126"/>
      <w:bookmarkEnd w:id="127"/>
    </w:p>
    <w:bookmarkStart w:id="128" w:name="_Toc368576577"/>
    <w:bookmarkStart w:id="129" w:name="_Toc368576865"/>
    <w:bookmarkEnd w:id="128"/>
    <w:p w14:paraId="7938AC59"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668992" behindDoc="0" locked="0" layoutInCell="1" allowOverlap="1" wp14:anchorId="2315B7D1" wp14:editId="1F95BA1B">
                <wp:simplePos x="0" y="0"/>
                <wp:positionH relativeFrom="leftMargin">
                  <wp:posOffset>360045</wp:posOffset>
                </wp:positionH>
                <wp:positionV relativeFrom="paragraph">
                  <wp:posOffset>36195</wp:posOffset>
                </wp:positionV>
                <wp:extent cx="784800" cy="979200"/>
                <wp:effectExtent l="0" t="0" r="15875" b="11430"/>
                <wp:wrapSquare wrapText="bothSides"/>
                <wp:docPr id="63" name="Groupe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979200"/>
                          <a:chOff x="0" y="-19063"/>
                          <a:chExt cx="785791" cy="783525"/>
                        </a:xfrm>
                      </wpg:grpSpPr>
                      <wps:wsp>
                        <wps:cNvPr id="68" name="Rectangle 68"/>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98649F" w14:textId="77777777" w:rsidR="00700109" w:rsidRPr="005E1DC7" w:rsidRDefault="00700109" w:rsidP="00E46BED">
                              <w:pPr>
                                <w:jc w:val="center"/>
                                <w:rPr>
                                  <w:b/>
                                  <w:color w:val="000000" w:themeColor="text1"/>
                                  <w:sz w:val="16"/>
                                  <w:szCs w:val="16"/>
                                </w:rPr>
                              </w:pPr>
                              <w:r>
                                <w:rPr>
                                  <w:b/>
                                  <w:color w:val="000000" w:themeColor="text1"/>
                                  <w:sz w:val="16"/>
                                  <w:szCs w:val="16"/>
                                </w:rPr>
                                <w:t>1,5,24,33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2" name="Rectangle 72"/>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58F623"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3" name="Rectangle 73"/>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E781E7"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0" name="Rectangle 140"/>
                        <wps:cNvSpPr/>
                        <wps:spPr>
                          <a:xfrm>
                            <a:off x="0" y="-19063"/>
                            <a:ext cx="785791" cy="27425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6F73C6" w14:textId="77777777" w:rsidR="00700109" w:rsidRPr="005E1DC7" w:rsidRDefault="00700109" w:rsidP="00E46BED">
                              <w:pPr>
                                <w:jc w:val="center"/>
                                <w:rPr>
                                  <w:b/>
                                  <w:color w:val="000000" w:themeColor="text1"/>
                                  <w:sz w:val="16"/>
                                  <w:szCs w:val="16"/>
                                </w:rPr>
                              </w:pPr>
                              <w:r>
                                <w:rPr>
                                  <w:b/>
                                  <w:color w:val="000000" w:themeColor="text1"/>
                                  <w:sz w:val="16"/>
                                  <w:szCs w:val="16"/>
                                </w:rPr>
                                <w:t>P3.1-1,2,3,4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2315B7D1" id="Groupe 63" o:spid="_x0000_s1104" style="position:absolute;left:0;text-align:left;margin-left:28.35pt;margin-top:2.85pt;width:61.8pt;height:77.1pt;z-index:251668992;mso-position-horizontal-relative:left-margin-area;mso-position-vertical-relative:text" coordorigin=",-190" coordsize="7857,7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">
                <v:rect id="Rectangle 68" o:spid="_x0000_s1105"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" filled="f" strokecolor="black [3213]" strokeweight="2pt">
                  <v:textbox>
                    <w:txbxContent>
                      <w:p w14:paraId="2198649F" w14:textId="77777777" w:rsidR="00700109" w:rsidRPr="005E1DC7" w:rsidRDefault="00700109" w:rsidP="00E46BED">
                        <w:pPr>
                          <w:jc w:val="center"/>
                          <w:rPr>
                            <w:b/>
                            <w:color w:val="000000" w:themeColor="text1"/>
                            <w:sz w:val="16"/>
                            <w:szCs w:val="16"/>
                          </w:rPr>
                        </w:pPr>
                        <w:r>
                          <w:rPr>
                            <w:b/>
                            <w:color w:val="000000" w:themeColor="text1"/>
                            <w:sz w:val="16"/>
                            <w:szCs w:val="16"/>
                          </w:rPr>
                          <w:t>1,5,24,33</w:t>
                        </w:r>
                      </w:p>
                    </w:txbxContent>
                  </v:textbox>
                </v:rect>
                <v:rect id="Rectangle 72" o:spid="_x0000_s1106"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" filled="f" strokecolor="black [3213]" strokeweight="2pt">
                  <v:textbox>
                    <w:txbxContent>
                      <w:p w14:paraId="6E58F623" w14:textId="77777777" w:rsidR="00700109" w:rsidRPr="005E1DC7" w:rsidRDefault="00700109" w:rsidP="00E46BED">
                        <w:pPr>
                          <w:jc w:val="center"/>
                          <w:rPr>
                            <w:b/>
                            <w:color w:val="000000" w:themeColor="text1"/>
                            <w:sz w:val="16"/>
                            <w:szCs w:val="16"/>
                          </w:rPr>
                        </w:pPr>
                      </w:p>
                    </w:txbxContent>
                  </v:textbox>
                </v:rect>
                <v:rect id="Rectangle 73" o:spid="_x0000_s1107"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" filled="f" strokecolor="black [3213]" strokeweight="2pt">
                  <v:textbox>
                    <w:txbxContent>
                      <w:p w14:paraId="65E781E7" w14:textId="77777777" w:rsidR="00700109" w:rsidRPr="005E1DC7" w:rsidRDefault="00700109" w:rsidP="00E46BED">
                        <w:pPr>
                          <w:jc w:val="center"/>
                          <w:rPr>
                            <w:b/>
                            <w:color w:val="000000" w:themeColor="text1"/>
                            <w:sz w:val="16"/>
                            <w:szCs w:val="16"/>
                          </w:rPr>
                        </w:pPr>
                      </w:p>
                    </w:txbxContent>
                  </v:textbox>
                </v:rect>
                <v:rect id="Rectangle 140" o:spid="_x0000_s1108" style="position:absolute;top:-190;width:7857;height:27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" filled="f" strokecolor="black [3213]" strokeweight="2pt">
                  <v:textbox>
                    <w:txbxContent>
                      <w:p w14:paraId="7D6F73C6" w14:textId="77777777" w:rsidR="00700109" w:rsidRPr="005E1DC7" w:rsidRDefault="00700109" w:rsidP="00E46BED">
                        <w:pPr>
                          <w:jc w:val="center"/>
                          <w:rPr>
                            <w:b/>
                            <w:color w:val="000000" w:themeColor="text1"/>
                            <w:sz w:val="16"/>
                            <w:szCs w:val="16"/>
                          </w:rPr>
                        </w:pPr>
                        <w:r>
                          <w:rPr>
                            <w:b/>
                            <w:color w:val="000000" w:themeColor="text1"/>
                            <w:sz w:val="16"/>
                            <w:szCs w:val="16"/>
                          </w:rPr>
                          <w:t>P3.1-1,2,3,4</w:t>
                        </w:r>
                      </w:p>
                    </w:txbxContent>
                  </v:textbox>
                </v:rect>
                <w10:wrap type="square" anchorx="margin"/>
              </v:group>
            </w:pict>
          </mc:Fallback>
        </mc:AlternateContent>
      </w:r>
      <w:r w:rsidRPr="00A56432">
        <w:rPr>
          <w:noProof w:val="0"/>
        </w:rPr>
        <w:t xml:space="preserve">T2-1.1 </w:t>
      </w:r>
      <w:bookmarkEnd w:id="129"/>
      <w:r w:rsidRPr="00A56432">
        <w:rPr>
          <w:noProof w:val="0"/>
        </w:rPr>
        <w:t>Identifier les acteurs de la politique de sécurité de la structure et leurs activités</w:t>
      </w:r>
    </w:p>
    <w:p w14:paraId="0E38CE44" w14:textId="77777777" w:rsidR="00E46BED" w:rsidRPr="00A56432" w:rsidRDefault="00E46BED" w:rsidP="00E46BED">
      <w:pPr>
        <w:tabs>
          <w:tab w:val="right" w:pos="426"/>
          <w:tab w:val="left" w:pos="567"/>
        </w:tabs>
        <w:ind w:left="362"/>
      </w:pPr>
    </w:p>
    <w:p w14:paraId="344DCAF7" w14:textId="77777777" w:rsidR="00E46BED" w:rsidRPr="00A56432" w:rsidRDefault="00E46BED" w:rsidP="00E46BED">
      <w:pPr>
        <w:tabs>
          <w:tab w:val="left" w:pos="1481"/>
        </w:tabs>
        <w:ind w:left="360"/>
        <w:rPr>
          <w:lang w:eastAsia="fr-FR"/>
        </w:rPr>
      </w:pPr>
      <w:r w:rsidRPr="00A56432">
        <w:rPr>
          <w:b/>
          <w:u w:val="single"/>
        </w:rPr>
        <w:t>Exigence :</w:t>
      </w:r>
    </w:p>
    <w:p w14:paraId="27702B6A"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t>Chacune des fonctions de sécurité suivantes doit être attribuée à une personne identifiée :</w:t>
      </w:r>
    </w:p>
    <w:p w14:paraId="153E5881" w14:textId="77777777" w:rsidR="00E46BED" w:rsidRPr="00A56432" w:rsidRDefault="00E46BED" w:rsidP="00FA2CE4">
      <w:pPr>
        <w:pStyle w:val="Paragraphedeliste"/>
        <w:numPr>
          <w:ilvl w:val="2"/>
          <w:numId w:val="7"/>
        </w:numPr>
        <w:spacing w:before="240" w:after="240" w:line="240" w:lineRule="auto"/>
        <w:contextualSpacing w:val="0"/>
      </w:pPr>
      <w:r w:rsidRPr="00A56432">
        <w:t>Elaboration et maintenance de la PSSI ;</w:t>
      </w:r>
    </w:p>
    <w:p w14:paraId="13D5FBEC" w14:textId="77777777" w:rsidR="00E46BED" w:rsidRPr="00A56432" w:rsidRDefault="00E46BED" w:rsidP="00FA2CE4">
      <w:pPr>
        <w:pStyle w:val="Paragraphedeliste"/>
        <w:numPr>
          <w:ilvl w:val="2"/>
          <w:numId w:val="7"/>
        </w:numPr>
        <w:spacing w:before="240" w:after="240" w:line="240" w:lineRule="auto"/>
        <w:contextualSpacing w:val="0"/>
      </w:pPr>
      <w:r w:rsidRPr="00A56432">
        <w:t>Pilotage de la mise en œuvre de la PSSI et contrôle de son application effective ;</w:t>
      </w:r>
    </w:p>
    <w:p w14:paraId="132E42E9" w14:textId="77777777" w:rsidR="00E46BED" w:rsidRPr="00A56432" w:rsidRDefault="00E46BED" w:rsidP="00FA2CE4">
      <w:pPr>
        <w:pStyle w:val="Paragraphedeliste"/>
        <w:numPr>
          <w:ilvl w:val="2"/>
          <w:numId w:val="7"/>
        </w:numPr>
        <w:spacing w:before="240" w:after="240" w:line="240" w:lineRule="auto"/>
        <w:contextualSpacing w:val="0"/>
      </w:pPr>
      <w:r w:rsidRPr="00A56432">
        <w:t>gestion des incidents SSI.</w:t>
      </w:r>
    </w:p>
    <w:p w14:paraId="70C9A4A1" w14:textId="77777777" w:rsidR="00E46BED" w:rsidRPr="00A56432" w:rsidRDefault="00E46BED" w:rsidP="00E46BED">
      <w:pPr>
        <w:tabs>
          <w:tab w:val="left" w:pos="1481"/>
        </w:tabs>
        <w:ind w:left="360"/>
        <w:rPr>
          <w:lang w:eastAsia="fr-FR"/>
        </w:rPr>
      </w:pPr>
      <w:r w:rsidRPr="00A56432">
        <w:rPr>
          <w:b/>
          <w:u w:val="single"/>
        </w:rPr>
        <w:t>Déclinaison en règles :</w:t>
      </w:r>
    </w:p>
    <w:p w14:paraId="02BDB957" w14:textId="77777777" w:rsidR="00E46BED" w:rsidRPr="00A56432" w:rsidRDefault="00E46BED" w:rsidP="00E46BED">
      <w:pPr>
        <w:tabs>
          <w:tab w:val="left" w:pos="1481"/>
        </w:tabs>
        <w:ind w:left="709"/>
        <w:rPr>
          <w:lang w:eastAsia="fr-FR"/>
        </w:rPr>
      </w:pPr>
      <w:r w:rsidRPr="00A56432">
        <w:rPr>
          <w:lang w:eastAsia="fr-FR"/>
        </w:rPr>
        <w:t>Exemples de règles sur l’identification des acteurs</w:t>
      </w:r>
      <w:r w:rsidRPr="00A56432">
        <w:t> :</w:t>
      </w:r>
    </w:p>
    <w:tbl>
      <w:tblPr>
        <w:tblStyle w:val="Grilledutableau"/>
        <w:tblW w:w="0" w:type="auto"/>
        <w:tblInd w:w="108" w:type="dxa"/>
        <w:tblLook w:val="04A0" w:firstRow="1" w:lastRow="0" w:firstColumn="1" w:lastColumn="0" w:noHBand="0" w:noVBand="1"/>
      </w:tblPr>
      <w:tblGrid>
        <w:gridCol w:w="1012"/>
        <w:gridCol w:w="5888"/>
        <w:gridCol w:w="2280"/>
      </w:tblGrid>
      <w:tr w:rsidR="00E46BED" w:rsidRPr="00A56432" w14:paraId="593AFB94" w14:textId="77777777" w:rsidTr="00E46BED">
        <w:tc>
          <w:tcPr>
            <w:tcW w:w="101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37BF408" w14:textId="77777777" w:rsidR="00E46BED" w:rsidRPr="00A56432" w:rsidRDefault="00E46BED" w:rsidP="00E46BED">
            <w:pPr>
              <w:tabs>
                <w:tab w:val="left" w:pos="1481"/>
              </w:tabs>
              <w:jc w:val="center"/>
              <w:rPr>
                <w:lang w:eastAsia="fr-FR"/>
              </w:rPr>
            </w:pPr>
            <w:r w:rsidRPr="00A56432">
              <w:rPr>
                <w:lang w:eastAsia="fr-FR"/>
              </w:rPr>
              <w:t>Réf.</w:t>
            </w:r>
          </w:p>
        </w:tc>
        <w:tc>
          <w:tcPr>
            <w:tcW w:w="58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54D9DF2" w14:textId="77777777" w:rsidR="00E46BED" w:rsidRPr="00A56432" w:rsidRDefault="00E46BED" w:rsidP="00E46BED">
            <w:pPr>
              <w:tabs>
                <w:tab w:val="left" w:pos="1481"/>
              </w:tabs>
              <w:jc w:val="center"/>
              <w:rPr>
                <w:lang w:eastAsia="fr-FR"/>
              </w:rPr>
            </w:pPr>
            <w:r w:rsidRPr="00A56432">
              <w:rPr>
                <w:lang w:eastAsia="fr-FR"/>
              </w:rPr>
              <w:t>Règles</w:t>
            </w:r>
          </w:p>
        </w:tc>
        <w:tc>
          <w:tcPr>
            <w:tcW w:w="228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DB0F887"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74E0CA47"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46D240DF" w14:textId="77777777" w:rsidR="00E46BED" w:rsidRPr="00A56432" w:rsidRDefault="00E46BED" w:rsidP="00E46BED">
            <w:pPr>
              <w:tabs>
                <w:tab w:val="left" w:pos="1481"/>
              </w:tabs>
            </w:pPr>
            <w:r w:rsidRPr="00A56432">
              <w:t>2.1.1.1</w:t>
            </w:r>
          </w:p>
        </w:tc>
        <w:tc>
          <w:tcPr>
            <w:tcW w:w="5888" w:type="dxa"/>
            <w:tcBorders>
              <w:top w:val="single" w:sz="4" w:space="0" w:color="000000"/>
              <w:left w:val="single" w:sz="4" w:space="0" w:color="000000"/>
              <w:bottom w:val="single" w:sz="4" w:space="0" w:color="000000"/>
              <w:right w:val="single" w:sz="4" w:space="0" w:color="000000"/>
            </w:tcBorders>
          </w:tcPr>
          <w:p w14:paraId="0B0F7844" w14:textId="77777777" w:rsidR="00E46BED" w:rsidRPr="00A56432" w:rsidRDefault="00E46BED" w:rsidP="00E46BED">
            <w:pPr>
              <w:tabs>
                <w:tab w:val="left" w:pos="1481"/>
              </w:tabs>
            </w:pPr>
            <w:r w:rsidRPr="00A56432">
              <w:t>Un Référent SSI doit être désigné.</w:t>
            </w:r>
          </w:p>
          <w:p w14:paraId="6B858697" w14:textId="77777777" w:rsidR="00E46BED" w:rsidRPr="00A56432" w:rsidRDefault="00E46BED" w:rsidP="00E46BED">
            <w:pPr>
              <w:tabs>
                <w:tab w:val="left" w:pos="1481"/>
              </w:tabs>
            </w:pPr>
            <w:r w:rsidRPr="00A56432">
              <w:t xml:space="preserve">Le Référent SSI est responsable de l’élaboration de la PSSI, de l’organisation de sa mise en œuvre via le </w:t>
            </w:r>
            <w:r w:rsidRPr="00A56432">
              <w:rPr>
                <w:i/>
              </w:rPr>
              <w:t>Plan d’action SSI</w:t>
            </w:r>
            <w:r w:rsidRPr="00A56432">
              <w:t xml:space="preserve"> et du suivi de son application.</w:t>
            </w:r>
          </w:p>
          <w:tbl>
            <w:tblPr>
              <w:tblStyle w:val="Grilledutableau"/>
              <w:tblW w:w="0" w:type="auto"/>
              <w:tblInd w:w="29" w:type="dxa"/>
              <w:tblLook w:val="04A0" w:firstRow="1" w:lastRow="0" w:firstColumn="1" w:lastColumn="0" w:noHBand="0" w:noVBand="1"/>
            </w:tblPr>
            <w:tblGrid>
              <w:gridCol w:w="567"/>
              <w:gridCol w:w="4990"/>
            </w:tblGrid>
            <w:tr w:rsidR="00E46BED" w:rsidRPr="00A56432" w14:paraId="62BF8DC4" w14:textId="77777777" w:rsidTr="00E46BED">
              <w:tc>
                <w:tcPr>
                  <w:tcW w:w="567" w:type="dxa"/>
                  <w:vAlign w:val="center"/>
                </w:tcPr>
                <w:p w14:paraId="7C895067" w14:textId="77777777" w:rsidR="00E46BED" w:rsidRPr="00A56432" w:rsidRDefault="00E46BED" w:rsidP="00E46BED">
                  <w:pPr>
                    <w:keepNext/>
                    <w:keepLines/>
                    <w:tabs>
                      <w:tab w:val="left" w:pos="1481"/>
                    </w:tabs>
                    <w:jc w:val="left"/>
                    <w:rPr>
                      <w:lang w:eastAsia="fr-FR"/>
                    </w:rPr>
                  </w:pPr>
                  <w:r w:rsidRPr="00A56432">
                    <w:rPr>
                      <w:sz w:val="28"/>
                      <w:szCs w:val="28"/>
                    </w:rPr>
                    <w:sym w:font="Wingdings" w:char="F040"/>
                  </w:r>
                </w:p>
              </w:tc>
              <w:tc>
                <w:tcPr>
                  <w:tcW w:w="4990" w:type="dxa"/>
                  <w:vAlign w:val="center"/>
                </w:tcPr>
                <w:p w14:paraId="3ADE81DE" w14:textId="77777777" w:rsidR="00E46BED" w:rsidRPr="00A56432" w:rsidRDefault="00E46BED" w:rsidP="00E46BED">
                  <w:pPr>
                    <w:keepNext/>
                    <w:keepLines/>
                    <w:tabs>
                      <w:tab w:val="left" w:pos="1481"/>
                    </w:tabs>
                    <w:rPr>
                      <w:lang w:eastAsia="fr-FR"/>
                    </w:rPr>
                  </w:pPr>
                  <w:r w:rsidRPr="00A56432">
                    <w:t>La fonction de Référent SSI n’est pas exclusive, elle peut être combinée avec d’autres fonctions, notamment des fonctions sans rapport avec la sécurité des systèmes d’information si les ressources humaines disponibles nécessitent un cumul de fonction.</w:t>
                  </w:r>
                </w:p>
                <w:p w14:paraId="052904A2" w14:textId="77777777" w:rsidR="00E46BED" w:rsidRPr="00A56432" w:rsidRDefault="00E46BED" w:rsidP="00E46BED">
                  <w:pPr>
                    <w:keepNext/>
                    <w:keepLines/>
                    <w:tabs>
                      <w:tab w:val="left" w:pos="1481"/>
                    </w:tabs>
                    <w:rPr>
                      <w:lang w:eastAsia="fr-FR"/>
                    </w:rPr>
                  </w:pPr>
                  <w:r w:rsidRPr="00A56432">
                    <w:rPr>
                      <w:lang w:eastAsia="fr-FR"/>
                    </w:rPr>
                    <w:t>En particulier, elle peut être combinée avec la fonction de CIL si la structure dispose de ce type de fonction et/ou avec la fonction de Référent Incident SSI identifiée dans la règle 2.1.1.7.</w:t>
                  </w:r>
                </w:p>
                <w:p w14:paraId="11A36C4F" w14:textId="77777777" w:rsidR="00E46BED" w:rsidRPr="00A56432" w:rsidRDefault="00E46BED" w:rsidP="00E46BED">
                  <w:pPr>
                    <w:keepNext/>
                    <w:keepLines/>
                    <w:tabs>
                      <w:tab w:val="left" w:pos="1481"/>
                    </w:tabs>
                    <w:rPr>
                      <w:lang w:eastAsia="fr-FR"/>
                    </w:rPr>
                  </w:pPr>
                  <w:r w:rsidRPr="00A56432">
                    <w:rPr>
                      <w:lang w:eastAsia="fr-FR"/>
                    </w:rPr>
                    <w:t>Le nom du Référent sécurité doit être indiqué dans le tableau de l’annexe 1.</w:t>
                  </w:r>
                </w:p>
                <w:p w14:paraId="457EC1AE" w14:textId="77777777" w:rsidR="00E46BED" w:rsidRPr="00A56432" w:rsidRDefault="00E46BED" w:rsidP="00E46BED">
                  <w:pPr>
                    <w:keepNext/>
                    <w:keepLines/>
                    <w:tabs>
                      <w:tab w:val="left" w:pos="1481"/>
                    </w:tabs>
                    <w:rPr>
                      <w:lang w:eastAsia="fr-FR"/>
                    </w:rPr>
                  </w:pPr>
                  <w:r w:rsidRPr="00A56432">
                    <w:rPr>
                      <w:lang w:eastAsia="fr-FR"/>
                    </w:rPr>
                    <w:t>Il est souhaitable que cette fonction soit assumée par un employé de la structure et non par un prestataire.</w:t>
                  </w:r>
                </w:p>
                <w:p w14:paraId="2AD905C8" w14:textId="2DBA86EA" w:rsidR="00E46BED" w:rsidRPr="00A56432" w:rsidRDefault="00E46BED" w:rsidP="00E46BED">
                  <w:pPr>
                    <w:keepNext/>
                    <w:keepLines/>
                    <w:tabs>
                      <w:tab w:val="left" w:pos="1481"/>
                    </w:tabs>
                    <w:rPr>
                      <w:lang w:eastAsia="fr-FR"/>
                    </w:rPr>
                  </w:pPr>
                  <w:r w:rsidRPr="00A56432">
                    <w:rPr>
                      <w:lang w:eastAsia="fr-FR"/>
                    </w:rPr>
                    <w:t xml:space="preserve">La personne qui assume le rôle de Référent SSI doit être formée à la sécurité des systèmes d’information. Au minimum, elle doit suivre le module d’autoformation </w:t>
                  </w:r>
                  <w:r w:rsidR="005276A4" w:rsidRPr="00A56432">
                    <w:rPr>
                      <w:lang w:eastAsia="fr-FR"/>
                    </w:rPr>
                    <w:t>« Principes</w:t>
                  </w:r>
                  <w:r w:rsidRPr="00A56432">
                    <w:rPr>
                      <w:lang w:eastAsia="fr-FR"/>
                    </w:rPr>
                    <w:t xml:space="preserve"> essentiels de la sécurité informatique » et effectuer le test associé, proposés sur le site dédié de l’Agence Nationale de la Sécurité des Systèmes d’Information, www.securite-informatique.gouv.fr</w:t>
                  </w:r>
                </w:p>
              </w:tc>
            </w:tr>
          </w:tbl>
          <w:p w14:paraId="69AE7650" w14:textId="77777777" w:rsidR="00E46BED" w:rsidRPr="00A56432" w:rsidRDefault="00E46BED" w:rsidP="00E46BED">
            <w:pPr>
              <w:tabs>
                <w:tab w:val="left" w:pos="1481"/>
              </w:tabs>
              <w:rPr>
                <w:lang w:eastAsia="fr-FR"/>
              </w:rPr>
            </w:pPr>
          </w:p>
        </w:tc>
        <w:tc>
          <w:tcPr>
            <w:tcW w:w="2280" w:type="dxa"/>
            <w:tcBorders>
              <w:top w:val="single" w:sz="4" w:space="0" w:color="000000"/>
              <w:left w:val="single" w:sz="4" w:space="0" w:color="000000"/>
              <w:bottom w:val="single" w:sz="4" w:space="0" w:color="000000"/>
              <w:right w:val="single" w:sz="4" w:space="0" w:color="000000"/>
            </w:tcBorders>
          </w:tcPr>
          <w:p w14:paraId="64FDBA4B" w14:textId="77777777" w:rsidR="00E46BED" w:rsidRPr="00A56432" w:rsidRDefault="00E46BED" w:rsidP="00E46BED">
            <w:pPr>
              <w:tabs>
                <w:tab w:val="left" w:pos="1481"/>
              </w:tabs>
              <w:jc w:val="left"/>
              <w:rPr>
                <w:i/>
              </w:rPr>
            </w:pPr>
            <w:r w:rsidRPr="00A56432">
              <w:rPr>
                <w:i/>
              </w:rPr>
              <w:t>Catégorie de personnel (ex. Direction de la structure)</w:t>
            </w:r>
          </w:p>
        </w:tc>
      </w:tr>
      <w:tr w:rsidR="00E46BED" w:rsidRPr="00A56432" w14:paraId="4B012805"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6EBCE95F" w14:textId="77777777" w:rsidR="00E46BED" w:rsidRPr="00A56432" w:rsidRDefault="00E46BED" w:rsidP="00E46BED">
            <w:pPr>
              <w:tabs>
                <w:tab w:val="left" w:pos="1481"/>
              </w:tabs>
            </w:pPr>
            <w:r w:rsidRPr="00A56432">
              <w:t>2.1.1.2</w:t>
            </w:r>
          </w:p>
        </w:tc>
        <w:tc>
          <w:tcPr>
            <w:tcW w:w="5888" w:type="dxa"/>
            <w:tcBorders>
              <w:top w:val="single" w:sz="4" w:space="0" w:color="000000"/>
              <w:left w:val="single" w:sz="4" w:space="0" w:color="000000"/>
              <w:bottom w:val="single" w:sz="4" w:space="0" w:color="000000"/>
              <w:right w:val="single" w:sz="4" w:space="0" w:color="000000"/>
            </w:tcBorders>
          </w:tcPr>
          <w:p w14:paraId="6051CAC9" w14:textId="77777777" w:rsidR="00E46BED" w:rsidRPr="00A56432" w:rsidRDefault="00E46BED" w:rsidP="00E46BED">
            <w:pPr>
              <w:tabs>
                <w:tab w:val="left" w:pos="1481"/>
              </w:tabs>
            </w:pPr>
            <w:r w:rsidRPr="00A56432">
              <w:t>Le Référent SSI doit piloter la rédaction de la PSSI de la structure et la maintenir à jour.</w:t>
            </w:r>
          </w:p>
          <w:p w14:paraId="3CDD62CD" w14:textId="77777777" w:rsidR="00E46BED" w:rsidRPr="00A56432" w:rsidRDefault="00E46BED" w:rsidP="00E46BED">
            <w:pPr>
              <w:tabs>
                <w:tab w:val="left" w:pos="1481"/>
              </w:tabs>
            </w:pPr>
            <w:r w:rsidRPr="00A56432">
              <w:t>En particulier, il doit intégrer les nouvelles mesures de sécurité éventuelles validées dans le cadre de la règle 2.1.2.2</w:t>
            </w:r>
          </w:p>
        </w:tc>
        <w:tc>
          <w:tcPr>
            <w:tcW w:w="2280" w:type="dxa"/>
            <w:tcBorders>
              <w:top w:val="single" w:sz="4" w:space="0" w:color="000000"/>
              <w:left w:val="single" w:sz="4" w:space="0" w:color="000000"/>
              <w:bottom w:val="single" w:sz="4" w:space="0" w:color="000000"/>
              <w:right w:val="single" w:sz="4" w:space="0" w:color="000000"/>
            </w:tcBorders>
          </w:tcPr>
          <w:p w14:paraId="14242DE3" w14:textId="77777777" w:rsidR="00E46BED" w:rsidRPr="00A56432" w:rsidRDefault="00E46BED" w:rsidP="00E46BED">
            <w:pPr>
              <w:tabs>
                <w:tab w:val="left" w:pos="1481"/>
              </w:tabs>
              <w:jc w:val="left"/>
              <w:rPr>
                <w:i/>
              </w:rPr>
            </w:pPr>
            <w:r w:rsidRPr="00A56432">
              <w:rPr>
                <w:i/>
              </w:rPr>
              <w:t>Catégorie de personne (ex. Référent SSI)</w:t>
            </w:r>
          </w:p>
        </w:tc>
      </w:tr>
      <w:tr w:rsidR="00E46BED" w:rsidRPr="00A56432" w14:paraId="65A01F4D"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06691765" w14:textId="77777777" w:rsidR="00E46BED" w:rsidRPr="00A56432" w:rsidRDefault="00E46BED" w:rsidP="00E46BED">
            <w:pPr>
              <w:tabs>
                <w:tab w:val="left" w:pos="1481"/>
              </w:tabs>
            </w:pPr>
            <w:r w:rsidRPr="00A56432">
              <w:lastRenderedPageBreak/>
              <w:t>2.1.1.3</w:t>
            </w:r>
          </w:p>
        </w:tc>
        <w:tc>
          <w:tcPr>
            <w:tcW w:w="5888" w:type="dxa"/>
            <w:tcBorders>
              <w:top w:val="single" w:sz="4" w:space="0" w:color="000000"/>
              <w:left w:val="single" w:sz="4" w:space="0" w:color="000000"/>
              <w:bottom w:val="single" w:sz="4" w:space="0" w:color="000000"/>
              <w:right w:val="single" w:sz="4" w:space="0" w:color="000000"/>
            </w:tcBorders>
          </w:tcPr>
          <w:p w14:paraId="08B32D6D" w14:textId="77777777" w:rsidR="00E46BED" w:rsidRPr="00A56432" w:rsidRDefault="00E46BED" w:rsidP="00E46BED">
            <w:pPr>
              <w:tabs>
                <w:tab w:val="left" w:pos="1481"/>
              </w:tabs>
            </w:pPr>
            <w:r w:rsidRPr="00A56432">
              <w:t xml:space="preserve">Le Référent SSI doit coordonner l’élaboration des </w:t>
            </w:r>
            <w:r w:rsidRPr="00A56432">
              <w:rPr>
                <w:i/>
              </w:rPr>
              <w:t>Plan d’action SSI</w:t>
            </w:r>
            <w:r w:rsidRPr="00A56432">
              <w:t xml:space="preserve"> successifs de la structure selon les principes décrits dans le guide d’élaboration et de mise en œuvre d’une PSSI [Réf. n°6.1].</w:t>
            </w:r>
          </w:p>
          <w:p w14:paraId="5CE256C2" w14:textId="77777777" w:rsidR="00E46BED" w:rsidRPr="00A56432" w:rsidRDefault="00E46BED" w:rsidP="00E46BED">
            <w:pPr>
              <w:tabs>
                <w:tab w:val="left" w:pos="1481"/>
              </w:tabs>
            </w:pPr>
            <w:r w:rsidRPr="00A56432">
              <w:t xml:space="preserve">En particulier, il doit intégrer les éventuelles nouvelles mesures de sécurité validées dans le cadre de la règle 2.1.2.2 et identifiées comme devant être mises en œuvre dans le </w:t>
            </w:r>
            <w:r w:rsidRPr="00A56432">
              <w:rPr>
                <w:i/>
              </w:rPr>
              <w:t>Plan d’action SSI</w:t>
            </w:r>
            <w:r w:rsidRPr="00A56432">
              <w:t xml:space="preserve"> courant.</w:t>
            </w:r>
          </w:p>
        </w:tc>
        <w:tc>
          <w:tcPr>
            <w:tcW w:w="2280" w:type="dxa"/>
            <w:tcBorders>
              <w:top w:val="single" w:sz="4" w:space="0" w:color="000000"/>
              <w:left w:val="single" w:sz="4" w:space="0" w:color="000000"/>
              <w:bottom w:val="single" w:sz="4" w:space="0" w:color="000000"/>
              <w:right w:val="single" w:sz="4" w:space="0" w:color="000000"/>
            </w:tcBorders>
          </w:tcPr>
          <w:p w14:paraId="7227381A" w14:textId="77777777" w:rsidR="00E46BED" w:rsidRPr="00A56432" w:rsidRDefault="00E46BED" w:rsidP="00E46BED">
            <w:pPr>
              <w:tabs>
                <w:tab w:val="left" w:pos="1481"/>
              </w:tabs>
              <w:jc w:val="left"/>
              <w:rPr>
                <w:i/>
              </w:rPr>
            </w:pPr>
            <w:r w:rsidRPr="00A56432">
              <w:rPr>
                <w:i/>
              </w:rPr>
              <w:t>Catégorie de personne</w:t>
            </w:r>
          </w:p>
        </w:tc>
      </w:tr>
      <w:tr w:rsidR="00E46BED" w:rsidRPr="00A56432" w14:paraId="32D8552F"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4ADDAF81" w14:textId="77777777" w:rsidR="00E46BED" w:rsidRPr="00A56432" w:rsidRDefault="00E46BED" w:rsidP="00E46BED">
            <w:pPr>
              <w:tabs>
                <w:tab w:val="left" w:pos="1481"/>
              </w:tabs>
            </w:pPr>
            <w:r w:rsidRPr="00A56432">
              <w:t>2.1.1.4</w:t>
            </w:r>
          </w:p>
        </w:tc>
        <w:tc>
          <w:tcPr>
            <w:tcW w:w="5888" w:type="dxa"/>
            <w:tcBorders>
              <w:top w:val="single" w:sz="4" w:space="0" w:color="000000"/>
              <w:left w:val="single" w:sz="4" w:space="0" w:color="000000"/>
              <w:bottom w:val="single" w:sz="4" w:space="0" w:color="000000"/>
              <w:right w:val="single" w:sz="4" w:space="0" w:color="000000"/>
            </w:tcBorders>
          </w:tcPr>
          <w:p w14:paraId="35A2BC3C" w14:textId="77777777" w:rsidR="00E46BED" w:rsidRPr="00A56432" w:rsidRDefault="00E46BED" w:rsidP="00E46BED">
            <w:pPr>
              <w:tabs>
                <w:tab w:val="left" w:pos="1481"/>
              </w:tabs>
            </w:pPr>
            <w:r w:rsidRPr="00A56432">
              <w:t xml:space="preserve">Le Référent SSI doit suivre la mise en œuvre des </w:t>
            </w:r>
            <w:r w:rsidRPr="00A56432">
              <w:rPr>
                <w:i/>
              </w:rPr>
              <w:t>Plan d’action SSI</w:t>
            </w:r>
            <w:r w:rsidRPr="00A56432">
              <w:t xml:space="preserve"> successifs et en présenter l’avancement lors des réunions identifiées dans le thème T2-1.2.</w:t>
            </w:r>
          </w:p>
        </w:tc>
        <w:tc>
          <w:tcPr>
            <w:tcW w:w="2280" w:type="dxa"/>
            <w:tcBorders>
              <w:top w:val="single" w:sz="4" w:space="0" w:color="000000"/>
              <w:left w:val="single" w:sz="4" w:space="0" w:color="000000"/>
              <w:bottom w:val="single" w:sz="4" w:space="0" w:color="000000"/>
              <w:right w:val="single" w:sz="4" w:space="0" w:color="000000"/>
            </w:tcBorders>
          </w:tcPr>
          <w:p w14:paraId="3F1C1181" w14:textId="77777777" w:rsidR="00E46BED" w:rsidRPr="00A56432" w:rsidRDefault="00E46BED" w:rsidP="00E46BED">
            <w:pPr>
              <w:tabs>
                <w:tab w:val="left" w:pos="1481"/>
              </w:tabs>
              <w:jc w:val="left"/>
              <w:rPr>
                <w:i/>
              </w:rPr>
            </w:pPr>
            <w:r w:rsidRPr="00A56432">
              <w:rPr>
                <w:i/>
              </w:rPr>
              <w:t>Catégorie de personne</w:t>
            </w:r>
          </w:p>
        </w:tc>
      </w:tr>
      <w:tr w:rsidR="00E46BED" w:rsidRPr="00A56432" w14:paraId="1FB367A0"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3048C551" w14:textId="77777777" w:rsidR="00E46BED" w:rsidRPr="00A56432" w:rsidRDefault="00E46BED" w:rsidP="00E46BED">
            <w:pPr>
              <w:tabs>
                <w:tab w:val="left" w:pos="1481"/>
              </w:tabs>
            </w:pPr>
            <w:r w:rsidRPr="00A56432">
              <w:t>2.1.1.5</w:t>
            </w:r>
          </w:p>
        </w:tc>
        <w:tc>
          <w:tcPr>
            <w:tcW w:w="5888" w:type="dxa"/>
            <w:tcBorders>
              <w:top w:val="single" w:sz="4" w:space="0" w:color="000000"/>
              <w:left w:val="single" w:sz="4" w:space="0" w:color="000000"/>
              <w:bottom w:val="single" w:sz="4" w:space="0" w:color="000000"/>
              <w:right w:val="single" w:sz="4" w:space="0" w:color="000000"/>
            </w:tcBorders>
          </w:tcPr>
          <w:p w14:paraId="72C674B6" w14:textId="77777777" w:rsidR="00E46BED" w:rsidRPr="00A56432" w:rsidRDefault="00E46BED" w:rsidP="00E46BED">
            <w:pPr>
              <w:tabs>
                <w:tab w:val="left" w:pos="1481"/>
              </w:tabs>
            </w:pPr>
            <w:r w:rsidRPr="00A56432">
              <w:t xml:space="preserve">Le Référent SSI doit régulièrement contrôler que les règles mises en œuvre dans le cadre des </w:t>
            </w:r>
            <w:r w:rsidRPr="00A56432">
              <w:rPr>
                <w:i/>
              </w:rPr>
              <w:t>Plan d’action SSI</w:t>
            </w:r>
            <w:r w:rsidRPr="00A56432">
              <w:t xml:space="preserve"> successifs sont toujours respectées.</w:t>
            </w:r>
          </w:p>
        </w:tc>
        <w:tc>
          <w:tcPr>
            <w:tcW w:w="2280" w:type="dxa"/>
            <w:tcBorders>
              <w:top w:val="single" w:sz="4" w:space="0" w:color="000000"/>
              <w:left w:val="single" w:sz="4" w:space="0" w:color="000000"/>
              <w:bottom w:val="single" w:sz="4" w:space="0" w:color="000000"/>
              <w:right w:val="single" w:sz="4" w:space="0" w:color="000000"/>
            </w:tcBorders>
          </w:tcPr>
          <w:p w14:paraId="4278647A" w14:textId="77777777" w:rsidR="00E46BED" w:rsidRPr="00A56432" w:rsidRDefault="00E46BED" w:rsidP="00E46BED">
            <w:pPr>
              <w:tabs>
                <w:tab w:val="left" w:pos="1481"/>
              </w:tabs>
              <w:jc w:val="left"/>
              <w:rPr>
                <w:i/>
              </w:rPr>
            </w:pPr>
            <w:r w:rsidRPr="00A56432">
              <w:rPr>
                <w:i/>
              </w:rPr>
              <w:t>Catégorie de personne</w:t>
            </w:r>
          </w:p>
        </w:tc>
      </w:tr>
      <w:tr w:rsidR="00E46BED" w:rsidRPr="00A56432" w14:paraId="621F0F95"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409B2DA8" w14:textId="77777777" w:rsidR="00E46BED" w:rsidRPr="00A56432" w:rsidRDefault="00E46BED" w:rsidP="00E46BED">
            <w:pPr>
              <w:tabs>
                <w:tab w:val="left" w:pos="1481"/>
              </w:tabs>
            </w:pPr>
            <w:r w:rsidRPr="00A56432">
              <w:t>2.1.1.6</w:t>
            </w:r>
          </w:p>
        </w:tc>
        <w:tc>
          <w:tcPr>
            <w:tcW w:w="5888" w:type="dxa"/>
            <w:tcBorders>
              <w:top w:val="single" w:sz="4" w:space="0" w:color="000000"/>
              <w:left w:val="single" w:sz="4" w:space="0" w:color="000000"/>
              <w:bottom w:val="single" w:sz="4" w:space="0" w:color="000000"/>
              <w:right w:val="single" w:sz="4" w:space="0" w:color="000000"/>
            </w:tcBorders>
          </w:tcPr>
          <w:p w14:paraId="1C335947" w14:textId="77777777" w:rsidR="00E46BED" w:rsidRPr="00A56432" w:rsidRDefault="00E46BED" w:rsidP="00E46BED">
            <w:pPr>
              <w:tabs>
                <w:tab w:val="left" w:pos="1481"/>
              </w:tabs>
            </w:pPr>
            <w:r w:rsidRPr="00A56432">
              <w:t>Le Référent SSI doit piloter les actions de sensibilisation et de formation à la sécurité décrites dans le thème T2-2</w:t>
            </w:r>
          </w:p>
        </w:tc>
        <w:tc>
          <w:tcPr>
            <w:tcW w:w="2280" w:type="dxa"/>
            <w:tcBorders>
              <w:top w:val="single" w:sz="4" w:space="0" w:color="000000"/>
              <w:left w:val="single" w:sz="4" w:space="0" w:color="000000"/>
              <w:bottom w:val="single" w:sz="4" w:space="0" w:color="000000"/>
              <w:right w:val="single" w:sz="4" w:space="0" w:color="000000"/>
            </w:tcBorders>
          </w:tcPr>
          <w:p w14:paraId="78F4CB10" w14:textId="77777777" w:rsidR="00E46BED" w:rsidRPr="00A56432" w:rsidRDefault="00E46BED" w:rsidP="00E46BED">
            <w:pPr>
              <w:tabs>
                <w:tab w:val="left" w:pos="1481"/>
              </w:tabs>
              <w:jc w:val="left"/>
              <w:rPr>
                <w:i/>
              </w:rPr>
            </w:pPr>
            <w:r w:rsidRPr="00A56432">
              <w:rPr>
                <w:i/>
              </w:rPr>
              <w:t>Catégorie de personne</w:t>
            </w:r>
          </w:p>
        </w:tc>
      </w:tr>
      <w:tr w:rsidR="00E46BED" w:rsidRPr="00A56432" w14:paraId="647A41D5"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5CA5C130" w14:textId="77777777" w:rsidR="00E46BED" w:rsidRPr="00A56432" w:rsidRDefault="00E46BED" w:rsidP="00E46BED">
            <w:pPr>
              <w:tabs>
                <w:tab w:val="left" w:pos="1481"/>
              </w:tabs>
            </w:pPr>
            <w:r w:rsidRPr="00A56432">
              <w:t>2.1.1.7</w:t>
            </w:r>
          </w:p>
        </w:tc>
        <w:tc>
          <w:tcPr>
            <w:tcW w:w="5888" w:type="dxa"/>
            <w:tcBorders>
              <w:top w:val="single" w:sz="4" w:space="0" w:color="000000"/>
              <w:left w:val="single" w:sz="4" w:space="0" w:color="000000"/>
              <w:bottom w:val="single" w:sz="4" w:space="0" w:color="000000"/>
              <w:right w:val="single" w:sz="4" w:space="0" w:color="000000"/>
            </w:tcBorders>
          </w:tcPr>
          <w:p w14:paraId="5DF12427" w14:textId="77777777" w:rsidR="00E46BED" w:rsidRPr="00A56432" w:rsidRDefault="00E46BED" w:rsidP="00E46BED">
            <w:pPr>
              <w:tabs>
                <w:tab w:val="left" w:pos="1481"/>
              </w:tabs>
            </w:pPr>
            <w:r w:rsidRPr="00A56432">
              <w:t>Le Référent SSI doit coordonner et vérifier l’intégration et le respect des clauses liées à la SSI lors de contractualisation, mise en place de conventions ou acquisition d’équipements, logiciels et services, selon les règles énoncées dans le thème T6.</w:t>
            </w:r>
          </w:p>
          <w:p w14:paraId="0704E495" w14:textId="77777777" w:rsidR="00E46BED" w:rsidRPr="00A56432" w:rsidRDefault="00E46BED" w:rsidP="00E46BED">
            <w:pPr>
              <w:tabs>
                <w:tab w:val="left" w:pos="1481"/>
              </w:tabs>
            </w:pPr>
            <w:r w:rsidRPr="00A56432">
              <w:t>Il doit également veiller à l’actualisation de ces mêmes types de contrats et conventions existants afin qu’y soient intégrées les règles du thème T6.</w:t>
            </w:r>
          </w:p>
        </w:tc>
        <w:tc>
          <w:tcPr>
            <w:tcW w:w="2280" w:type="dxa"/>
            <w:tcBorders>
              <w:top w:val="single" w:sz="4" w:space="0" w:color="000000"/>
              <w:left w:val="single" w:sz="4" w:space="0" w:color="000000"/>
              <w:bottom w:val="single" w:sz="4" w:space="0" w:color="000000"/>
              <w:right w:val="single" w:sz="4" w:space="0" w:color="000000"/>
            </w:tcBorders>
          </w:tcPr>
          <w:p w14:paraId="61C1D7A2" w14:textId="77777777" w:rsidR="00E46BED" w:rsidRPr="00A56432" w:rsidRDefault="00E46BED" w:rsidP="00E46BED">
            <w:pPr>
              <w:tabs>
                <w:tab w:val="left" w:pos="1481"/>
              </w:tabs>
              <w:jc w:val="left"/>
              <w:rPr>
                <w:i/>
              </w:rPr>
            </w:pPr>
            <w:r w:rsidRPr="00A56432">
              <w:rPr>
                <w:i/>
              </w:rPr>
              <w:t>Catégorie de personne</w:t>
            </w:r>
          </w:p>
        </w:tc>
      </w:tr>
      <w:tr w:rsidR="00E46BED" w:rsidRPr="00A56432" w14:paraId="66873BA5"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413C7C5E" w14:textId="77777777" w:rsidR="00E46BED" w:rsidRPr="00A56432" w:rsidRDefault="00E46BED" w:rsidP="00E46BED">
            <w:pPr>
              <w:tabs>
                <w:tab w:val="left" w:pos="1481"/>
              </w:tabs>
            </w:pPr>
            <w:r w:rsidRPr="00A56432">
              <w:t>2.1.1.8</w:t>
            </w:r>
          </w:p>
        </w:tc>
        <w:tc>
          <w:tcPr>
            <w:tcW w:w="5888" w:type="dxa"/>
            <w:tcBorders>
              <w:top w:val="single" w:sz="4" w:space="0" w:color="000000"/>
              <w:left w:val="single" w:sz="4" w:space="0" w:color="000000"/>
              <w:bottom w:val="single" w:sz="4" w:space="0" w:color="000000"/>
              <w:right w:val="single" w:sz="4" w:space="0" w:color="000000"/>
            </w:tcBorders>
          </w:tcPr>
          <w:p w14:paraId="487C02E1" w14:textId="77777777" w:rsidR="00E46BED" w:rsidRPr="00A56432" w:rsidRDefault="00E46BED" w:rsidP="00E46BED">
            <w:pPr>
              <w:tabs>
                <w:tab w:val="left" w:pos="1481"/>
              </w:tabs>
            </w:pPr>
            <w:r w:rsidRPr="00A56432">
              <w:t>Un Référent Incident SSI doit être désigné.</w:t>
            </w:r>
          </w:p>
          <w:p w14:paraId="58875EAF" w14:textId="77777777" w:rsidR="00E46BED" w:rsidRPr="00A56432" w:rsidRDefault="00E46BED" w:rsidP="00E46BED">
            <w:pPr>
              <w:tabs>
                <w:tab w:val="left" w:pos="1481"/>
              </w:tabs>
            </w:pPr>
            <w:r w:rsidRPr="00A56432">
              <w:t>Le Référent Incident SSI est responsable de la gestion des incidents qui mettent à mal la sécurité du SI ou qui révèlent une défaillance des mesures SSI, de leur résolution ainsi que des retours d’expérience qui peuvent en être déduits.</w:t>
            </w:r>
          </w:p>
          <w:p w14:paraId="5C483D75" w14:textId="77777777" w:rsidR="00E46BED" w:rsidRPr="00A56432" w:rsidRDefault="00E46BED" w:rsidP="00E46BED">
            <w:pPr>
              <w:tabs>
                <w:tab w:val="left" w:pos="1481"/>
              </w:tabs>
            </w:pPr>
            <w:r w:rsidRPr="00A56432">
              <w:t xml:space="preserve">Les tâches du Référent Incident SSI sont spécifiées par les règles du thème 7-3. </w:t>
            </w:r>
          </w:p>
          <w:tbl>
            <w:tblPr>
              <w:tblStyle w:val="Grilledutableau"/>
              <w:tblW w:w="0" w:type="auto"/>
              <w:tblInd w:w="29" w:type="dxa"/>
              <w:tblLook w:val="04A0" w:firstRow="1" w:lastRow="0" w:firstColumn="1" w:lastColumn="0" w:noHBand="0" w:noVBand="1"/>
            </w:tblPr>
            <w:tblGrid>
              <w:gridCol w:w="567"/>
              <w:gridCol w:w="4990"/>
            </w:tblGrid>
            <w:tr w:rsidR="00E46BED" w:rsidRPr="00A56432" w14:paraId="39E312F3" w14:textId="77777777" w:rsidTr="00E46BED">
              <w:tc>
                <w:tcPr>
                  <w:tcW w:w="567" w:type="dxa"/>
                  <w:vAlign w:val="center"/>
                </w:tcPr>
                <w:p w14:paraId="5A6AA232" w14:textId="77777777" w:rsidR="00E46BED" w:rsidRPr="00A56432" w:rsidRDefault="00E46BED" w:rsidP="00E46BED">
                  <w:pPr>
                    <w:keepNext/>
                    <w:keepLines/>
                    <w:tabs>
                      <w:tab w:val="left" w:pos="1481"/>
                    </w:tabs>
                    <w:jc w:val="left"/>
                    <w:rPr>
                      <w:lang w:eastAsia="fr-FR"/>
                    </w:rPr>
                  </w:pPr>
                  <w:r w:rsidRPr="00A56432">
                    <w:rPr>
                      <w:sz w:val="28"/>
                      <w:szCs w:val="28"/>
                    </w:rPr>
                    <w:sym w:font="Wingdings" w:char="F040"/>
                  </w:r>
                </w:p>
              </w:tc>
              <w:tc>
                <w:tcPr>
                  <w:tcW w:w="4990" w:type="dxa"/>
                  <w:vAlign w:val="center"/>
                </w:tcPr>
                <w:p w14:paraId="47DD3932" w14:textId="77777777" w:rsidR="00E46BED" w:rsidRPr="00A56432" w:rsidRDefault="00E46BED" w:rsidP="00E46BED">
                  <w:pPr>
                    <w:keepNext/>
                    <w:keepLines/>
                    <w:tabs>
                      <w:tab w:val="left" w:pos="1481"/>
                    </w:tabs>
                  </w:pPr>
                  <w:r w:rsidRPr="00A56432">
                    <w:t>La fonction de Référent Incident SSI n’est pas exclusive, elle peut être combinée avec d’autres fonctions.</w:t>
                  </w:r>
                </w:p>
                <w:p w14:paraId="0CE815A0" w14:textId="77777777" w:rsidR="00E46BED" w:rsidRPr="00A56432" w:rsidRDefault="00E46BED" w:rsidP="00E46BED">
                  <w:pPr>
                    <w:keepNext/>
                    <w:keepLines/>
                    <w:tabs>
                      <w:tab w:val="left" w:pos="1481"/>
                    </w:tabs>
                    <w:rPr>
                      <w:lang w:eastAsia="fr-FR"/>
                    </w:rPr>
                  </w:pPr>
                  <w:r w:rsidRPr="00A56432">
                    <w:rPr>
                      <w:lang w:eastAsia="fr-FR"/>
                    </w:rPr>
                    <w:t>En particulier, elle peut être combinée avec la fonction de Référent SSI identifié dans la règle 2.1.1.1.</w:t>
                  </w:r>
                </w:p>
                <w:p w14:paraId="3E92422A" w14:textId="77777777" w:rsidR="00E46BED" w:rsidRPr="00A56432" w:rsidRDefault="00E46BED" w:rsidP="00E46BED">
                  <w:pPr>
                    <w:keepNext/>
                    <w:keepLines/>
                    <w:tabs>
                      <w:tab w:val="left" w:pos="1481"/>
                    </w:tabs>
                    <w:rPr>
                      <w:lang w:eastAsia="fr-FR"/>
                    </w:rPr>
                  </w:pPr>
                  <w:r w:rsidRPr="00A56432">
                    <w:rPr>
                      <w:lang w:eastAsia="fr-FR"/>
                    </w:rPr>
                    <w:t>Le nom du Référent Incident SSI doit être indiqué dans le tableau de l’annexe 1.</w:t>
                  </w:r>
                </w:p>
                <w:p w14:paraId="0C011117" w14:textId="403811A0" w:rsidR="00E46BED" w:rsidRPr="00A56432" w:rsidRDefault="00E46BED" w:rsidP="00E46BED">
                  <w:pPr>
                    <w:keepNext/>
                    <w:keepLines/>
                    <w:tabs>
                      <w:tab w:val="left" w:pos="1481"/>
                    </w:tabs>
                    <w:rPr>
                      <w:lang w:eastAsia="fr-FR"/>
                    </w:rPr>
                  </w:pPr>
                  <w:r w:rsidRPr="00A56432">
                    <w:t xml:space="preserve">Il est </w:t>
                  </w:r>
                  <w:r w:rsidRPr="00A56432">
                    <w:rPr>
                      <w:lang w:eastAsia="fr-FR"/>
                    </w:rPr>
                    <w:t xml:space="preserve">souhaitable que la fonction Référent Incident SSI soit assumée par une personne avec des connaissances en système d’information. Par ailleurs, cette personne doit être sensibilisée et, si possible, formée à la sécurité des systèmes d’information. Au minimum, elle doit suivre le module d’autoformation </w:t>
                  </w:r>
                  <w:r w:rsidR="005276A4" w:rsidRPr="00A56432">
                    <w:rPr>
                      <w:lang w:eastAsia="fr-FR"/>
                    </w:rPr>
                    <w:t>« Principes</w:t>
                  </w:r>
                  <w:r w:rsidRPr="00A56432">
                    <w:rPr>
                      <w:lang w:eastAsia="fr-FR"/>
                    </w:rPr>
                    <w:t xml:space="preserve"> essentiels de la sécurité informatique » et effectuer le test associé, proposés sur le site dédié de l’Agence Nationale de la Sécurité des Systèmes d’Information, www.securite-informatique.gouv.fr</w:t>
                  </w:r>
                </w:p>
                <w:p w14:paraId="1FF94BF1" w14:textId="77777777" w:rsidR="00E46BED" w:rsidRPr="00A56432" w:rsidRDefault="00E46BED" w:rsidP="00E46BED">
                  <w:pPr>
                    <w:keepNext/>
                    <w:keepLines/>
                    <w:tabs>
                      <w:tab w:val="left" w:pos="1481"/>
                    </w:tabs>
                    <w:rPr>
                      <w:lang w:eastAsia="fr-FR"/>
                    </w:rPr>
                  </w:pPr>
                  <w:r w:rsidRPr="00A56432">
                    <w:rPr>
                      <w:lang w:eastAsia="fr-FR"/>
                    </w:rPr>
                    <w:t>La fonction Référent Incident SSI peut être sous-traitée à un prestataire à condition que les modalités de la prestation permettent la résolution des incidents de sécurité dans un délai suffisamment bref pour en limiter les impacts.</w:t>
                  </w:r>
                </w:p>
              </w:tc>
            </w:tr>
          </w:tbl>
          <w:p w14:paraId="575AC92C" w14:textId="77777777" w:rsidR="00E46BED" w:rsidRPr="00A56432" w:rsidRDefault="00E46BED" w:rsidP="00E46BED">
            <w:pPr>
              <w:tabs>
                <w:tab w:val="left" w:pos="1481"/>
              </w:tabs>
            </w:pPr>
          </w:p>
        </w:tc>
        <w:tc>
          <w:tcPr>
            <w:tcW w:w="2280" w:type="dxa"/>
            <w:tcBorders>
              <w:top w:val="single" w:sz="4" w:space="0" w:color="000000"/>
              <w:left w:val="single" w:sz="4" w:space="0" w:color="000000"/>
              <w:bottom w:val="single" w:sz="4" w:space="0" w:color="000000"/>
              <w:right w:val="single" w:sz="4" w:space="0" w:color="000000"/>
            </w:tcBorders>
          </w:tcPr>
          <w:p w14:paraId="50E46F1B" w14:textId="77777777" w:rsidR="00E46BED" w:rsidRPr="00A56432" w:rsidRDefault="00E46BED" w:rsidP="00E46BED">
            <w:pPr>
              <w:tabs>
                <w:tab w:val="left" w:pos="1481"/>
              </w:tabs>
              <w:jc w:val="left"/>
              <w:rPr>
                <w:i/>
              </w:rPr>
            </w:pPr>
            <w:r w:rsidRPr="00A56432">
              <w:rPr>
                <w:i/>
              </w:rPr>
              <w:t>Catégorie de personne</w:t>
            </w:r>
          </w:p>
        </w:tc>
      </w:tr>
      <w:tr w:rsidR="00E46BED" w:rsidRPr="00A56432" w14:paraId="3D68DEDA"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6D0804CD" w14:textId="77777777" w:rsidR="00E46BED" w:rsidRPr="00A56432" w:rsidRDefault="00E46BED" w:rsidP="00E46BED">
            <w:pPr>
              <w:tabs>
                <w:tab w:val="left" w:pos="1481"/>
              </w:tabs>
            </w:pPr>
            <w:r w:rsidRPr="00A56432">
              <w:lastRenderedPageBreak/>
              <w:t>2.1.1.9</w:t>
            </w:r>
          </w:p>
        </w:tc>
        <w:tc>
          <w:tcPr>
            <w:tcW w:w="5888" w:type="dxa"/>
            <w:tcBorders>
              <w:top w:val="single" w:sz="4" w:space="0" w:color="000000"/>
              <w:left w:val="single" w:sz="4" w:space="0" w:color="000000"/>
              <w:bottom w:val="single" w:sz="4" w:space="0" w:color="000000"/>
              <w:right w:val="single" w:sz="4" w:space="0" w:color="000000"/>
            </w:tcBorders>
          </w:tcPr>
          <w:p w14:paraId="67AD20D6" w14:textId="77777777" w:rsidR="00E46BED" w:rsidRPr="00A56432" w:rsidRDefault="00E46BED" w:rsidP="00E46BED">
            <w:pPr>
              <w:tabs>
                <w:tab w:val="left" w:pos="1481"/>
              </w:tabs>
            </w:pPr>
            <w:r w:rsidRPr="00A56432">
              <w:t>A chaque réunion identifiée dans le thème T2-1.2, le Référent Incident SSI doit présenter une synthèse des éventuels incidents qui ont eu lieu depuis la réunion précédente ainsi que les propositions de mesures élaborées dans le cadre de la règle 7.3.3.2.</w:t>
            </w:r>
          </w:p>
        </w:tc>
        <w:tc>
          <w:tcPr>
            <w:tcW w:w="2280" w:type="dxa"/>
            <w:tcBorders>
              <w:top w:val="single" w:sz="4" w:space="0" w:color="000000"/>
              <w:left w:val="single" w:sz="4" w:space="0" w:color="000000"/>
              <w:bottom w:val="single" w:sz="4" w:space="0" w:color="000000"/>
              <w:right w:val="single" w:sz="4" w:space="0" w:color="000000"/>
            </w:tcBorders>
          </w:tcPr>
          <w:p w14:paraId="77D18F06" w14:textId="77777777" w:rsidR="00E46BED" w:rsidRPr="00A56432" w:rsidRDefault="00E46BED" w:rsidP="00E46BED">
            <w:pPr>
              <w:tabs>
                <w:tab w:val="left" w:pos="1481"/>
              </w:tabs>
              <w:jc w:val="left"/>
              <w:rPr>
                <w:i/>
              </w:rPr>
            </w:pPr>
            <w:r w:rsidRPr="00A56432">
              <w:rPr>
                <w:i/>
              </w:rPr>
              <w:t>Catégorie de personnel</w:t>
            </w:r>
          </w:p>
        </w:tc>
      </w:tr>
      <w:tr w:rsidR="00E46BED" w:rsidRPr="00A56432" w14:paraId="5B632BAF"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7B3A2CD4" w14:textId="77777777" w:rsidR="00E46BED" w:rsidRPr="00A56432" w:rsidRDefault="00E46BED" w:rsidP="00E46BED">
            <w:pPr>
              <w:tabs>
                <w:tab w:val="left" w:pos="1481"/>
              </w:tabs>
            </w:pPr>
            <w:r w:rsidRPr="00A56432">
              <w:t>2.1.1.10</w:t>
            </w:r>
          </w:p>
        </w:tc>
        <w:tc>
          <w:tcPr>
            <w:tcW w:w="5888" w:type="dxa"/>
            <w:tcBorders>
              <w:top w:val="single" w:sz="4" w:space="0" w:color="000000"/>
              <w:left w:val="single" w:sz="4" w:space="0" w:color="000000"/>
              <w:bottom w:val="single" w:sz="4" w:space="0" w:color="000000"/>
              <w:right w:val="single" w:sz="4" w:space="0" w:color="000000"/>
            </w:tcBorders>
          </w:tcPr>
          <w:p w14:paraId="01D6C6D7" w14:textId="77777777" w:rsidR="00E46BED" w:rsidRPr="00A56432" w:rsidRDefault="00E46BED" w:rsidP="00E46BED">
            <w:pPr>
              <w:tabs>
                <w:tab w:val="left" w:pos="1481"/>
              </w:tabs>
            </w:pPr>
            <w:r w:rsidRPr="00A56432">
              <w:t>Un Référent Plan de Continuité Informatique (Référent PCI) doit être désigné.</w:t>
            </w:r>
          </w:p>
          <w:p w14:paraId="2796E978" w14:textId="77777777" w:rsidR="00E46BED" w:rsidRPr="00A56432" w:rsidRDefault="00E46BED" w:rsidP="00E46BED">
            <w:pPr>
              <w:tabs>
                <w:tab w:val="left" w:pos="1481"/>
              </w:tabs>
            </w:pPr>
            <w:r w:rsidRPr="00A56432">
              <w:t>Les tâches du Référent PCI sont spécifiées par les règles du thème 7-5.</w:t>
            </w:r>
          </w:p>
        </w:tc>
        <w:tc>
          <w:tcPr>
            <w:tcW w:w="2280" w:type="dxa"/>
            <w:tcBorders>
              <w:top w:val="single" w:sz="4" w:space="0" w:color="000000"/>
              <w:left w:val="single" w:sz="4" w:space="0" w:color="000000"/>
              <w:bottom w:val="single" w:sz="4" w:space="0" w:color="000000"/>
              <w:right w:val="single" w:sz="4" w:space="0" w:color="000000"/>
            </w:tcBorders>
          </w:tcPr>
          <w:p w14:paraId="63875F62" w14:textId="77777777" w:rsidR="00E46BED" w:rsidRPr="00A56432" w:rsidRDefault="00E46BED" w:rsidP="00E46BED">
            <w:pPr>
              <w:tabs>
                <w:tab w:val="left" w:pos="1481"/>
              </w:tabs>
              <w:jc w:val="left"/>
              <w:rPr>
                <w:i/>
              </w:rPr>
            </w:pPr>
            <w:r w:rsidRPr="00A56432">
              <w:rPr>
                <w:i/>
              </w:rPr>
              <w:t>Catégorie de personnel (ex. Direction de la structure)</w:t>
            </w:r>
          </w:p>
        </w:tc>
      </w:tr>
      <w:tr w:rsidR="00E46BED" w:rsidRPr="00A56432" w14:paraId="7FEFBE9B"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068FC6CC" w14:textId="77777777" w:rsidR="00E46BED" w:rsidRPr="00A56432" w:rsidRDefault="00E46BED" w:rsidP="00E46BED">
            <w:pPr>
              <w:tabs>
                <w:tab w:val="left" w:pos="1481"/>
              </w:tabs>
            </w:pPr>
            <w:r w:rsidRPr="00A56432">
              <w:t>2.1.1.11</w:t>
            </w:r>
          </w:p>
        </w:tc>
        <w:tc>
          <w:tcPr>
            <w:tcW w:w="5888" w:type="dxa"/>
            <w:tcBorders>
              <w:top w:val="single" w:sz="4" w:space="0" w:color="000000"/>
              <w:left w:val="single" w:sz="4" w:space="0" w:color="000000"/>
              <w:bottom w:val="single" w:sz="4" w:space="0" w:color="000000"/>
              <w:right w:val="single" w:sz="4" w:space="0" w:color="000000"/>
            </w:tcBorders>
          </w:tcPr>
          <w:p w14:paraId="54CA3B01" w14:textId="77777777" w:rsidR="00E46BED" w:rsidRPr="00A56432" w:rsidRDefault="00E46BED" w:rsidP="00E46BED">
            <w:pPr>
              <w:tabs>
                <w:tab w:val="left" w:pos="1481"/>
              </w:tabs>
              <w:rPr>
                <w:lang w:eastAsia="fr-FR"/>
              </w:rPr>
            </w:pPr>
            <w:r w:rsidRPr="00A56432">
              <w:rPr>
                <w:lang w:eastAsia="fr-FR"/>
              </w:rPr>
              <w:t>Une autorité d’homologation SSI doit être constituée,</w:t>
            </w:r>
          </w:p>
          <w:p w14:paraId="6D46665C" w14:textId="77777777" w:rsidR="00E46BED" w:rsidRPr="00A56432" w:rsidRDefault="00E46BED" w:rsidP="00E46BED">
            <w:pPr>
              <w:tabs>
                <w:tab w:val="left" w:pos="1481"/>
              </w:tabs>
            </w:pPr>
            <w:r w:rsidRPr="00A56432">
              <w:t>L’homologation est l’acte selon lequel le responsable du SI atteste formellement que le système d’information est protégé conformément aux objectifs de sécurité fixés.</w:t>
            </w:r>
          </w:p>
          <w:p w14:paraId="40D1BED3" w14:textId="77777777" w:rsidR="00E46BED" w:rsidRPr="00A56432" w:rsidRDefault="00E46BED" w:rsidP="00E46BED">
            <w:pPr>
              <w:tabs>
                <w:tab w:val="left" w:pos="1481"/>
              </w:tabs>
              <w:rPr>
                <w:lang w:eastAsia="fr-FR"/>
              </w:rPr>
            </w:pPr>
            <w:r w:rsidRPr="00A56432">
              <w:rPr>
                <w:lang w:eastAsia="fr-FR"/>
              </w:rPr>
              <w:t>L’autorité d’homologation doit rassembler les différents responsables métiers de SI de la structure, le responsable informatique au titre des composants d’infrastructure partagés et le Référent SSI qui veille à la cohérence de la sécurité du SI global.</w:t>
            </w:r>
          </w:p>
          <w:p w14:paraId="4992719A" w14:textId="77777777" w:rsidR="00E46BED" w:rsidRPr="00A56432" w:rsidRDefault="00E46BED" w:rsidP="00E46BED">
            <w:pPr>
              <w:tabs>
                <w:tab w:val="left" w:pos="1481"/>
              </w:tabs>
            </w:pPr>
            <w:r w:rsidRPr="00A56432">
              <w:t>Le Référent PCI et le Référent Incident SSI peuvent être associés à titre consultatif à l’autorité d’homologation.</w:t>
            </w:r>
          </w:p>
        </w:tc>
        <w:tc>
          <w:tcPr>
            <w:tcW w:w="2280" w:type="dxa"/>
            <w:tcBorders>
              <w:top w:val="single" w:sz="4" w:space="0" w:color="000000"/>
              <w:left w:val="single" w:sz="4" w:space="0" w:color="000000"/>
              <w:bottom w:val="single" w:sz="4" w:space="0" w:color="000000"/>
              <w:right w:val="single" w:sz="4" w:space="0" w:color="000000"/>
            </w:tcBorders>
          </w:tcPr>
          <w:p w14:paraId="121D0FB1" w14:textId="77777777" w:rsidR="00E46BED" w:rsidRPr="00A56432" w:rsidRDefault="00E46BED" w:rsidP="00E46BED">
            <w:pPr>
              <w:tabs>
                <w:tab w:val="left" w:pos="1481"/>
              </w:tabs>
              <w:jc w:val="left"/>
              <w:rPr>
                <w:i/>
              </w:rPr>
            </w:pPr>
            <w:r w:rsidRPr="00A56432">
              <w:rPr>
                <w:i/>
              </w:rPr>
              <w:t>Catégorie de personnel (ex. Direction de la structure)</w:t>
            </w:r>
          </w:p>
        </w:tc>
      </w:tr>
    </w:tbl>
    <w:p w14:paraId="2B704130" w14:textId="77777777" w:rsidR="00E46BED" w:rsidRPr="00A56432" w:rsidRDefault="00E46BED" w:rsidP="00E46BED">
      <w:pPr>
        <w:tabs>
          <w:tab w:val="right" w:pos="426"/>
          <w:tab w:val="left" w:pos="567"/>
        </w:tabs>
        <w:ind w:left="362"/>
        <w:rPr>
          <w:b/>
        </w:rPr>
      </w:pPr>
    </w:p>
    <w:bookmarkStart w:id="130" w:name="_Toc368576867"/>
    <w:p w14:paraId="0C81921A"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670016" behindDoc="0" locked="0" layoutInCell="1" allowOverlap="1" wp14:anchorId="24105247" wp14:editId="4E115914">
                <wp:simplePos x="0" y="0"/>
                <wp:positionH relativeFrom="leftMargin">
                  <wp:posOffset>360045</wp:posOffset>
                </wp:positionH>
                <wp:positionV relativeFrom="paragraph">
                  <wp:posOffset>6985</wp:posOffset>
                </wp:positionV>
                <wp:extent cx="784800" cy="979200"/>
                <wp:effectExtent l="0" t="0" r="15875" b="11430"/>
                <wp:wrapSquare wrapText="bothSides"/>
                <wp:docPr id="169" name="Groupe 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979200"/>
                          <a:chOff x="0" y="0"/>
                          <a:chExt cx="785791" cy="764462"/>
                        </a:xfrm>
                      </wpg:grpSpPr>
                      <wps:wsp>
                        <wps:cNvPr id="170" name="Rectangle 170"/>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B9729C" w14:textId="77777777" w:rsidR="00700109" w:rsidRPr="005E1DC7" w:rsidRDefault="00700109" w:rsidP="00E46BED">
                              <w:pPr>
                                <w:jc w:val="center"/>
                                <w:rPr>
                                  <w:b/>
                                  <w:color w:val="000000" w:themeColor="text1"/>
                                  <w:sz w:val="16"/>
                                  <w:szCs w:val="16"/>
                                </w:rPr>
                              </w:pPr>
                              <w:r>
                                <w:rPr>
                                  <w:b/>
                                  <w:color w:val="000000" w:themeColor="text1"/>
                                  <w:sz w:val="16"/>
                                  <w:szCs w:val="16"/>
                                </w:rPr>
                                <w:t>1,6</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1" name="Rectangle 171"/>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6E91ED"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2" name="Rectangle 172"/>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E12757"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3" name="Rectangle 173"/>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AED9D9"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24105247" id="Groupe 169" o:spid="_x0000_s1109" style="position:absolute;left:0;text-align:left;margin-left:28.35pt;margin-top:.55pt;width:61.8pt;height:77.1pt;z-index:251670016;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">
                <v:rect id="Rectangle 170" o:spid="_x0000_s1110"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" filled="f" strokecolor="black [3213]" strokeweight="2pt">
                  <v:textbox>
                    <w:txbxContent>
                      <w:p w14:paraId="37B9729C" w14:textId="77777777" w:rsidR="00700109" w:rsidRPr="005E1DC7" w:rsidRDefault="00700109" w:rsidP="00E46BED">
                        <w:pPr>
                          <w:jc w:val="center"/>
                          <w:rPr>
                            <w:b/>
                            <w:color w:val="000000" w:themeColor="text1"/>
                            <w:sz w:val="16"/>
                            <w:szCs w:val="16"/>
                          </w:rPr>
                        </w:pPr>
                        <w:r>
                          <w:rPr>
                            <w:b/>
                            <w:color w:val="000000" w:themeColor="text1"/>
                            <w:sz w:val="16"/>
                            <w:szCs w:val="16"/>
                          </w:rPr>
                          <w:t>1,6</w:t>
                        </w:r>
                      </w:p>
                    </w:txbxContent>
                  </v:textbox>
                </v:rect>
                <v:rect id="Rectangle 171" o:spid="_x0000_s1111"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" filled="f" strokecolor="black [3213]" strokeweight="2pt">
                  <v:textbox>
                    <w:txbxContent>
                      <w:p w14:paraId="606E91ED" w14:textId="77777777" w:rsidR="00700109" w:rsidRPr="005E1DC7" w:rsidRDefault="00700109" w:rsidP="00E46BED">
                        <w:pPr>
                          <w:jc w:val="center"/>
                          <w:rPr>
                            <w:b/>
                            <w:color w:val="000000" w:themeColor="text1"/>
                            <w:sz w:val="16"/>
                            <w:szCs w:val="16"/>
                          </w:rPr>
                        </w:pPr>
                      </w:p>
                    </w:txbxContent>
                  </v:textbox>
                </v:rect>
                <v:rect id="Rectangle 172" o:spid="_x0000_s1112"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" filled="f" strokecolor="black [3213]" strokeweight="2pt">
                  <v:textbox>
                    <w:txbxContent>
                      <w:p w14:paraId="0CE12757" w14:textId="77777777" w:rsidR="00700109" w:rsidRPr="005E1DC7" w:rsidRDefault="00700109" w:rsidP="00E46BED">
                        <w:pPr>
                          <w:jc w:val="center"/>
                          <w:rPr>
                            <w:b/>
                            <w:color w:val="000000" w:themeColor="text1"/>
                            <w:sz w:val="16"/>
                            <w:szCs w:val="16"/>
                          </w:rPr>
                        </w:pPr>
                      </w:p>
                    </w:txbxContent>
                  </v:textbox>
                </v:rect>
                <v:rect id="Rectangle 173" o:spid="_x0000_s1113"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" filled="f" strokecolor="black [3213]" strokeweight="2pt">
                  <v:textbox>
                    <w:txbxContent>
                      <w:p w14:paraId="34AED9D9"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 xml:space="preserve">T2-1.2 </w:t>
      </w:r>
      <w:bookmarkEnd w:id="130"/>
      <w:r w:rsidRPr="00A56432">
        <w:rPr>
          <w:noProof w:val="0"/>
        </w:rPr>
        <w:t>Formaliser les remontées d’informations sur la sécurité à la direction</w:t>
      </w:r>
    </w:p>
    <w:p w14:paraId="61CEA3BE" w14:textId="77777777" w:rsidR="00E46BED" w:rsidRPr="00A56432" w:rsidRDefault="00E46BED" w:rsidP="00E46BED">
      <w:pPr>
        <w:tabs>
          <w:tab w:val="left" w:pos="1481"/>
        </w:tabs>
        <w:ind w:left="360"/>
        <w:rPr>
          <w:b/>
          <w:u w:val="single"/>
        </w:rPr>
      </w:pPr>
    </w:p>
    <w:p w14:paraId="4F6CA7FC" w14:textId="77777777" w:rsidR="00E46BED" w:rsidRPr="00A56432" w:rsidRDefault="00E46BED" w:rsidP="00E46BED">
      <w:pPr>
        <w:tabs>
          <w:tab w:val="left" w:pos="1481"/>
        </w:tabs>
        <w:ind w:left="360"/>
        <w:rPr>
          <w:lang w:eastAsia="fr-FR"/>
        </w:rPr>
      </w:pPr>
      <w:r w:rsidRPr="00A56432">
        <w:rPr>
          <w:b/>
          <w:u w:val="single"/>
        </w:rPr>
        <w:t>Exigence :</w:t>
      </w:r>
    </w:p>
    <w:p w14:paraId="167540F9"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t>La direction doit être informée des incidents touchant le système d’information et des mesures mises en œuvre pour sécuriser celui-ci.</w:t>
      </w:r>
    </w:p>
    <w:p w14:paraId="2B4A3C71" w14:textId="77777777" w:rsidR="00E46BED" w:rsidRPr="00A56432" w:rsidRDefault="00E46BED" w:rsidP="00E46BED">
      <w:pPr>
        <w:keepNext/>
        <w:tabs>
          <w:tab w:val="left" w:pos="1481"/>
        </w:tabs>
        <w:ind w:left="360"/>
        <w:rPr>
          <w:lang w:eastAsia="fr-FR"/>
        </w:rPr>
      </w:pPr>
      <w:r w:rsidRPr="00A56432">
        <w:rPr>
          <w:b/>
          <w:u w:val="single"/>
        </w:rPr>
        <w:t>Déclinaison en règles :</w:t>
      </w:r>
    </w:p>
    <w:p w14:paraId="59FD866D" w14:textId="77777777" w:rsidR="00E46BED" w:rsidRPr="00A56432" w:rsidRDefault="00E46BED" w:rsidP="00E46BED">
      <w:pPr>
        <w:keepNext/>
        <w:tabs>
          <w:tab w:val="left" w:pos="1481"/>
        </w:tabs>
        <w:ind w:left="709"/>
        <w:rPr>
          <w:lang w:eastAsia="fr-FR"/>
        </w:rPr>
      </w:pPr>
      <w:r w:rsidRPr="00A56432">
        <w:rPr>
          <w:lang w:eastAsia="fr-FR"/>
        </w:rPr>
        <w:t>Exemples de règles sur l’information de la direction</w:t>
      </w:r>
      <w:r w:rsidRPr="00A56432">
        <w:t> :</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0E803AA0"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E1AF975" w14:textId="77777777" w:rsidR="00E46BED" w:rsidRPr="00A56432" w:rsidRDefault="00E46BED" w:rsidP="00E46BED">
            <w:pPr>
              <w:keepNext/>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BE0F2FE" w14:textId="77777777" w:rsidR="00E46BED" w:rsidRPr="00A56432" w:rsidRDefault="00E46BED" w:rsidP="00E46BED">
            <w:pPr>
              <w:keepNext/>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FD6CCEC" w14:textId="77777777" w:rsidR="00E46BED" w:rsidRPr="00A56432" w:rsidRDefault="00E46BED" w:rsidP="00E46BED">
            <w:pPr>
              <w:keepNext/>
              <w:tabs>
                <w:tab w:val="left" w:pos="1481"/>
              </w:tabs>
              <w:jc w:val="center"/>
              <w:rPr>
                <w:lang w:eastAsia="fr-FR"/>
              </w:rPr>
            </w:pPr>
            <w:r w:rsidRPr="00A56432">
              <w:rPr>
                <w:lang w:eastAsia="fr-FR"/>
              </w:rPr>
              <w:t>Catégories de moyens du SI concernées</w:t>
            </w:r>
          </w:p>
        </w:tc>
      </w:tr>
      <w:tr w:rsidR="00E46BED" w:rsidRPr="00A56432" w14:paraId="5F047BBB"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auto"/>
          </w:tcPr>
          <w:p w14:paraId="6855CB23" w14:textId="77777777" w:rsidR="00E46BED" w:rsidRPr="00A56432" w:rsidRDefault="00E46BED" w:rsidP="00E46BED">
            <w:pPr>
              <w:tabs>
                <w:tab w:val="left" w:pos="1481"/>
              </w:tabs>
              <w:jc w:val="center"/>
              <w:rPr>
                <w:lang w:eastAsia="fr-FR"/>
              </w:rPr>
            </w:pPr>
            <w:r w:rsidRPr="00A56432">
              <w:rPr>
                <w:lang w:eastAsia="fr-FR"/>
              </w:rPr>
              <w:t>2.1.2.1</w:t>
            </w:r>
          </w:p>
        </w:tc>
        <w:tc>
          <w:tcPr>
            <w:tcW w:w="5982" w:type="dxa"/>
            <w:tcBorders>
              <w:top w:val="single" w:sz="4" w:space="0" w:color="000000"/>
              <w:left w:val="single" w:sz="4" w:space="0" w:color="000000"/>
              <w:bottom w:val="single" w:sz="4" w:space="0" w:color="000000"/>
              <w:right w:val="single" w:sz="4" w:space="0" w:color="000000"/>
            </w:tcBorders>
            <w:shd w:val="clear" w:color="auto" w:fill="auto"/>
          </w:tcPr>
          <w:p w14:paraId="3E5EF4B4" w14:textId="77777777" w:rsidR="00E46BED" w:rsidRPr="00A56432" w:rsidRDefault="00E46BED" w:rsidP="00E46BED">
            <w:pPr>
              <w:tabs>
                <w:tab w:val="left" w:pos="1481"/>
              </w:tabs>
              <w:jc w:val="left"/>
              <w:rPr>
                <w:lang w:eastAsia="fr-FR"/>
              </w:rPr>
            </w:pPr>
            <w:r w:rsidRPr="00A56432">
              <w:rPr>
                <w:lang w:eastAsia="fr-FR"/>
              </w:rPr>
              <w:t>La sécurité doit être inscrite à l’ordre du jour d’une réunion de pilotage récurrente à laquelle participe la direction de la structure.</w:t>
            </w:r>
          </w:p>
          <w:tbl>
            <w:tblPr>
              <w:tblStyle w:val="Grilledutableau"/>
              <w:tblW w:w="0" w:type="auto"/>
              <w:tblInd w:w="29" w:type="dxa"/>
              <w:tblLook w:val="04A0" w:firstRow="1" w:lastRow="0" w:firstColumn="1" w:lastColumn="0" w:noHBand="0" w:noVBand="1"/>
            </w:tblPr>
            <w:tblGrid>
              <w:gridCol w:w="567"/>
              <w:gridCol w:w="4990"/>
            </w:tblGrid>
            <w:tr w:rsidR="00E46BED" w:rsidRPr="00A56432" w14:paraId="55605604" w14:textId="77777777" w:rsidTr="00E46BED">
              <w:tc>
                <w:tcPr>
                  <w:tcW w:w="567" w:type="dxa"/>
                  <w:vAlign w:val="center"/>
                </w:tcPr>
                <w:p w14:paraId="5BDE61F3" w14:textId="77777777" w:rsidR="00E46BED" w:rsidRPr="00A56432" w:rsidRDefault="00E46BED" w:rsidP="00E46BED">
                  <w:pPr>
                    <w:keepNext/>
                    <w:keepLines/>
                    <w:tabs>
                      <w:tab w:val="left" w:pos="1481"/>
                    </w:tabs>
                    <w:jc w:val="left"/>
                    <w:rPr>
                      <w:lang w:eastAsia="fr-FR"/>
                    </w:rPr>
                  </w:pPr>
                  <w:r w:rsidRPr="00A56432">
                    <w:rPr>
                      <w:sz w:val="28"/>
                      <w:szCs w:val="28"/>
                    </w:rPr>
                    <w:sym w:font="Wingdings" w:char="F040"/>
                  </w:r>
                </w:p>
              </w:tc>
              <w:tc>
                <w:tcPr>
                  <w:tcW w:w="4990" w:type="dxa"/>
                  <w:vAlign w:val="center"/>
                </w:tcPr>
                <w:p w14:paraId="7D6088D5" w14:textId="77777777" w:rsidR="00E46BED" w:rsidRPr="00A56432" w:rsidRDefault="00E46BED" w:rsidP="00E46BED">
                  <w:pPr>
                    <w:keepNext/>
                    <w:keepLines/>
                    <w:tabs>
                      <w:tab w:val="left" w:pos="1481"/>
                    </w:tabs>
                    <w:rPr>
                      <w:lang w:eastAsia="fr-FR"/>
                    </w:rPr>
                  </w:pPr>
                  <w:r w:rsidRPr="00A56432">
                    <w:t>La réunion doit se tenir avec une fréquence bimestrielle au minimum</w:t>
                  </w:r>
                  <w:r w:rsidRPr="00A56432">
                    <w:rPr>
                      <w:lang w:eastAsia="fr-FR"/>
                    </w:rPr>
                    <w:t>.</w:t>
                  </w:r>
                </w:p>
                <w:p w14:paraId="7B6E403F" w14:textId="77777777" w:rsidR="00E46BED" w:rsidRPr="00A56432" w:rsidRDefault="00E46BED" w:rsidP="00E46BED">
                  <w:pPr>
                    <w:keepNext/>
                    <w:keepLines/>
                    <w:tabs>
                      <w:tab w:val="left" w:pos="1481"/>
                    </w:tabs>
                    <w:rPr>
                      <w:lang w:eastAsia="fr-FR"/>
                    </w:rPr>
                  </w:pPr>
                  <w:r w:rsidRPr="00A56432">
                    <w:rPr>
                      <w:lang w:eastAsia="fr-FR"/>
                    </w:rPr>
                    <w:t>Si c’est adapté pour la structure, idéalement, la réunion est la même que celle où est présenté le suivi des vigilances sanitaires, la démarche de traitement et les éléments présentés étant proches.</w:t>
                  </w:r>
                </w:p>
                <w:p w14:paraId="4FA3AE3E" w14:textId="77777777" w:rsidR="00E46BED" w:rsidRPr="00A56432" w:rsidRDefault="00E46BED" w:rsidP="00E46BED">
                  <w:pPr>
                    <w:keepNext/>
                    <w:keepLines/>
                    <w:tabs>
                      <w:tab w:val="left" w:pos="1481"/>
                    </w:tabs>
                    <w:rPr>
                      <w:lang w:eastAsia="fr-FR"/>
                    </w:rPr>
                  </w:pPr>
                  <w:r w:rsidRPr="00A56432">
                    <w:rPr>
                      <w:lang w:eastAsia="fr-FR"/>
                    </w:rPr>
                    <w:t>La PSSI doit indiquer la réunion à l’ordre du jour de laquelle la sécurité est inscrite en complétant la présente règle.</w:t>
                  </w:r>
                </w:p>
              </w:tc>
            </w:tr>
          </w:tbl>
          <w:p w14:paraId="6BD0BAF5" w14:textId="77777777" w:rsidR="00E46BED" w:rsidRPr="00A56432" w:rsidRDefault="00E46BED" w:rsidP="00E46BED">
            <w:pPr>
              <w:tabs>
                <w:tab w:val="left" w:pos="1481"/>
              </w:tabs>
              <w:jc w:val="left"/>
              <w:rPr>
                <w:lang w:eastAsia="fr-FR"/>
              </w:rPr>
            </w:pPr>
          </w:p>
        </w:tc>
        <w:tc>
          <w:tcPr>
            <w:tcW w:w="2309" w:type="dxa"/>
            <w:tcBorders>
              <w:top w:val="single" w:sz="4" w:space="0" w:color="000000"/>
              <w:left w:val="single" w:sz="4" w:space="0" w:color="000000"/>
              <w:bottom w:val="single" w:sz="4" w:space="0" w:color="000000"/>
              <w:right w:val="single" w:sz="4" w:space="0" w:color="000000"/>
            </w:tcBorders>
            <w:shd w:val="clear" w:color="auto" w:fill="auto"/>
          </w:tcPr>
          <w:p w14:paraId="41A12B3C" w14:textId="77777777" w:rsidR="00E46BED" w:rsidRPr="00A56432" w:rsidRDefault="00E46BED" w:rsidP="00E46BED">
            <w:pPr>
              <w:tabs>
                <w:tab w:val="left" w:pos="1481"/>
              </w:tabs>
              <w:jc w:val="left"/>
              <w:rPr>
                <w:lang w:eastAsia="fr-FR"/>
              </w:rPr>
            </w:pPr>
            <w:r w:rsidRPr="00A56432">
              <w:rPr>
                <w:i/>
              </w:rPr>
              <w:t>Catégorie de personne (ex. Référent SSI)</w:t>
            </w:r>
          </w:p>
        </w:tc>
      </w:tr>
      <w:tr w:rsidR="00E46BED" w:rsidRPr="00A56432" w14:paraId="7D209473"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auto"/>
          </w:tcPr>
          <w:p w14:paraId="4A0B9418" w14:textId="77777777" w:rsidR="00E46BED" w:rsidRPr="00A56432" w:rsidRDefault="00E46BED" w:rsidP="00E46BED">
            <w:pPr>
              <w:tabs>
                <w:tab w:val="left" w:pos="1481"/>
              </w:tabs>
              <w:jc w:val="center"/>
              <w:rPr>
                <w:lang w:eastAsia="fr-FR"/>
              </w:rPr>
            </w:pPr>
            <w:r w:rsidRPr="00A56432">
              <w:rPr>
                <w:lang w:eastAsia="fr-FR"/>
              </w:rPr>
              <w:t>2.1.2.2</w:t>
            </w:r>
          </w:p>
        </w:tc>
        <w:tc>
          <w:tcPr>
            <w:tcW w:w="5982" w:type="dxa"/>
            <w:tcBorders>
              <w:top w:val="single" w:sz="4" w:space="0" w:color="000000"/>
              <w:left w:val="single" w:sz="4" w:space="0" w:color="000000"/>
              <w:bottom w:val="single" w:sz="4" w:space="0" w:color="000000"/>
              <w:right w:val="single" w:sz="4" w:space="0" w:color="000000"/>
            </w:tcBorders>
            <w:shd w:val="clear" w:color="auto" w:fill="auto"/>
          </w:tcPr>
          <w:p w14:paraId="393D2A6C" w14:textId="77777777" w:rsidR="00E46BED" w:rsidRPr="00A56432" w:rsidRDefault="00E46BED" w:rsidP="00E46BED">
            <w:pPr>
              <w:tabs>
                <w:tab w:val="left" w:pos="1481"/>
              </w:tabs>
              <w:jc w:val="left"/>
              <w:rPr>
                <w:lang w:eastAsia="fr-FR"/>
              </w:rPr>
            </w:pPr>
            <w:r w:rsidRPr="00A56432">
              <w:rPr>
                <w:lang w:eastAsia="fr-FR"/>
              </w:rPr>
              <w:t>Lors des réunions identifiées dans la règle 2.1.2.1, les éléments suivants (au minimum) sont présentés :</w:t>
            </w:r>
          </w:p>
          <w:p w14:paraId="7A913292" w14:textId="77777777" w:rsidR="00E46BED" w:rsidRPr="00A56432" w:rsidRDefault="00E46BED" w:rsidP="00FA2CE4">
            <w:pPr>
              <w:pStyle w:val="Paragraphedeliste"/>
              <w:numPr>
                <w:ilvl w:val="0"/>
                <w:numId w:val="49"/>
              </w:numPr>
              <w:tabs>
                <w:tab w:val="left" w:pos="1481"/>
              </w:tabs>
              <w:jc w:val="left"/>
              <w:rPr>
                <w:lang w:eastAsia="fr-FR"/>
              </w:rPr>
            </w:pPr>
            <w:r w:rsidRPr="00A56432">
              <w:rPr>
                <w:lang w:eastAsia="fr-FR"/>
              </w:rPr>
              <w:t xml:space="preserve">au lancement de chaque itération du </w:t>
            </w:r>
            <w:r w:rsidRPr="00A56432">
              <w:rPr>
                <w:i/>
                <w:lang w:eastAsia="fr-FR"/>
              </w:rPr>
              <w:t>Plan d’action SSI </w:t>
            </w:r>
            <w:r w:rsidRPr="00A56432">
              <w:rPr>
                <w:lang w:eastAsia="fr-FR"/>
              </w:rPr>
              <w:t>: le périmètre du projet ;</w:t>
            </w:r>
          </w:p>
          <w:p w14:paraId="2F4DF3DD" w14:textId="77777777" w:rsidR="00E46BED" w:rsidRPr="00A56432" w:rsidRDefault="00E46BED" w:rsidP="00FA2CE4">
            <w:pPr>
              <w:pStyle w:val="Paragraphedeliste"/>
              <w:numPr>
                <w:ilvl w:val="0"/>
                <w:numId w:val="49"/>
              </w:numPr>
              <w:tabs>
                <w:tab w:val="left" w:pos="1481"/>
              </w:tabs>
              <w:jc w:val="left"/>
              <w:rPr>
                <w:lang w:eastAsia="fr-FR"/>
              </w:rPr>
            </w:pPr>
            <w:r w:rsidRPr="00A56432">
              <w:rPr>
                <w:lang w:eastAsia="fr-FR"/>
              </w:rPr>
              <w:lastRenderedPageBreak/>
              <w:t xml:space="preserve">suivi de la mise en œuvre du </w:t>
            </w:r>
            <w:r w:rsidRPr="00A56432">
              <w:rPr>
                <w:i/>
                <w:lang w:eastAsia="fr-FR"/>
              </w:rPr>
              <w:t>Plan d’action SSI</w:t>
            </w:r>
            <w:r w:rsidRPr="00A56432">
              <w:rPr>
                <w:lang w:eastAsia="fr-FR"/>
              </w:rPr>
              <w:t> ;</w:t>
            </w:r>
          </w:p>
          <w:p w14:paraId="5C91439E" w14:textId="77777777" w:rsidR="00E46BED" w:rsidRPr="00A56432" w:rsidRDefault="00E46BED" w:rsidP="00FA2CE4">
            <w:pPr>
              <w:pStyle w:val="Paragraphedeliste"/>
              <w:numPr>
                <w:ilvl w:val="0"/>
                <w:numId w:val="49"/>
              </w:numPr>
              <w:tabs>
                <w:tab w:val="left" w:pos="1481"/>
              </w:tabs>
              <w:jc w:val="left"/>
              <w:rPr>
                <w:lang w:eastAsia="fr-FR"/>
              </w:rPr>
            </w:pPr>
            <w:r w:rsidRPr="00A56432">
              <w:rPr>
                <w:lang w:eastAsia="fr-FR"/>
              </w:rPr>
              <w:t>synthèse des incidents sur la période ;</w:t>
            </w:r>
          </w:p>
          <w:p w14:paraId="4BDBF889" w14:textId="77777777" w:rsidR="00E46BED" w:rsidRPr="00A56432" w:rsidRDefault="00E46BED" w:rsidP="00FA2CE4">
            <w:pPr>
              <w:pStyle w:val="Paragraphedeliste"/>
              <w:numPr>
                <w:ilvl w:val="0"/>
                <w:numId w:val="49"/>
              </w:numPr>
              <w:tabs>
                <w:tab w:val="left" w:pos="1481"/>
              </w:tabs>
              <w:jc w:val="left"/>
              <w:rPr>
                <w:lang w:eastAsia="fr-FR"/>
              </w:rPr>
            </w:pPr>
            <w:r w:rsidRPr="00A56432">
              <w:rPr>
                <w:lang w:eastAsia="fr-FR"/>
              </w:rPr>
              <w:t>éventuellement, recommandations de nouvelles mesures de sécurité, suite au retour d’expérience sur les incidents.</w:t>
            </w:r>
          </w:p>
          <w:p w14:paraId="50DA8E70" w14:textId="77777777" w:rsidR="00E46BED" w:rsidRPr="00A56432" w:rsidRDefault="00E46BED" w:rsidP="00E46BED">
            <w:pPr>
              <w:tabs>
                <w:tab w:val="left" w:pos="1481"/>
              </w:tabs>
              <w:jc w:val="left"/>
              <w:rPr>
                <w:lang w:eastAsia="fr-FR"/>
              </w:rPr>
            </w:pPr>
            <w:r w:rsidRPr="00A56432">
              <w:rPr>
                <w:lang w:eastAsia="fr-FR"/>
              </w:rPr>
              <w:t>Le cas échéant, les décisions suivantes sont prises :</w:t>
            </w:r>
          </w:p>
          <w:p w14:paraId="6B974364" w14:textId="77777777" w:rsidR="00E46BED" w:rsidRPr="00A56432" w:rsidRDefault="00E46BED" w:rsidP="00FA2CE4">
            <w:pPr>
              <w:pStyle w:val="Paragraphedeliste"/>
              <w:numPr>
                <w:ilvl w:val="0"/>
                <w:numId w:val="50"/>
              </w:numPr>
              <w:tabs>
                <w:tab w:val="left" w:pos="1481"/>
              </w:tabs>
              <w:jc w:val="left"/>
              <w:rPr>
                <w:lang w:eastAsia="fr-FR"/>
              </w:rPr>
            </w:pPr>
            <w:r w:rsidRPr="00A56432">
              <w:rPr>
                <w:lang w:eastAsia="fr-FR"/>
              </w:rPr>
              <w:t xml:space="preserve">validation du périmètre du </w:t>
            </w:r>
            <w:r w:rsidRPr="00A56432">
              <w:rPr>
                <w:i/>
                <w:lang w:eastAsia="fr-FR"/>
              </w:rPr>
              <w:t>Plan d’action SSI</w:t>
            </w:r>
            <w:r w:rsidRPr="00A56432">
              <w:rPr>
                <w:lang w:eastAsia="fr-FR"/>
              </w:rPr>
              <w:t xml:space="preserve"> lors de son lancement ;</w:t>
            </w:r>
          </w:p>
          <w:p w14:paraId="250131F7" w14:textId="77777777" w:rsidR="00E46BED" w:rsidRPr="00A56432" w:rsidRDefault="00E46BED" w:rsidP="00FA2CE4">
            <w:pPr>
              <w:pStyle w:val="Paragraphedeliste"/>
              <w:numPr>
                <w:ilvl w:val="0"/>
                <w:numId w:val="50"/>
              </w:numPr>
              <w:tabs>
                <w:tab w:val="left" w:pos="1481"/>
              </w:tabs>
              <w:jc w:val="left"/>
              <w:rPr>
                <w:lang w:eastAsia="fr-FR"/>
              </w:rPr>
            </w:pPr>
            <w:r w:rsidRPr="00A56432">
              <w:rPr>
                <w:lang w:eastAsia="fr-FR"/>
              </w:rPr>
              <w:t xml:space="preserve">décision de mise en œuvre ou non des recommandations de nouvelles mesures de sécurité et d’intégration dans le </w:t>
            </w:r>
            <w:r w:rsidRPr="00A56432">
              <w:rPr>
                <w:i/>
                <w:lang w:eastAsia="fr-FR"/>
              </w:rPr>
              <w:t>Plan d’action SSI</w:t>
            </w:r>
            <w:r w:rsidRPr="00A56432">
              <w:rPr>
                <w:lang w:eastAsia="fr-FR"/>
              </w:rPr>
              <w:t xml:space="preserve"> courant ou de planification de mise en œuvre dans un </w:t>
            </w:r>
            <w:r w:rsidRPr="00A56432">
              <w:rPr>
                <w:i/>
                <w:lang w:eastAsia="fr-FR"/>
              </w:rPr>
              <w:t>Plan d’action SSI</w:t>
            </w:r>
            <w:r w:rsidRPr="00A56432">
              <w:rPr>
                <w:lang w:eastAsia="fr-FR"/>
              </w:rPr>
              <w:t xml:space="preserve"> ultérieur.</w:t>
            </w:r>
          </w:p>
          <w:p w14:paraId="39E69417" w14:textId="77777777" w:rsidR="00E46BED" w:rsidRPr="00A56432" w:rsidRDefault="00E46BED" w:rsidP="00E46BED">
            <w:pPr>
              <w:rPr>
                <w:lang w:eastAsia="fr-FR"/>
              </w:rPr>
            </w:pPr>
          </w:p>
          <w:tbl>
            <w:tblPr>
              <w:tblStyle w:val="Grilledutableau"/>
              <w:tblW w:w="0" w:type="auto"/>
              <w:tblInd w:w="29" w:type="dxa"/>
              <w:tblLook w:val="04A0" w:firstRow="1" w:lastRow="0" w:firstColumn="1" w:lastColumn="0" w:noHBand="0" w:noVBand="1"/>
            </w:tblPr>
            <w:tblGrid>
              <w:gridCol w:w="567"/>
              <w:gridCol w:w="4990"/>
            </w:tblGrid>
            <w:tr w:rsidR="00E46BED" w:rsidRPr="00A56432" w14:paraId="3B09EB32" w14:textId="77777777" w:rsidTr="00E46BED">
              <w:tc>
                <w:tcPr>
                  <w:tcW w:w="567" w:type="dxa"/>
                  <w:vAlign w:val="center"/>
                </w:tcPr>
                <w:p w14:paraId="5DCC1B82" w14:textId="77777777" w:rsidR="00E46BED" w:rsidRPr="00A56432" w:rsidRDefault="00E46BED" w:rsidP="00E46BED">
                  <w:pPr>
                    <w:keepNext/>
                    <w:keepLines/>
                    <w:tabs>
                      <w:tab w:val="left" w:pos="1481"/>
                    </w:tabs>
                    <w:jc w:val="left"/>
                    <w:rPr>
                      <w:lang w:eastAsia="fr-FR"/>
                    </w:rPr>
                  </w:pPr>
                  <w:r w:rsidRPr="00A56432">
                    <w:rPr>
                      <w:sz w:val="28"/>
                      <w:szCs w:val="28"/>
                    </w:rPr>
                    <w:sym w:font="Wingdings" w:char="F040"/>
                  </w:r>
                </w:p>
              </w:tc>
              <w:tc>
                <w:tcPr>
                  <w:tcW w:w="4990" w:type="dxa"/>
                  <w:vAlign w:val="center"/>
                </w:tcPr>
                <w:p w14:paraId="7A482C4E" w14:textId="77777777" w:rsidR="00E46BED" w:rsidRPr="00A56432" w:rsidRDefault="00E46BED" w:rsidP="00E46BED">
                  <w:pPr>
                    <w:keepNext/>
                    <w:keepLines/>
                    <w:tabs>
                      <w:tab w:val="left" w:pos="1481"/>
                    </w:tabs>
                  </w:pPr>
                  <w:r w:rsidRPr="00A56432">
                    <w:t>Les informations de suivi de la sécurité du SI qui sont présentées au cours de cette réunion peuvent l’être sous forme de tableau de bord, présentation synthétique des informations principales, avec le cas échéant leur évolution dans le temps.</w:t>
                  </w:r>
                </w:p>
                <w:p w14:paraId="3DD8A39F" w14:textId="77777777" w:rsidR="00E46BED" w:rsidRPr="00A56432" w:rsidRDefault="00E46BED" w:rsidP="00E46BED">
                  <w:pPr>
                    <w:keepNext/>
                    <w:keepLines/>
                    <w:tabs>
                      <w:tab w:val="left" w:pos="1481"/>
                    </w:tabs>
                    <w:rPr>
                      <w:lang w:eastAsia="fr-FR"/>
                    </w:rPr>
                  </w:pPr>
                  <w:r w:rsidRPr="00A56432">
                    <w:t>Le guide [Réf. n°8] propose une méthode d’élaboration de tableau de bord de sécurité du SI.</w:t>
                  </w:r>
                </w:p>
              </w:tc>
            </w:tr>
          </w:tbl>
          <w:p w14:paraId="0690AE3E" w14:textId="77777777" w:rsidR="00E46BED" w:rsidRPr="00A56432" w:rsidRDefault="00E46BED" w:rsidP="00E46BED">
            <w:pPr>
              <w:rPr>
                <w:lang w:eastAsia="fr-FR"/>
              </w:rPr>
            </w:pPr>
          </w:p>
        </w:tc>
        <w:tc>
          <w:tcPr>
            <w:tcW w:w="2309" w:type="dxa"/>
            <w:tcBorders>
              <w:top w:val="single" w:sz="4" w:space="0" w:color="000000"/>
              <w:left w:val="single" w:sz="4" w:space="0" w:color="000000"/>
              <w:bottom w:val="single" w:sz="4" w:space="0" w:color="000000"/>
              <w:right w:val="single" w:sz="4" w:space="0" w:color="000000"/>
            </w:tcBorders>
            <w:shd w:val="clear" w:color="auto" w:fill="auto"/>
          </w:tcPr>
          <w:p w14:paraId="7779222A" w14:textId="77777777" w:rsidR="00E46BED" w:rsidRPr="00A56432" w:rsidRDefault="00E46BED" w:rsidP="00E46BED">
            <w:pPr>
              <w:tabs>
                <w:tab w:val="left" w:pos="1481"/>
              </w:tabs>
              <w:jc w:val="left"/>
              <w:rPr>
                <w:lang w:eastAsia="fr-FR"/>
              </w:rPr>
            </w:pPr>
            <w:r w:rsidRPr="00A56432">
              <w:rPr>
                <w:i/>
              </w:rPr>
              <w:lastRenderedPageBreak/>
              <w:t>Catégorie de personne</w:t>
            </w:r>
          </w:p>
        </w:tc>
      </w:tr>
    </w:tbl>
    <w:p w14:paraId="65EBEEE5" w14:textId="77777777" w:rsidR="00E46BED" w:rsidRPr="00A56432" w:rsidRDefault="00E46BED" w:rsidP="00E46BED"/>
    <w:p w14:paraId="2738AF6B" w14:textId="77777777" w:rsidR="00E46BED" w:rsidRPr="00A56432" w:rsidRDefault="00E46BED" w:rsidP="00E46BED">
      <w:pPr>
        <w:pStyle w:val="StyleThmatique1-niveau1"/>
      </w:pPr>
      <w:bookmarkStart w:id="131" w:name="_Toc402538301"/>
      <w:bookmarkStart w:id="132" w:name="_Toc417433513"/>
      <w:bookmarkStart w:id="133" w:name="_Toc114757284"/>
      <w:r w:rsidRPr="00A56432">
        <w:rPr>
          <w:noProof w:val="0"/>
        </w:rPr>
        <w:t>T2-2 Faire connaître les principes essentiels de sécurité informatique</w:t>
      </w:r>
      <w:bookmarkEnd w:id="131"/>
      <w:bookmarkEnd w:id="132"/>
      <w:bookmarkEnd w:id="133"/>
    </w:p>
    <w:bookmarkStart w:id="134" w:name="_Toc368576868"/>
    <w:p w14:paraId="44AE68BF"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671040" behindDoc="0" locked="0" layoutInCell="1" allowOverlap="1" wp14:anchorId="756B9F03" wp14:editId="0A9321BF">
                <wp:simplePos x="0" y="0"/>
                <wp:positionH relativeFrom="leftMargin">
                  <wp:posOffset>360045</wp:posOffset>
                </wp:positionH>
                <wp:positionV relativeFrom="paragraph">
                  <wp:posOffset>81915</wp:posOffset>
                </wp:positionV>
                <wp:extent cx="784800" cy="979200"/>
                <wp:effectExtent l="0" t="0" r="15875" b="11430"/>
                <wp:wrapSquare wrapText="bothSides"/>
                <wp:docPr id="363" name="Groupe 3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979200"/>
                          <a:chOff x="0" y="0"/>
                          <a:chExt cx="785791" cy="764462"/>
                        </a:xfrm>
                      </wpg:grpSpPr>
                      <wps:wsp>
                        <wps:cNvPr id="364" name="Rectangle 364"/>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E817E0" w14:textId="77777777" w:rsidR="00700109" w:rsidRPr="005E1DC7" w:rsidRDefault="00700109" w:rsidP="00E46BED">
                              <w:pPr>
                                <w:jc w:val="center"/>
                                <w:rPr>
                                  <w:b/>
                                  <w:color w:val="000000" w:themeColor="text1"/>
                                  <w:sz w:val="16"/>
                                  <w:szCs w:val="16"/>
                                </w:rPr>
                              </w:pPr>
                              <w:r>
                                <w:rPr>
                                  <w:b/>
                                  <w:color w:val="000000" w:themeColor="text1"/>
                                  <w:sz w:val="16"/>
                                  <w:szCs w:val="16"/>
                                </w:rPr>
                                <w:t>2,4,19,23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5" name="Rectangle 365"/>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E8AF24"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6" name="Rectangle 366"/>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93A57C"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7" name="Rectangle 367"/>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4062BC" w14:textId="77777777" w:rsidR="00700109" w:rsidRPr="005C001E" w:rsidRDefault="00700109" w:rsidP="00E46BED">
                              <w:pPr>
                                <w:jc w:val="center"/>
                                <w:rPr>
                                  <w:b/>
                                  <w:color w:val="000000" w:themeColor="text1"/>
                                  <w:sz w:val="14"/>
                                  <w:szCs w:val="14"/>
                                </w:rPr>
                              </w:pPr>
                              <w:r w:rsidRPr="005C001E">
                                <w:rPr>
                                  <w:b/>
                                  <w:color w:val="000000" w:themeColor="text1"/>
                                  <w:sz w:val="14"/>
                                  <w:szCs w:val="14"/>
                                </w:rPr>
                                <w:t>P3.1-5,</w:t>
                              </w:r>
                              <w:r w:rsidRPr="005C001E">
                                <w:rPr>
                                  <w:b/>
                                  <w:color w:val="000000" w:themeColor="text1"/>
                                  <w:sz w:val="14"/>
                                  <w:szCs w:val="14"/>
                                </w:rPr>
                                <w:br/>
                                <w:t>P3.2-1,2,3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756B9F03" id="Groupe 363" o:spid="_x0000_s1114" style="position:absolute;left:0;text-align:left;margin-left:28.35pt;margin-top:6.45pt;width:61.8pt;height:77.1pt;z-index:251671040;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">
                <v:rect id="Rectangle 364" o:spid="_x0000_s1115"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" filled="f" strokecolor="black [3213]" strokeweight="2pt">
                  <v:textbox>
                    <w:txbxContent>
                      <w:p w14:paraId="32E817E0" w14:textId="77777777" w:rsidR="00700109" w:rsidRPr="005E1DC7" w:rsidRDefault="00700109" w:rsidP="00E46BED">
                        <w:pPr>
                          <w:jc w:val="center"/>
                          <w:rPr>
                            <w:b/>
                            <w:color w:val="000000" w:themeColor="text1"/>
                            <w:sz w:val="16"/>
                            <w:szCs w:val="16"/>
                          </w:rPr>
                        </w:pPr>
                        <w:r>
                          <w:rPr>
                            <w:b/>
                            <w:color w:val="000000" w:themeColor="text1"/>
                            <w:sz w:val="16"/>
                            <w:szCs w:val="16"/>
                          </w:rPr>
                          <w:t>2,4,19,23</w:t>
                        </w:r>
                      </w:p>
                    </w:txbxContent>
                  </v:textbox>
                </v:rect>
                <v:rect id="Rectangle 365" o:spid="_x0000_s1116"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" filled="f" strokecolor="black [3213]" strokeweight="2pt">
                  <v:textbox>
                    <w:txbxContent>
                      <w:p w14:paraId="0CE8AF24"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366" o:spid="_x0000_s1117"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" filled="f" strokecolor="black [3213]" strokeweight="2pt">
                  <v:textbox>
                    <w:txbxContent>
                      <w:p w14:paraId="5593A57C"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367" o:spid="_x0000_s1118"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" filled="f" strokecolor="black [3213]" strokeweight="2pt">
                  <v:textbox>
                    <w:txbxContent>
                      <w:p w14:paraId="1C4062BC" w14:textId="77777777" w:rsidR="00700109" w:rsidRPr="005C001E" w:rsidRDefault="00700109" w:rsidP="00E46BED">
                        <w:pPr>
                          <w:jc w:val="center"/>
                          <w:rPr>
                            <w:b/>
                            <w:color w:val="000000" w:themeColor="text1"/>
                            <w:sz w:val="14"/>
                            <w:szCs w:val="14"/>
                          </w:rPr>
                        </w:pPr>
                        <w:r w:rsidRPr="005C001E">
                          <w:rPr>
                            <w:b/>
                            <w:color w:val="000000" w:themeColor="text1"/>
                            <w:sz w:val="14"/>
                            <w:szCs w:val="14"/>
                          </w:rPr>
                          <w:t>P3.1-5,</w:t>
                        </w:r>
                        <w:r w:rsidRPr="005C001E">
                          <w:rPr>
                            <w:b/>
                            <w:color w:val="000000" w:themeColor="text1"/>
                            <w:sz w:val="14"/>
                            <w:szCs w:val="14"/>
                          </w:rPr>
                          <w:br/>
                          <w:t>P3.2-1,2,3</w:t>
                        </w:r>
                      </w:p>
                    </w:txbxContent>
                  </v:textbox>
                </v:rect>
                <w10:wrap type="square" anchorx="margin"/>
              </v:group>
            </w:pict>
          </mc:Fallback>
        </mc:AlternateContent>
      </w:r>
      <w:r w:rsidRPr="00A56432">
        <w:rPr>
          <w:noProof w:val="0"/>
        </w:rPr>
        <w:t>T2-2.1 Sensibiliser, former et responsabiliser le personnel</w:t>
      </w:r>
      <w:bookmarkEnd w:id="134"/>
    </w:p>
    <w:p w14:paraId="71F54F29" w14:textId="77777777" w:rsidR="00E46BED" w:rsidRPr="00A56432" w:rsidRDefault="00E46BED" w:rsidP="00E46BED">
      <w:pPr>
        <w:tabs>
          <w:tab w:val="left" w:pos="1481"/>
        </w:tabs>
        <w:ind w:left="360"/>
        <w:rPr>
          <w:b/>
          <w:u w:val="single"/>
        </w:rPr>
      </w:pPr>
    </w:p>
    <w:p w14:paraId="6AEAC7AF" w14:textId="77777777" w:rsidR="00E46BED" w:rsidRPr="00A56432" w:rsidRDefault="00E46BED" w:rsidP="00E46BED">
      <w:pPr>
        <w:tabs>
          <w:tab w:val="left" w:pos="1481"/>
        </w:tabs>
        <w:ind w:left="360"/>
        <w:rPr>
          <w:lang w:eastAsia="fr-FR"/>
        </w:rPr>
      </w:pPr>
      <w:r w:rsidRPr="00A56432">
        <w:rPr>
          <w:b/>
          <w:u w:val="single"/>
        </w:rPr>
        <w:t>Exigence :</w:t>
      </w:r>
    </w:p>
    <w:p w14:paraId="4BFB8513" w14:textId="703FE0D6" w:rsidR="00E46BED" w:rsidRPr="00A56432" w:rsidRDefault="00E46BED" w:rsidP="00FA2CE4">
      <w:pPr>
        <w:pStyle w:val="Paragraphedeliste"/>
        <w:numPr>
          <w:ilvl w:val="1"/>
          <w:numId w:val="7"/>
        </w:numPr>
        <w:spacing w:before="240" w:after="240" w:line="240" w:lineRule="auto"/>
        <w:ind w:left="992" w:hanging="425"/>
        <w:contextualSpacing w:val="0"/>
      </w:pPr>
      <w:r w:rsidRPr="00A56432">
        <w:t xml:space="preserve">Le personnel de la structure doit être sensibilisé </w:t>
      </w:r>
      <w:r w:rsidR="005276A4" w:rsidRPr="00A56432">
        <w:t>aux enjeux</w:t>
      </w:r>
      <w:r w:rsidRPr="00A56432">
        <w:t xml:space="preserve"> sécurité et formés aux bonnes pratiques de sécurité à mettre en œuvre.</w:t>
      </w:r>
    </w:p>
    <w:p w14:paraId="0B2D1787" w14:textId="77777777" w:rsidR="00E46BED" w:rsidRPr="00A56432" w:rsidRDefault="00E46BED" w:rsidP="00E46BED">
      <w:pPr>
        <w:tabs>
          <w:tab w:val="left" w:pos="1481"/>
        </w:tabs>
        <w:ind w:left="360"/>
        <w:rPr>
          <w:lang w:eastAsia="fr-FR"/>
        </w:rPr>
      </w:pPr>
      <w:r w:rsidRPr="00A56432">
        <w:rPr>
          <w:b/>
          <w:u w:val="single"/>
        </w:rPr>
        <w:t>Déclinaison en règles :</w:t>
      </w:r>
    </w:p>
    <w:p w14:paraId="5BEC3F8D" w14:textId="77777777" w:rsidR="00E46BED" w:rsidRPr="00A56432" w:rsidRDefault="00E46BED" w:rsidP="00E46BED">
      <w:pPr>
        <w:tabs>
          <w:tab w:val="left" w:pos="1481"/>
        </w:tabs>
        <w:ind w:left="709"/>
        <w:rPr>
          <w:lang w:eastAsia="fr-FR"/>
        </w:rPr>
      </w:pPr>
      <w:r w:rsidRPr="00A56432">
        <w:rPr>
          <w:lang w:eastAsia="fr-FR"/>
        </w:rPr>
        <w:t>Exemples de règles sur la sensibilisation du personne</w:t>
      </w:r>
      <w:r w:rsidRPr="00A56432">
        <w:t>l :</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3760F334"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14EF631" w14:textId="77777777" w:rsidR="00E46BED" w:rsidRPr="00A56432" w:rsidRDefault="00E46BED" w:rsidP="00E46BED">
            <w:pPr>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D4773D8" w14:textId="77777777" w:rsidR="00E46BED" w:rsidRPr="00A56432" w:rsidRDefault="00E46BED" w:rsidP="00E46BED">
            <w:pPr>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933E83B"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2400357B" w14:textId="77777777" w:rsidTr="00E46BED">
        <w:tc>
          <w:tcPr>
            <w:tcW w:w="889" w:type="dxa"/>
            <w:tcBorders>
              <w:top w:val="single" w:sz="4" w:space="0" w:color="000000"/>
              <w:left w:val="single" w:sz="4" w:space="0" w:color="000000"/>
              <w:bottom w:val="single" w:sz="4" w:space="0" w:color="000000"/>
              <w:right w:val="single" w:sz="4" w:space="0" w:color="000000"/>
            </w:tcBorders>
          </w:tcPr>
          <w:p w14:paraId="1D5EEE94" w14:textId="77777777" w:rsidR="00E46BED" w:rsidRPr="00A56432" w:rsidRDefault="00E46BED" w:rsidP="00E46BED">
            <w:pPr>
              <w:tabs>
                <w:tab w:val="left" w:pos="1481"/>
              </w:tabs>
            </w:pPr>
            <w:r w:rsidRPr="00A56432">
              <w:t>2.2.1.1</w:t>
            </w:r>
          </w:p>
        </w:tc>
        <w:tc>
          <w:tcPr>
            <w:tcW w:w="5982" w:type="dxa"/>
            <w:tcBorders>
              <w:top w:val="single" w:sz="4" w:space="0" w:color="000000"/>
              <w:left w:val="single" w:sz="4" w:space="0" w:color="000000"/>
              <w:bottom w:val="single" w:sz="4" w:space="0" w:color="000000"/>
              <w:right w:val="single" w:sz="4" w:space="0" w:color="000000"/>
            </w:tcBorders>
          </w:tcPr>
          <w:p w14:paraId="5DF371B1" w14:textId="77777777" w:rsidR="00E46BED" w:rsidRPr="00A56432" w:rsidRDefault="00E46BED" w:rsidP="00E46BED">
            <w:pPr>
              <w:tabs>
                <w:tab w:val="left" w:pos="1481"/>
              </w:tabs>
              <w:rPr>
                <w:lang w:eastAsia="fr-FR"/>
              </w:rPr>
            </w:pPr>
            <w:r w:rsidRPr="00A56432">
              <w:rPr>
                <w:lang w:eastAsia="fr-FR"/>
              </w:rPr>
              <w:t>Une charte d’utilisation des ressources informatiques doit être élaborée et diffusée à tout utilisateur du système d’information, qu’il s’agisse de personnel interne ou de tiers amenées à utiliser le SI ou à intervenir sur le SI.</w:t>
            </w:r>
          </w:p>
          <w:tbl>
            <w:tblPr>
              <w:tblStyle w:val="Grilledutableau"/>
              <w:tblW w:w="0" w:type="auto"/>
              <w:tblInd w:w="29" w:type="dxa"/>
              <w:tblLook w:val="04A0" w:firstRow="1" w:lastRow="0" w:firstColumn="1" w:lastColumn="0" w:noHBand="0" w:noVBand="1"/>
            </w:tblPr>
            <w:tblGrid>
              <w:gridCol w:w="567"/>
              <w:gridCol w:w="4990"/>
            </w:tblGrid>
            <w:tr w:rsidR="00E46BED" w:rsidRPr="00A56432" w14:paraId="36A17392" w14:textId="77777777" w:rsidTr="00E46BED">
              <w:tc>
                <w:tcPr>
                  <w:tcW w:w="567" w:type="dxa"/>
                  <w:vAlign w:val="center"/>
                </w:tcPr>
                <w:p w14:paraId="5F5D698B" w14:textId="77777777" w:rsidR="00E46BED" w:rsidRPr="00A56432" w:rsidRDefault="00E46BED" w:rsidP="00E46BED">
                  <w:pPr>
                    <w:keepNext/>
                    <w:keepLines/>
                    <w:tabs>
                      <w:tab w:val="left" w:pos="1481"/>
                    </w:tabs>
                    <w:jc w:val="left"/>
                    <w:rPr>
                      <w:lang w:eastAsia="fr-FR"/>
                    </w:rPr>
                  </w:pPr>
                  <w:r w:rsidRPr="00A56432">
                    <w:rPr>
                      <w:sz w:val="28"/>
                      <w:szCs w:val="28"/>
                    </w:rPr>
                    <w:sym w:font="Wingdings" w:char="F040"/>
                  </w:r>
                </w:p>
              </w:tc>
              <w:tc>
                <w:tcPr>
                  <w:tcW w:w="4990" w:type="dxa"/>
                  <w:vAlign w:val="center"/>
                </w:tcPr>
                <w:p w14:paraId="1DA6D5F6" w14:textId="77777777" w:rsidR="00E46BED" w:rsidRPr="00A56432" w:rsidRDefault="00E46BED" w:rsidP="00E46BED">
                  <w:pPr>
                    <w:keepNext/>
                    <w:keepLines/>
                    <w:tabs>
                      <w:tab w:val="left" w:pos="1481"/>
                    </w:tabs>
                  </w:pPr>
                  <w:r w:rsidRPr="00A56432">
                    <w:t xml:space="preserve">Un modèle de charte type d’accès et d’usage du système d’information est disponible dans le document DGOS </w:t>
                  </w:r>
                  <w:r w:rsidRPr="00A56432">
                    <w:rPr>
                      <w:i/>
                    </w:rPr>
                    <w:t>Programme Hôpital Numérique – boîte à outils pour l’atteinte des prérequis</w:t>
                  </w:r>
                  <w:r w:rsidRPr="00A56432">
                    <w:t xml:space="preserve"> [Réf. n°3]</w:t>
                  </w:r>
                </w:p>
                <w:p w14:paraId="246AF764" w14:textId="77777777" w:rsidR="00E46BED" w:rsidRPr="00A56432" w:rsidRDefault="00E46BED" w:rsidP="00E46BED">
                  <w:pPr>
                    <w:keepNext/>
                    <w:keepLines/>
                    <w:tabs>
                      <w:tab w:val="left" w:pos="1481"/>
                    </w:tabs>
                    <w:rPr>
                      <w:lang w:eastAsia="fr-FR"/>
                    </w:rPr>
                  </w:pPr>
                  <w:r w:rsidRPr="00A56432">
                    <w:t>Deux autres modèles de charte sont également proposés dans le corpus documentaire PGSSI-S : l’un à destination des utilisateurs [Réf. n°6.2], l’autre spécifiquement à destination du personnel en charge du SI [Réf. n°6.3].</w:t>
                  </w:r>
                </w:p>
              </w:tc>
            </w:tr>
            <w:tr w:rsidR="00E46BED" w:rsidRPr="00A56432" w14:paraId="445D90CB" w14:textId="77777777" w:rsidTr="00E46BED">
              <w:tc>
                <w:tcPr>
                  <w:tcW w:w="567" w:type="dxa"/>
                  <w:vAlign w:val="center"/>
                </w:tcPr>
                <w:p w14:paraId="6ADB8360" w14:textId="77777777" w:rsidR="00E46BED" w:rsidRPr="00A56432" w:rsidRDefault="00E46BED" w:rsidP="00E46BED">
                  <w:pPr>
                    <w:keepNext/>
                    <w:keepLines/>
                    <w:tabs>
                      <w:tab w:val="left" w:pos="1481"/>
                    </w:tabs>
                    <w:jc w:val="left"/>
                    <w:rPr>
                      <w:sz w:val="28"/>
                      <w:szCs w:val="28"/>
                    </w:rPr>
                  </w:pPr>
                  <w:r w:rsidRPr="00A56432">
                    <w:rPr>
                      <w:sz w:val="28"/>
                      <w:szCs w:val="28"/>
                    </w:rPr>
                    <w:lastRenderedPageBreak/>
                    <w:sym w:font="Wingdings" w:char="F040"/>
                  </w:r>
                </w:p>
              </w:tc>
              <w:tc>
                <w:tcPr>
                  <w:tcW w:w="4990" w:type="dxa"/>
                  <w:vAlign w:val="center"/>
                </w:tcPr>
                <w:p w14:paraId="024BE3D4" w14:textId="77777777" w:rsidR="00E46BED" w:rsidRPr="00A56432" w:rsidRDefault="00E46BED" w:rsidP="00E46BED">
                  <w:pPr>
                    <w:keepNext/>
                    <w:keepLines/>
                    <w:tabs>
                      <w:tab w:val="left" w:pos="1481"/>
                    </w:tabs>
                  </w:pPr>
                  <w:r w:rsidRPr="00A56432">
                    <w:t>Il est recommandé que cette charte soit rendue opposable à tout utilisateur du SI, par exemple par une acceptation individuelle explicite (notamment pour les utilisateurs ne faisant pas partie du personnel permanent) ou par une intégration de la charte au règlement intérieur de la structure.</w:t>
                  </w:r>
                </w:p>
                <w:p w14:paraId="346FE980" w14:textId="77777777" w:rsidR="00E46BED" w:rsidRPr="00A56432" w:rsidRDefault="00E46BED" w:rsidP="00E46BED">
                  <w:pPr>
                    <w:keepNext/>
                    <w:keepLines/>
                    <w:tabs>
                      <w:tab w:val="left" w:pos="1481"/>
                    </w:tabs>
                  </w:pPr>
                  <w:r w:rsidRPr="00A56432">
                    <w:t>Les procédures préalables de validation de la charte par les instances de décision et de consultation des instances représentatives du personnel éventuellement prévues par la règlementation ou les conventions applicables à la structure doivent bien évidemment être respectées dans le cadre cette action.</w:t>
                  </w:r>
                </w:p>
              </w:tc>
            </w:tr>
          </w:tbl>
          <w:p w14:paraId="54889C8D" w14:textId="77777777" w:rsidR="00E46BED" w:rsidRPr="00A56432" w:rsidRDefault="00E46BED" w:rsidP="00E46BED">
            <w:pPr>
              <w:tabs>
                <w:tab w:val="left" w:pos="1481"/>
              </w:tabs>
              <w:rPr>
                <w:lang w:eastAsia="fr-FR"/>
              </w:rPr>
            </w:pPr>
          </w:p>
        </w:tc>
        <w:tc>
          <w:tcPr>
            <w:tcW w:w="2309" w:type="dxa"/>
            <w:tcBorders>
              <w:top w:val="single" w:sz="4" w:space="0" w:color="000000"/>
              <w:left w:val="single" w:sz="4" w:space="0" w:color="000000"/>
              <w:bottom w:val="single" w:sz="4" w:space="0" w:color="000000"/>
              <w:right w:val="single" w:sz="4" w:space="0" w:color="000000"/>
            </w:tcBorders>
          </w:tcPr>
          <w:p w14:paraId="17EAC124" w14:textId="77777777" w:rsidR="00E46BED" w:rsidRPr="00A56432" w:rsidRDefault="00E46BED" w:rsidP="00E46BED">
            <w:pPr>
              <w:tabs>
                <w:tab w:val="left" w:pos="1481"/>
              </w:tabs>
              <w:jc w:val="left"/>
              <w:rPr>
                <w:i/>
              </w:rPr>
            </w:pPr>
            <w:r w:rsidRPr="00A56432">
              <w:rPr>
                <w:i/>
              </w:rPr>
              <w:lastRenderedPageBreak/>
              <w:t>Catégorie de personnel (ex.Référent SSI, Direction de la structure)</w:t>
            </w:r>
          </w:p>
        </w:tc>
      </w:tr>
      <w:tr w:rsidR="00E46BED" w:rsidRPr="00A56432" w14:paraId="1E2E09BD" w14:textId="77777777" w:rsidTr="00E46BED">
        <w:tc>
          <w:tcPr>
            <w:tcW w:w="889" w:type="dxa"/>
            <w:tcBorders>
              <w:top w:val="single" w:sz="4" w:space="0" w:color="000000"/>
              <w:left w:val="single" w:sz="4" w:space="0" w:color="000000"/>
              <w:bottom w:val="single" w:sz="4" w:space="0" w:color="000000"/>
              <w:right w:val="single" w:sz="4" w:space="0" w:color="000000"/>
            </w:tcBorders>
          </w:tcPr>
          <w:p w14:paraId="37107A63" w14:textId="77777777" w:rsidR="00E46BED" w:rsidRPr="00A56432" w:rsidRDefault="00E46BED" w:rsidP="00E46BED">
            <w:pPr>
              <w:tabs>
                <w:tab w:val="left" w:pos="1481"/>
              </w:tabs>
            </w:pPr>
            <w:r w:rsidRPr="00A56432">
              <w:t>2.2.1.2</w:t>
            </w:r>
          </w:p>
        </w:tc>
        <w:tc>
          <w:tcPr>
            <w:tcW w:w="5982" w:type="dxa"/>
            <w:tcBorders>
              <w:top w:val="single" w:sz="4" w:space="0" w:color="000000"/>
              <w:left w:val="single" w:sz="4" w:space="0" w:color="000000"/>
              <w:bottom w:val="single" w:sz="4" w:space="0" w:color="000000"/>
              <w:right w:val="single" w:sz="4" w:space="0" w:color="000000"/>
            </w:tcBorders>
          </w:tcPr>
          <w:p w14:paraId="0E34057B" w14:textId="77777777" w:rsidR="00E46BED" w:rsidRPr="00A56432" w:rsidRDefault="00E46BED" w:rsidP="00E46BED">
            <w:pPr>
              <w:tabs>
                <w:tab w:val="left" w:pos="1481"/>
              </w:tabs>
              <w:rPr>
                <w:lang w:eastAsia="fr-FR"/>
              </w:rPr>
            </w:pPr>
            <w:r w:rsidRPr="00A56432">
              <w:rPr>
                <w:lang w:eastAsia="fr-FR"/>
              </w:rPr>
              <w:t>Les éléments sécurité présentés dans la charte d’utilisation doivent faire l’objet de très courts rappels des règles et bonnes pratiques abordant au minimum :</w:t>
            </w:r>
          </w:p>
          <w:p w14:paraId="7CC2E72B" w14:textId="77777777" w:rsidR="00E46BED" w:rsidRPr="00A56432" w:rsidRDefault="00E46BED" w:rsidP="00FA2CE4">
            <w:pPr>
              <w:pStyle w:val="Paragraphedeliste"/>
              <w:numPr>
                <w:ilvl w:val="0"/>
                <w:numId w:val="54"/>
              </w:numPr>
              <w:tabs>
                <w:tab w:val="left" w:pos="1481"/>
              </w:tabs>
              <w:rPr>
                <w:lang w:eastAsia="fr-FR"/>
              </w:rPr>
            </w:pPr>
            <w:r w:rsidRPr="00A56432">
              <w:rPr>
                <w:lang w:eastAsia="fr-FR"/>
              </w:rPr>
              <w:t>les principes de sécurisation des mots de passe (voir  T4-5.1) ;</w:t>
            </w:r>
          </w:p>
          <w:p w14:paraId="5C2B5242" w14:textId="77777777" w:rsidR="00E46BED" w:rsidRPr="00A56432" w:rsidRDefault="00E46BED" w:rsidP="00FA2CE4">
            <w:pPr>
              <w:pStyle w:val="Paragraphedeliste"/>
              <w:numPr>
                <w:ilvl w:val="0"/>
                <w:numId w:val="54"/>
              </w:numPr>
              <w:tabs>
                <w:tab w:val="left" w:pos="1481"/>
              </w:tabs>
              <w:rPr>
                <w:lang w:eastAsia="fr-FR"/>
              </w:rPr>
            </w:pPr>
            <w:r w:rsidRPr="00A56432">
              <w:rPr>
                <w:lang w:eastAsia="fr-FR"/>
              </w:rPr>
              <w:t>les principes de protection de l’accès aux postes de travail (voir T4-5.2) ;</w:t>
            </w:r>
          </w:p>
          <w:p w14:paraId="04FF8EB7" w14:textId="77777777" w:rsidR="00E46BED" w:rsidRPr="00A56432" w:rsidRDefault="00E46BED" w:rsidP="00FA2CE4">
            <w:pPr>
              <w:pStyle w:val="Paragraphedeliste"/>
              <w:numPr>
                <w:ilvl w:val="0"/>
                <w:numId w:val="54"/>
              </w:numPr>
              <w:tabs>
                <w:tab w:val="left" w:pos="1481"/>
              </w:tabs>
              <w:rPr>
                <w:lang w:eastAsia="fr-FR"/>
              </w:rPr>
            </w:pPr>
            <w:r w:rsidRPr="00A56432">
              <w:rPr>
                <w:lang w:eastAsia="fr-FR"/>
              </w:rPr>
              <w:t>la liste des catégories de données  considérées comme sensibles ou leurs critères de catégorisation (par exemple : les données de santé à caractère personnel, les autres données à caractère personnel, les données participant à la sécurité du SI, ou toutes autres données jugées sensibles dans le cadre d’une analyse de risque) ;</w:t>
            </w:r>
          </w:p>
          <w:p w14:paraId="5B12A2B3" w14:textId="77777777" w:rsidR="00E46BED" w:rsidRPr="00A56432" w:rsidRDefault="00E46BED" w:rsidP="00FA2CE4">
            <w:pPr>
              <w:pStyle w:val="Paragraphedeliste"/>
              <w:numPr>
                <w:ilvl w:val="0"/>
                <w:numId w:val="54"/>
              </w:numPr>
              <w:tabs>
                <w:tab w:val="left" w:pos="1481"/>
              </w:tabs>
              <w:rPr>
                <w:lang w:eastAsia="fr-FR"/>
              </w:rPr>
            </w:pPr>
            <w:r w:rsidRPr="00A56432">
              <w:rPr>
                <w:lang w:eastAsia="fr-FR"/>
              </w:rPr>
              <w:t>les règles d’accès aux données sensibles (voir T5-1.1) et en particulier les règles d’accès aux données de santé à caractère personnel ;</w:t>
            </w:r>
          </w:p>
          <w:p w14:paraId="74F88AE9" w14:textId="77777777" w:rsidR="00E46BED" w:rsidRPr="00A56432" w:rsidRDefault="00E46BED" w:rsidP="00FA2CE4">
            <w:pPr>
              <w:pStyle w:val="Paragraphedeliste"/>
              <w:numPr>
                <w:ilvl w:val="0"/>
                <w:numId w:val="54"/>
              </w:numPr>
              <w:tabs>
                <w:tab w:val="left" w:pos="1481"/>
              </w:tabs>
              <w:rPr>
                <w:lang w:eastAsia="fr-FR"/>
              </w:rPr>
            </w:pPr>
            <w:r w:rsidRPr="00A56432">
              <w:rPr>
                <w:lang w:eastAsia="fr-FR"/>
              </w:rPr>
              <w:t>les règles relatives à l’usage d’Internet au sein de la structure (voir T4-3.2) ;</w:t>
            </w:r>
          </w:p>
          <w:p w14:paraId="7DF5FD55" w14:textId="77777777" w:rsidR="00E46BED" w:rsidRPr="00A56432" w:rsidRDefault="00E46BED" w:rsidP="00FA2CE4">
            <w:pPr>
              <w:pStyle w:val="Paragraphedeliste"/>
              <w:numPr>
                <w:ilvl w:val="0"/>
                <w:numId w:val="54"/>
              </w:numPr>
              <w:tabs>
                <w:tab w:val="left" w:pos="1481"/>
              </w:tabs>
              <w:rPr>
                <w:lang w:eastAsia="fr-FR"/>
              </w:rPr>
            </w:pPr>
            <w:r w:rsidRPr="00A56432">
              <w:rPr>
                <w:lang w:eastAsia="fr-FR"/>
              </w:rPr>
              <w:t>les types de situations vis-à-vis desquelles les utilisateurs doivent être vigilants du point de vue SSI et les principes d’alerte du Référent en cas d’incident (voir T7-3.2).</w:t>
            </w:r>
          </w:p>
          <w:p w14:paraId="6104AD46" w14:textId="77777777" w:rsidR="00E46BED" w:rsidRPr="00A56432" w:rsidRDefault="00E46BED" w:rsidP="00E46BED">
            <w:pPr>
              <w:tabs>
                <w:tab w:val="left" w:pos="1481"/>
              </w:tabs>
              <w:rPr>
                <w:lang w:eastAsia="fr-FR"/>
              </w:rPr>
            </w:pPr>
            <w:r w:rsidRPr="00A56432">
              <w:rPr>
                <w:lang w:eastAsia="fr-FR"/>
              </w:rPr>
              <w:t>Ces sensibilisations sont intégrées à des réunions de type réunion de service avec une fréquence biannuelle.</w:t>
            </w:r>
          </w:p>
        </w:tc>
        <w:tc>
          <w:tcPr>
            <w:tcW w:w="2309" w:type="dxa"/>
            <w:tcBorders>
              <w:top w:val="single" w:sz="4" w:space="0" w:color="000000"/>
              <w:left w:val="single" w:sz="4" w:space="0" w:color="000000"/>
              <w:bottom w:val="single" w:sz="4" w:space="0" w:color="000000"/>
              <w:right w:val="single" w:sz="4" w:space="0" w:color="000000"/>
            </w:tcBorders>
          </w:tcPr>
          <w:p w14:paraId="0B7838F7" w14:textId="77777777" w:rsidR="00E46BED" w:rsidRPr="00A56432" w:rsidRDefault="00E46BED" w:rsidP="00E46BED">
            <w:pPr>
              <w:tabs>
                <w:tab w:val="left" w:pos="1481"/>
              </w:tabs>
              <w:jc w:val="left"/>
              <w:rPr>
                <w:i/>
              </w:rPr>
            </w:pPr>
            <w:r w:rsidRPr="00A56432">
              <w:rPr>
                <w:i/>
              </w:rPr>
              <w:t>Catégorie de personnel</w:t>
            </w:r>
          </w:p>
        </w:tc>
      </w:tr>
      <w:tr w:rsidR="00E46BED" w:rsidRPr="00A56432" w14:paraId="79B7F07B" w14:textId="77777777" w:rsidTr="00E46BED">
        <w:tc>
          <w:tcPr>
            <w:tcW w:w="889" w:type="dxa"/>
          </w:tcPr>
          <w:p w14:paraId="67385F5D" w14:textId="77777777" w:rsidR="00E46BED" w:rsidRPr="00A56432" w:rsidRDefault="00E46BED" w:rsidP="00E46BED">
            <w:pPr>
              <w:tabs>
                <w:tab w:val="left" w:pos="1481"/>
              </w:tabs>
            </w:pPr>
            <w:r w:rsidRPr="00A56432">
              <w:t>2.2.1.3</w:t>
            </w:r>
          </w:p>
        </w:tc>
        <w:tc>
          <w:tcPr>
            <w:tcW w:w="5982" w:type="dxa"/>
          </w:tcPr>
          <w:p w14:paraId="78AF6C77" w14:textId="77777777" w:rsidR="00E46BED" w:rsidRPr="00A56432" w:rsidRDefault="00E46BED" w:rsidP="00E46BED">
            <w:pPr>
              <w:tabs>
                <w:tab w:val="left" w:pos="1481"/>
              </w:tabs>
              <w:rPr>
                <w:lang w:eastAsia="fr-FR"/>
              </w:rPr>
            </w:pPr>
            <w:r w:rsidRPr="00A56432">
              <w:rPr>
                <w:lang w:eastAsia="fr-FR"/>
              </w:rPr>
              <w:t>Les personnels en charge de l’administration et de l’exploitation des infrastructures et des applications du SI doivent être formés à la réalisation des tâches qui leur incombent, pour chacun des composants dont ils ont la charge, et notamment :</w:t>
            </w:r>
          </w:p>
          <w:p w14:paraId="7CE110D4" w14:textId="77777777" w:rsidR="00E46BED" w:rsidRPr="00A56432" w:rsidRDefault="00E46BED" w:rsidP="00FA2CE4">
            <w:pPr>
              <w:pStyle w:val="Paragraphedeliste"/>
              <w:numPr>
                <w:ilvl w:val="0"/>
                <w:numId w:val="79"/>
              </w:numPr>
              <w:tabs>
                <w:tab w:val="left" w:pos="1481"/>
              </w:tabs>
              <w:rPr>
                <w:lang w:eastAsia="fr-FR"/>
              </w:rPr>
            </w:pPr>
            <w:r w:rsidRPr="00A56432">
              <w:rPr>
                <w:lang w:eastAsia="fr-FR"/>
              </w:rPr>
              <w:t>installation et réinstallation ;</w:t>
            </w:r>
          </w:p>
          <w:p w14:paraId="614FA21B" w14:textId="77777777" w:rsidR="00E46BED" w:rsidRPr="00A56432" w:rsidRDefault="00E46BED" w:rsidP="00FA2CE4">
            <w:pPr>
              <w:pStyle w:val="Paragraphedeliste"/>
              <w:numPr>
                <w:ilvl w:val="0"/>
                <w:numId w:val="79"/>
              </w:numPr>
              <w:tabs>
                <w:tab w:val="left" w:pos="1481"/>
              </w:tabs>
              <w:rPr>
                <w:lang w:eastAsia="fr-FR"/>
              </w:rPr>
            </w:pPr>
            <w:r w:rsidRPr="00A56432">
              <w:rPr>
                <w:lang w:eastAsia="fr-FR"/>
              </w:rPr>
              <w:t>exploitation régulière ;</w:t>
            </w:r>
          </w:p>
          <w:p w14:paraId="470AC0D9" w14:textId="77777777" w:rsidR="00E46BED" w:rsidRPr="00A56432" w:rsidRDefault="00E46BED" w:rsidP="00FA2CE4">
            <w:pPr>
              <w:pStyle w:val="Paragraphedeliste"/>
              <w:numPr>
                <w:ilvl w:val="0"/>
                <w:numId w:val="79"/>
              </w:numPr>
              <w:tabs>
                <w:tab w:val="left" w:pos="1481"/>
              </w:tabs>
              <w:rPr>
                <w:lang w:eastAsia="fr-FR"/>
              </w:rPr>
            </w:pPr>
            <w:r w:rsidRPr="00A56432">
              <w:rPr>
                <w:lang w:eastAsia="fr-FR"/>
              </w:rPr>
              <w:t>sauvegarde et restauration des configurations et des données ;</w:t>
            </w:r>
          </w:p>
          <w:p w14:paraId="029512E9" w14:textId="77777777" w:rsidR="00E46BED" w:rsidRPr="00A56432" w:rsidRDefault="00E46BED" w:rsidP="00FA2CE4">
            <w:pPr>
              <w:pStyle w:val="Paragraphedeliste"/>
              <w:numPr>
                <w:ilvl w:val="0"/>
                <w:numId w:val="79"/>
              </w:numPr>
              <w:tabs>
                <w:tab w:val="left" w:pos="1481"/>
              </w:tabs>
              <w:rPr>
                <w:lang w:eastAsia="fr-FR"/>
              </w:rPr>
            </w:pPr>
            <w:r w:rsidRPr="00A56432">
              <w:rPr>
                <w:lang w:eastAsia="fr-FR"/>
              </w:rPr>
              <w:t>détection des anomalies d’exploitation et de sécurité ;</w:t>
            </w:r>
          </w:p>
          <w:p w14:paraId="2C033276" w14:textId="77777777" w:rsidR="00E46BED" w:rsidRPr="00A56432" w:rsidRDefault="00E46BED" w:rsidP="00FA2CE4">
            <w:pPr>
              <w:pStyle w:val="Paragraphedeliste"/>
              <w:numPr>
                <w:ilvl w:val="0"/>
                <w:numId w:val="79"/>
              </w:numPr>
              <w:tabs>
                <w:tab w:val="left" w:pos="1481"/>
              </w:tabs>
              <w:rPr>
                <w:lang w:eastAsia="fr-FR"/>
              </w:rPr>
            </w:pPr>
            <w:r w:rsidRPr="00A56432">
              <w:rPr>
                <w:lang w:eastAsia="fr-FR"/>
              </w:rPr>
              <w:t>traitement des incidents d’exploitation et de sécurité ;</w:t>
            </w:r>
          </w:p>
          <w:p w14:paraId="11B3AD18" w14:textId="77777777" w:rsidR="00E46BED" w:rsidRPr="00A56432" w:rsidRDefault="00E46BED" w:rsidP="00FA2CE4">
            <w:pPr>
              <w:pStyle w:val="Paragraphedeliste"/>
              <w:numPr>
                <w:ilvl w:val="0"/>
                <w:numId w:val="79"/>
              </w:numPr>
              <w:tabs>
                <w:tab w:val="left" w:pos="1481"/>
              </w:tabs>
              <w:rPr>
                <w:lang w:eastAsia="fr-FR"/>
              </w:rPr>
            </w:pPr>
            <w:r w:rsidRPr="00A56432">
              <w:rPr>
                <w:lang w:eastAsia="fr-FR"/>
              </w:rPr>
              <w:t>procédures de continuité de fonctionnement.</w:t>
            </w:r>
          </w:p>
        </w:tc>
        <w:tc>
          <w:tcPr>
            <w:tcW w:w="2309" w:type="dxa"/>
          </w:tcPr>
          <w:p w14:paraId="35041C21" w14:textId="77777777" w:rsidR="00E46BED" w:rsidRPr="00A56432" w:rsidRDefault="00E46BED" w:rsidP="00E46BED">
            <w:pPr>
              <w:tabs>
                <w:tab w:val="left" w:pos="1481"/>
              </w:tabs>
              <w:jc w:val="left"/>
              <w:rPr>
                <w:i/>
              </w:rPr>
            </w:pPr>
            <w:r w:rsidRPr="00A56432">
              <w:rPr>
                <w:i/>
              </w:rPr>
              <w:t>Catégorie de personne (ex : Personnel du service informatique)</w:t>
            </w:r>
          </w:p>
        </w:tc>
      </w:tr>
      <w:tr w:rsidR="00E46BED" w:rsidRPr="00A56432" w14:paraId="198E1A31" w14:textId="77777777" w:rsidTr="00E46BED">
        <w:tc>
          <w:tcPr>
            <w:tcW w:w="889" w:type="dxa"/>
          </w:tcPr>
          <w:p w14:paraId="20919E5D" w14:textId="77777777" w:rsidR="00E46BED" w:rsidRPr="00A56432" w:rsidRDefault="00E46BED" w:rsidP="00E46BED">
            <w:pPr>
              <w:tabs>
                <w:tab w:val="left" w:pos="1481"/>
              </w:tabs>
            </w:pPr>
            <w:r w:rsidRPr="00A56432">
              <w:t>2.2.1.4</w:t>
            </w:r>
          </w:p>
        </w:tc>
        <w:tc>
          <w:tcPr>
            <w:tcW w:w="5982" w:type="dxa"/>
          </w:tcPr>
          <w:p w14:paraId="0D751D0C" w14:textId="77777777" w:rsidR="00E46BED" w:rsidRPr="00A56432" w:rsidRDefault="00E46BED" w:rsidP="00E46BED">
            <w:pPr>
              <w:tabs>
                <w:tab w:val="left" w:pos="1481"/>
              </w:tabs>
              <w:rPr>
                <w:lang w:eastAsia="fr-FR"/>
              </w:rPr>
            </w:pPr>
            <w:r w:rsidRPr="00A56432">
              <w:rPr>
                <w:lang w:eastAsia="fr-FR"/>
              </w:rPr>
              <w:t>Les utilisateurs du SI doivent être formés à l’utilisation des équipements et applications du SI qui leur sont destinés.</w:t>
            </w:r>
          </w:p>
          <w:p w14:paraId="60E7FEDE" w14:textId="5DA16E6C" w:rsidR="00E46BED" w:rsidRPr="00A56432" w:rsidRDefault="00E46BED" w:rsidP="00E46BED">
            <w:pPr>
              <w:tabs>
                <w:tab w:val="left" w:pos="1481"/>
              </w:tabs>
              <w:rPr>
                <w:lang w:eastAsia="fr-FR"/>
              </w:rPr>
            </w:pPr>
            <w:r w:rsidRPr="00A56432">
              <w:rPr>
                <w:lang w:eastAsia="fr-FR"/>
              </w:rPr>
              <w:t>Outre les aspects fonctionnels métiers de ces composants, ils doivent être formés :</w:t>
            </w:r>
          </w:p>
          <w:p w14:paraId="3F297C9D" w14:textId="77777777" w:rsidR="00E46BED" w:rsidRPr="00A56432" w:rsidRDefault="00E46BED" w:rsidP="00FA2CE4">
            <w:pPr>
              <w:pStyle w:val="Paragraphedeliste"/>
              <w:numPr>
                <w:ilvl w:val="0"/>
                <w:numId w:val="80"/>
              </w:numPr>
              <w:tabs>
                <w:tab w:val="left" w:pos="1481"/>
              </w:tabs>
              <w:rPr>
                <w:lang w:eastAsia="fr-FR"/>
              </w:rPr>
            </w:pPr>
            <w:r w:rsidRPr="00A56432">
              <w:rPr>
                <w:lang w:eastAsia="fr-FR"/>
              </w:rPr>
              <w:lastRenderedPageBreak/>
              <w:t>aux procédures d’authentification et de gestion de leurs moyens d’authentification ;</w:t>
            </w:r>
          </w:p>
          <w:p w14:paraId="359E7771" w14:textId="77777777" w:rsidR="00E46BED" w:rsidRPr="00A56432" w:rsidRDefault="00E46BED" w:rsidP="00FA2CE4">
            <w:pPr>
              <w:pStyle w:val="Paragraphedeliste"/>
              <w:numPr>
                <w:ilvl w:val="0"/>
                <w:numId w:val="80"/>
              </w:numPr>
              <w:tabs>
                <w:tab w:val="left" w:pos="1481"/>
              </w:tabs>
              <w:rPr>
                <w:lang w:eastAsia="fr-FR"/>
              </w:rPr>
            </w:pPr>
            <w:r w:rsidRPr="00A56432">
              <w:rPr>
                <w:lang w:eastAsia="fr-FR"/>
              </w:rPr>
              <w:t>à la vigilance vis-à-vis d’anomalies qui pourraient révéler un problème de sécurité du SI ;</w:t>
            </w:r>
          </w:p>
          <w:p w14:paraId="1B58ECD1" w14:textId="77777777" w:rsidR="00E46BED" w:rsidRPr="00A56432" w:rsidRDefault="00E46BED" w:rsidP="00FA2CE4">
            <w:pPr>
              <w:pStyle w:val="Paragraphedeliste"/>
              <w:numPr>
                <w:ilvl w:val="0"/>
                <w:numId w:val="80"/>
              </w:numPr>
              <w:tabs>
                <w:tab w:val="left" w:pos="1481"/>
              </w:tabs>
              <w:rPr>
                <w:lang w:eastAsia="fr-FR"/>
              </w:rPr>
            </w:pPr>
            <w:r w:rsidRPr="00A56432">
              <w:rPr>
                <w:lang w:eastAsia="fr-FR"/>
              </w:rPr>
              <w:t>aux modalités d’accès et de protection des données sensibles,</w:t>
            </w:r>
          </w:p>
          <w:p w14:paraId="3D81BB55" w14:textId="77777777" w:rsidR="00E46BED" w:rsidRPr="00A56432" w:rsidRDefault="00E46BED" w:rsidP="00FA2CE4">
            <w:pPr>
              <w:pStyle w:val="Paragraphedeliste"/>
              <w:numPr>
                <w:ilvl w:val="0"/>
                <w:numId w:val="80"/>
              </w:numPr>
              <w:tabs>
                <w:tab w:val="left" w:pos="1481"/>
              </w:tabs>
              <w:rPr>
                <w:lang w:eastAsia="fr-FR"/>
              </w:rPr>
            </w:pPr>
            <w:r w:rsidRPr="00A56432">
              <w:rPr>
                <w:lang w:eastAsia="fr-FR"/>
              </w:rPr>
              <w:t>à la procédure d’alerte en cas de perte, vol ou disparition de tout composant du SI, et en particulier d’un support contenant des données sensibles ;</w:t>
            </w:r>
          </w:p>
          <w:p w14:paraId="34FC8891" w14:textId="77777777" w:rsidR="00E46BED" w:rsidRPr="00A56432" w:rsidRDefault="00E46BED" w:rsidP="00FA2CE4">
            <w:pPr>
              <w:pStyle w:val="Paragraphedeliste"/>
              <w:numPr>
                <w:ilvl w:val="0"/>
                <w:numId w:val="80"/>
              </w:numPr>
              <w:tabs>
                <w:tab w:val="left" w:pos="1481"/>
              </w:tabs>
              <w:rPr>
                <w:lang w:eastAsia="fr-FR"/>
              </w:rPr>
            </w:pPr>
            <w:r w:rsidRPr="00A56432">
              <w:rPr>
                <w:lang w:eastAsia="fr-FR"/>
              </w:rPr>
              <w:t>aux éventuelles procédures de fonctionnement dégradé en cas d’activation du PCA.</w:t>
            </w:r>
          </w:p>
        </w:tc>
        <w:tc>
          <w:tcPr>
            <w:tcW w:w="2309" w:type="dxa"/>
          </w:tcPr>
          <w:p w14:paraId="570FF09A" w14:textId="77777777" w:rsidR="00E46BED" w:rsidRPr="00A56432" w:rsidRDefault="00E46BED" w:rsidP="00E46BED">
            <w:pPr>
              <w:tabs>
                <w:tab w:val="left" w:pos="1481"/>
              </w:tabs>
              <w:jc w:val="left"/>
              <w:rPr>
                <w:i/>
              </w:rPr>
            </w:pPr>
            <w:r w:rsidRPr="00A56432">
              <w:rPr>
                <w:i/>
              </w:rPr>
              <w:lastRenderedPageBreak/>
              <w:t>Catégorie de personne (ex : tout utilisateur du SI)</w:t>
            </w:r>
          </w:p>
        </w:tc>
      </w:tr>
      <w:tr w:rsidR="00E46BED" w:rsidRPr="00A56432" w14:paraId="62D0FCF4" w14:textId="77777777" w:rsidTr="00E46BED">
        <w:tc>
          <w:tcPr>
            <w:tcW w:w="889" w:type="dxa"/>
          </w:tcPr>
          <w:p w14:paraId="7B8F7FE5" w14:textId="77777777" w:rsidR="00E46BED" w:rsidRPr="00A56432" w:rsidRDefault="00E46BED" w:rsidP="00E46BED">
            <w:pPr>
              <w:tabs>
                <w:tab w:val="left" w:pos="1481"/>
              </w:tabs>
            </w:pPr>
            <w:r w:rsidRPr="00A56432">
              <w:t>2.2.1.5</w:t>
            </w:r>
          </w:p>
        </w:tc>
        <w:tc>
          <w:tcPr>
            <w:tcW w:w="5982" w:type="dxa"/>
          </w:tcPr>
          <w:p w14:paraId="4B2A79F0" w14:textId="77777777" w:rsidR="00E46BED" w:rsidRPr="00A56432" w:rsidRDefault="00E46BED" w:rsidP="00E46BED">
            <w:pPr>
              <w:tabs>
                <w:tab w:val="left" w:pos="1481"/>
              </w:tabs>
              <w:rPr>
                <w:lang w:eastAsia="fr-FR"/>
              </w:rPr>
            </w:pPr>
            <w:r w:rsidRPr="00A56432">
              <w:rPr>
                <w:lang w:eastAsia="fr-FR"/>
              </w:rPr>
              <w:t>Les opérations de formation doivent être réalisées sur un environnement de formation dédié (au moins temporairement) à cet usage (i.e. elles ne doivent pas être effectuées sur les postes de travail et équipements utilisés pour la production).</w:t>
            </w:r>
          </w:p>
        </w:tc>
        <w:tc>
          <w:tcPr>
            <w:tcW w:w="2309" w:type="dxa"/>
          </w:tcPr>
          <w:p w14:paraId="3794CEDE" w14:textId="77777777" w:rsidR="00E46BED" w:rsidRPr="00A56432" w:rsidRDefault="00E46BED" w:rsidP="00E46BED">
            <w:pPr>
              <w:tabs>
                <w:tab w:val="left" w:pos="1481"/>
              </w:tabs>
              <w:jc w:val="left"/>
              <w:rPr>
                <w:i/>
              </w:rPr>
            </w:pPr>
            <w:r w:rsidRPr="00A56432">
              <w:rPr>
                <w:i/>
              </w:rPr>
              <w:t>Catégorie de personne (ex : Chargé de formation)</w:t>
            </w:r>
          </w:p>
        </w:tc>
      </w:tr>
    </w:tbl>
    <w:p w14:paraId="06850279" w14:textId="77777777" w:rsidR="00E46BED" w:rsidRPr="00A56432" w:rsidRDefault="00E46BED" w:rsidP="00E46BED">
      <w:pPr>
        <w:pStyle w:val="Paragraphedeliste"/>
        <w:tabs>
          <w:tab w:val="left" w:pos="567"/>
        </w:tabs>
        <w:ind w:left="567"/>
        <w:rPr>
          <w:b/>
        </w:rPr>
      </w:pPr>
    </w:p>
    <w:p w14:paraId="37BC89AA" w14:textId="77777777" w:rsidR="00E46BED" w:rsidRPr="00A56432" w:rsidRDefault="00E46BED" w:rsidP="00E46BED">
      <w:pPr>
        <w:pStyle w:val="Paragraphedeliste"/>
        <w:spacing w:before="120" w:after="240"/>
        <w:ind w:left="992"/>
      </w:pPr>
    </w:p>
    <w:bookmarkStart w:id="135" w:name="_Toc368576869"/>
    <w:p w14:paraId="56FA10F4"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672064" behindDoc="0" locked="0" layoutInCell="1" allowOverlap="1" wp14:anchorId="31801491" wp14:editId="498248D2">
                <wp:simplePos x="0" y="0"/>
                <wp:positionH relativeFrom="leftMargin">
                  <wp:posOffset>360045</wp:posOffset>
                </wp:positionH>
                <wp:positionV relativeFrom="paragraph">
                  <wp:posOffset>-126365</wp:posOffset>
                </wp:positionV>
                <wp:extent cx="784800" cy="979200"/>
                <wp:effectExtent l="0" t="0" r="15875" b="11430"/>
                <wp:wrapSquare wrapText="bothSides"/>
                <wp:docPr id="184" name="Groupe 1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979200"/>
                          <a:chOff x="0" y="0"/>
                          <a:chExt cx="785791" cy="764462"/>
                        </a:xfrm>
                      </wpg:grpSpPr>
                      <wps:wsp>
                        <wps:cNvPr id="185" name="Rectangle 185"/>
                        <wps:cNvSpPr/>
                        <wps:spPr>
                          <a:xfrm>
                            <a:off x="1" y="254968"/>
                            <a:ext cx="785790" cy="25463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189438" w14:textId="77777777" w:rsidR="00700109" w:rsidRPr="005C001E" w:rsidRDefault="00700109" w:rsidP="00E46BED">
                              <w:pPr>
                                <w:jc w:val="center"/>
                                <w:rPr>
                                  <w:b/>
                                  <w:color w:val="000000" w:themeColor="text1"/>
                                  <w:sz w:val="14"/>
                                  <w:szCs w:val="14"/>
                                </w:rPr>
                              </w:pPr>
                              <w:r w:rsidRPr="005C001E">
                                <w:rPr>
                                  <w:b/>
                                  <w:color w:val="000000" w:themeColor="text1"/>
                                  <w:sz w:val="14"/>
                                  <w:szCs w:val="14"/>
                                </w:rPr>
                                <w:t>2,4,10,19,21,22,23,24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6" name="Rectangle 186"/>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FB24F3" w14:textId="77777777" w:rsidR="00700109" w:rsidRPr="00E10C4B"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7" name="Rectangle 187"/>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C55AD0" w14:textId="77777777" w:rsidR="00700109" w:rsidRPr="00E10C4B"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8" name="Rectangle 188"/>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39C3EA" w14:textId="77777777" w:rsidR="00700109" w:rsidRPr="00E10C4B" w:rsidRDefault="00700109" w:rsidP="00E46BED">
                              <w:pPr>
                                <w:jc w:val="center"/>
                                <w:rPr>
                                  <w:b/>
                                  <w:color w:val="000000" w:themeColor="text1"/>
                                  <w:sz w:val="16"/>
                                  <w:szCs w:val="16"/>
                                </w:rPr>
                              </w:pPr>
                              <w:r>
                                <w:rPr>
                                  <w:b/>
                                  <w:color w:val="000000" w:themeColor="text1"/>
                                  <w:sz w:val="16"/>
                                  <w:szCs w:val="16"/>
                                </w:rPr>
                                <w:t>P3.1-5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1801491" id="Groupe 184" o:spid="_x0000_s1119" style="position:absolute;left:0;text-align:left;margin-left:28.35pt;margin-top:-9.95pt;width:61.8pt;height:77.1pt;z-index:251672064;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">
                <v:rect id="Rectangle 185" o:spid="_x0000_s1120" style="position:absolute;top:2549;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" filled="f" strokecolor="black [3213]" strokeweight="2pt">
                  <v:textbox>
                    <w:txbxContent>
                      <w:p w14:paraId="6D189438" w14:textId="77777777" w:rsidR="00700109" w:rsidRPr="005C001E" w:rsidRDefault="00700109" w:rsidP="00E46BED">
                        <w:pPr>
                          <w:jc w:val="center"/>
                          <w:rPr>
                            <w:b/>
                            <w:color w:val="000000" w:themeColor="text1"/>
                            <w:sz w:val="14"/>
                            <w:szCs w:val="14"/>
                          </w:rPr>
                        </w:pPr>
                        <w:r w:rsidRPr="005C001E">
                          <w:rPr>
                            <w:b/>
                            <w:color w:val="000000" w:themeColor="text1"/>
                            <w:sz w:val="14"/>
                            <w:szCs w:val="14"/>
                          </w:rPr>
                          <w:t>2,4,10,19,21,22,23,24</w:t>
                        </w:r>
                      </w:p>
                    </w:txbxContent>
                  </v:textbox>
                </v:rect>
                <v:rect id="Rectangle 186" o:spid="_x0000_s1121"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" filled="f" strokecolor="black [3213]" strokeweight="2pt">
                  <v:textbox>
                    <w:txbxContent>
                      <w:p w14:paraId="62FB24F3" w14:textId="77777777" w:rsidR="00700109" w:rsidRPr="00E10C4B" w:rsidRDefault="00700109" w:rsidP="00E46BED">
                        <w:pPr>
                          <w:jc w:val="center"/>
                          <w:rPr>
                            <w:b/>
                            <w:color w:val="000000" w:themeColor="text1"/>
                            <w:sz w:val="16"/>
                            <w:szCs w:val="16"/>
                          </w:rPr>
                        </w:pPr>
                        <w:r>
                          <w:rPr>
                            <w:b/>
                            <w:color w:val="000000" w:themeColor="text1"/>
                            <w:sz w:val="16"/>
                            <w:szCs w:val="16"/>
                          </w:rPr>
                          <w:t>A</w:t>
                        </w:r>
                      </w:p>
                    </w:txbxContent>
                  </v:textbox>
                </v:rect>
                <v:rect id="Rectangle 187" o:spid="_x0000_s1122"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" filled="f" strokecolor="black [3213]" strokeweight="2pt">
                  <v:textbox>
                    <w:txbxContent>
                      <w:p w14:paraId="57C55AD0" w14:textId="77777777" w:rsidR="00700109" w:rsidRPr="00E10C4B" w:rsidRDefault="00700109" w:rsidP="00E46BED">
                        <w:pPr>
                          <w:jc w:val="center"/>
                          <w:rPr>
                            <w:b/>
                            <w:color w:val="000000" w:themeColor="text1"/>
                            <w:sz w:val="16"/>
                            <w:szCs w:val="16"/>
                          </w:rPr>
                        </w:pPr>
                        <w:r>
                          <w:rPr>
                            <w:b/>
                            <w:color w:val="000000" w:themeColor="text1"/>
                            <w:sz w:val="16"/>
                            <w:szCs w:val="16"/>
                          </w:rPr>
                          <w:t>B</w:t>
                        </w:r>
                      </w:p>
                    </w:txbxContent>
                  </v:textbox>
                </v:rect>
                <v:rect id="Rectangle 188" o:spid="_x0000_s1123"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" filled="f" strokecolor="black [3213]" strokeweight="2pt">
                  <v:textbox>
                    <w:txbxContent>
                      <w:p w14:paraId="4939C3EA" w14:textId="77777777" w:rsidR="00700109" w:rsidRPr="00E10C4B" w:rsidRDefault="00700109" w:rsidP="00E46BED">
                        <w:pPr>
                          <w:jc w:val="center"/>
                          <w:rPr>
                            <w:b/>
                            <w:color w:val="000000" w:themeColor="text1"/>
                            <w:sz w:val="16"/>
                            <w:szCs w:val="16"/>
                          </w:rPr>
                        </w:pPr>
                        <w:r>
                          <w:rPr>
                            <w:b/>
                            <w:color w:val="000000" w:themeColor="text1"/>
                            <w:sz w:val="16"/>
                            <w:szCs w:val="16"/>
                          </w:rPr>
                          <w:t>P3.1-5</w:t>
                        </w:r>
                      </w:p>
                    </w:txbxContent>
                  </v:textbox>
                </v:rect>
                <w10:wrap type="square" anchorx="margin"/>
              </v:group>
            </w:pict>
          </mc:Fallback>
        </mc:AlternateContent>
      </w:r>
      <w:r w:rsidRPr="00A56432">
        <w:rPr>
          <w:noProof w:val="0"/>
        </w:rPr>
        <w:t>T2-2.2 Décliner les règles de la PSSI dans les procédures opérationnelles</w:t>
      </w:r>
      <w:bookmarkEnd w:id="135"/>
    </w:p>
    <w:p w14:paraId="52694472" w14:textId="77777777" w:rsidR="00E46BED" w:rsidRPr="00A56432" w:rsidRDefault="00E46BED" w:rsidP="00E46BED">
      <w:pPr>
        <w:tabs>
          <w:tab w:val="left" w:pos="1481"/>
        </w:tabs>
        <w:ind w:left="360"/>
        <w:rPr>
          <w:b/>
          <w:u w:val="single"/>
        </w:rPr>
      </w:pPr>
    </w:p>
    <w:p w14:paraId="2B73A128" w14:textId="77777777" w:rsidR="00E46BED" w:rsidRPr="00A56432" w:rsidRDefault="00E46BED" w:rsidP="00E46BED">
      <w:pPr>
        <w:tabs>
          <w:tab w:val="left" w:pos="1481"/>
        </w:tabs>
        <w:ind w:left="360"/>
        <w:rPr>
          <w:lang w:eastAsia="fr-FR"/>
        </w:rPr>
      </w:pPr>
      <w:r w:rsidRPr="00A56432">
        <w:rPr>
          <w:b/>
          <w:u w:val="single"/>
        </w:rPr>
        <w:t>Exigence :</w:t>
      </w:r>
    </w:p>
    <w:p w14:paraId="0DFA49E9"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t>Les procédures opérationnelles de la structure doivent intégrer explicitement les aspects sécurité du SI.</w:t>
      </w:r>
    </w:p>
    <w:p w14:paraId="55F222F8" w14:textId="77777777" w:rsidR="00E46BED" w:rsidRPr="00A56432" w:rsidRDefault="00E46BED" w:rsidP="00E46BED">
      <w:pPr>
        <w:tabs>
          <w:tab w:val="left" w:pos="1481"/>
        </w:tabs>
        <w:ind w:left="360"/>
        <w:rPr>
          <w:lang w:eastAsia="fr-FR"/>
        </w:rPr>
      </w:pPr>
      <w:r w:rsidRPr="00A56432">
        <w:rPr>
          <w:b/>
          <w:u w:val="single"/>
        </w:rPr>
        <w:t>Déclinaison en règles :</w:t>
      </w:r>
    </w:p>
    <w:p w14:paraId="45346E31" w14:textId="77777777" w:rsidR="00E46BED" w:rsidRPr="00A56432" w:rsidRDefault="00E46BED" w:rsidP="00E46BED">
      <w:pPr>
        <w:tabs>
          <w:tab w:val="left" w:pos="1481"/>
        </w:tabs>
        <w:ind w:left="709"/>
        <w:rPr>
          <w:lang w:eastAsia="fr-FR"/>
        </w:rPr>
      </w:pPr>
      <w:r w:rsidRPr="00A56432">
        <w:rPr>
          <w:lang w:eastAsia="fr-FR"/>
        </w:rPr>
        <w:t>Exemples de règles sur la déclinaison des règles de sécurité</w:t>
      </w:r>
      <w:r w:rsidRPr="00A56432">
        <w:t> :</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6D96B6E3"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7742F70" w14:textId="77777777" w:rsidR="00E46BED" w:rsidRPr="00A56432" w:rsidRDefault="00E46BED" w:rsidP="00E46BED">
            <w:pPr>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F4C82CE" w14:textId="77777777" w:rsidR="00E46BED" w:rsidRPr="00A56432" w:rsidRDefault="00E46BED" w:rsidP="00E46BED">
            <w:pPr>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542C546"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2C97BDBE" w14:textId="77777777" w:rsidTr="00E46BED">
        <w:tc>
          <w:tcPr>
            <w:tcW w:w="889" w:type="dxa"/>
            <w:tcBorders>
              <w:top w:val="single" w:sz="4" w:space="0" w:color="000000"/>
              <w:left w:val="single" w:sz="4" w:space="0" w:color="000000"/>
              <w:bottom w:val="single" w:sz="4" w:space="0" w:color="000000"/>
              <w:right w:val="single" w:sz="4" w:space="0" w:color="000000"/>
            </w:tcBorders>
          </w:tcPr>
          <w:p w14:paraId="49F325F7" w14:textId="77777777" w:rsidR="00E46BED" w:rsidRPr="00A56432" w:rsidRDefault="00E46BED" w:rsidP="00E46BED">
            <w:pPr>
              <w:tabs>
                <w:tab w:val="left" w:pos="1481"/>
              </w:tabs>
            </w:pPr>
            <w:r w:rsidRPr="00A56432">
              <w:t>2.2.2.1</w:t>
            </w:r>
          </w:p>
        </w:tc>
        <w:tc>
          <w:tcPr>
            <w:tcW w:w="5982" w:type="dxa"/>
            <w:tcBorders>
              <w:top w:val="single" w:sz="4" w:space="0" w:color="000000"/>
              <w:left w:val="single" w:sz="4" w:space="0" w:color="000000"/>
              <w:bottom w:val="single" w:sz="4" w:space="0" w:color="000000"/>
              <w:right w:val="single" w:sz="4" w:space="0" w:color="000000"/>
            </w:tcBorders>
          </w:tcPr>
          <w:p w14:paraId="1004462E" w14:textId="77777777" w:rsidR="00E46BED" w:rsidRPr="00A56432" w:rsidRDefault="00E46BED" w:rsidP="00E46BED">
            <w:pPr>
              <w:tabs>
                <w:tab w:val="left" w:pos="1481"/>
              </w:tabs>
            </w:pPr>
            <w:r w:rsidRPr="00A56432">
              <w:rPr>
                <w:lang w:eastAsia="fr-FR"/>
              </w:rPr>
              <w:t xml:space="preserve">Les aspects sécurité du SI doivent être intégrés aux procédures de la structure en tant </w:t>
            </w:r>
            <w:r w:rsidRPr="00A56432">
              <w:t>qu’étape fonctionnelle au même titre que les aspects métiers.</w:t>
            </w:r>
          </w:p>
          <w:p w14:paraId="0F051733" w14:textId="77777777" w:rsidR="00E46BED" w:rsidRPr="00A56432" w:rsidRDefault="00E46BED" w:rsidP="00E46BED">
            <w:pPr>
              <w:tabs>
                <w:tab w:val="left" w:pos="1481"/>
              </w:tabs>
              <w:rPr>
                <w:lang w:eastAsia="fr-FR"/>
              </w:rPr>
            </w:pPr>
            <w:r w:rsidRPr="00A56432">
              <w:t>Une revue initiale des procédures existantes, puis de toute nouvelle procédure, doit être menée dans ce sens afin de vérifier que les règles fixées par la PSSI sont toutes prises en compte et déclinées au niveau opérationnel. Si nécessaire, les procédures doivent être amendées, et de nouvelles procédures doivent être crées le cas échéant.</w:t>
            </w:r>
          </w:p>
        </w:tc>
        <w:tc>
          <w:tcPr>
            <w:tcW w:w="2309" w:type="dxa"/>
            <w:tcBorders>
              <w:top w:val="single" w:sz="4" w:space="0" w:color="000000"/>
              <w:left w:val="single" w:sz="4" w:space="0" w:color="000000"/>
              <w:bottom w:val="single" w:sz="4" w:space="0" w:color="000000"/>
              <w:right w:val="single" w:sz="4" w:space="0" w:color="000000"/>
            </w:tcBorders>
          </w:tcPr>
          <w:p w14:paraId="5157B3C0" w14:textId="77777777" w:rsidR="00E46BED" w:rsidRPr="00A56432" w:rsidRDefault="00E46BED" w:rsidP="00E46BED">
            <w:pPr>
              <w:tabs>
                <w:tab w:val="left" w:pos="1481"/>
              </w:tabs>
              <w:jc w:val="left"/>
              <w:rPr>
                <w:i/>
              </w:rPr>
            </w:pPr>
            <w:r w:rsidRPr="00A56432">
              <w:rPr>
                <w:i/>
              </w:rPr>
              <w:t>Catégorie de personnel (ex. responsables du service informatique)</w:t>
            </w:r>
          </w:p>
        </w:tc>
      </w:tr>
      <w:tr w:rsidR="00E46BED" w:rsidRPr="00A56432" w14:paraId="4141F35C" w14:textId="77777777" w:rsidTr="00E46BED">
        <w:tc>
          <w:tcPr>
            <w:tcW w:w="889" w:type="dxa"/>
            <w:tcBorders>
              <w:top w:val="single" w:sz="4" w:space="0" w:color="000000"/>
              <w:left w:val="single" w:sz="4" w:space="0" w:color="000000"/>
              <w:bottom w:val="single" w:sz="4" w:space="0" w:color="000000"/>
              <w:right w:val="single" w:sz="4" w:space="0" w:color="000000"/>
            </w:tcBorders>
          </w:tcPr>
          <w:p w14:paraId="5456F891" w14:textId="77777777" w:rsidR="00E46BED" w:rsidRPr="00A56432" w:rsidRDefault="00E46BED" w:rsidP="00E46BED">
            <w:pPr>
              <w:tabs>
                <w:tab w:val="left" w:pos="1481"/>
              </w:tabs>
            </w:pPr>
            <w:r w:rsidRPr="00A56432">
              <w:t>2.2.2.2</w:t>
            </w:r>
          </w:p>
        </w:tc>
        <w:tc>
          <w:tcPr>
            <w:tcW w:w="5982" w:type="dxa"/>
            <w:tcBorders>
              <w:top w:val="single" w:sz="4" w:space="0" w:color="000000"/>
              <w:left w:val="single" w:sz="4" w:space="0" w:color="000000"/>
              <w:bottom w:val="single" w:sz="4" w:space="0" w:color="000000"/>
              <w:right w:val="single" w:sz="4" w:space="0" w:color="000000"/>
            </w:tcBorders>
          </w:tcPr>
          <w:p w14:paraId="278AA4A6" w14:textId="77777777" w:rsidR="00E46BED" w:rsidRPr="00A56432" w:rsidRDefault="00E46BED" w:rsidP="00E46BED">
            <w:pPr>
              <w:tabs>
                <w:tab w:val="left" w:pos="1481"/>
              </w:tabs>
              <w:rPr>
                <w:lang w:eastAsia="fr-FR"/>
              </w:rPr>
            </w:pPr>
            <w:r w:rsidRPr="00A56432">
              <w:rPr>
                <w:lang w:eastAsia="fr-FR"/>
              </w:rPr>
              <w:t>La procédure d’embauche ou d’arrivée de personnel temporaire ou de prestataire doit intégrer les étapes sécurité suivantes :</w:t>
            </w:r>
          </w:p>
          <w:p w14:paraId="0CDB4335" w14:textId="77777777" w:rsidR="00E46BED" w:rsidRPr="00A56432" w:rsidRDefault="00E46BED" w:rsidP="00FA2CE4">
            <w:pPr>
              <w:pStyle w:val="Paragraphedeliste"/>
              <w:numPr>
                <w:ilvl w:val="0"/>
                <w:numId w:val="51"/>
              </w:numPr>
              <w:tabs>
                <w:tab w:val="left" w:pos="1481"/>
              </w:tabs>
              <w:rPr>
                <w:lang w:eastAsia="fr-FR"/>
              </w:rPr>
            </w:pPr>
            <w:r w:rsidRPr="00A56432">
              <w:rPr>
                <w:lang w:eastAsia="fr-FR"/>
              </w:rPr>
              <w:t>remise de la charte d’utilisation des ressources informatiques ;</w:t>
            </w:r>
          </w:p>
          <w:p w14:paraId="52AE05FE" w14:textId="77777777" w:rsidR="00E46BED" w:rsidRPr="00A56432" w:rsidRDefault="00E46BED" w:rsidP="00FA2CE4">
            <w:pPr>
              <w:pStyle w:val="Paragraphedeliste"/>
              <w:numPr>
                <w:ilvl w:val="0"/>
                <w:numId w:val="51"/>
              </w:numPr>
              <w:tabs>
                <w:tab w:val="left" w:pos="1481"/>
              </w:tabs>
              <w:rPr>
                <w:lang w:eastAsia="fr-FR"/>
              </w:rPr>
            </w:pPr>
            <w:r w:rsidRPr="00A56432">
              <w:rPr>
                <w:lang w:eastAsia="fr-FR"/>
              </w:rPr>
              <w:t>le cas échéant, remise de matériel informatique et signature du registre de prise en charge de matériel ;</w:t>
            </w:r>
          </w:p>
          <w:p w14:paraId="7928D4E2" w14:textId="77777777" w:rsidR="00E46BED" w:rsidRPr="00A56432" w:rsidRDefault="00E46BED" w:rsidP="00FA2CE4">
            <w:pPr>
              <w:pStyle w:val="Paragraphedeliste"/>
              <w:numPr>
                <w:ilvl w:val="0"/>
                <w:numId w:val="51"/>
              </w:numPr>
              <w:tabs>
                <w:tab w:val="left" w:pos="1481"/>
              </w:tabs>
              <w:rPr>
                <w:lang w:eastAsia="fr-FR"/>
              </w:rPr>
            </w:pPr>
            <w:r w:rsidRPr="00A56432">
              <w:rPr>
                <w:lang w:eastAsia="fr-FR"/>
              </w:rPr>
              <w:t>le cas échéant, remise de moyen(s) d’authentification lié à la/aux fonction(s) (ex. CDE) et des consignes d’utilisation. (ex. notice explicative relative aux conditions générales d’utilisation des cartes de la famille CPx, accessible sur le site esante.gouv.fr) ;</w:t>
            </w:r>
          </w:p>
          <w:p w14:paraId="2E7BECB8" w14:textId="77777777" w:rsidR="00E46BED" w:rsidRPr="00A56432" w:rsidRDefault="00E46BED" w:rsidP="00FA2CE4">
            <w:pPr>
              <w:pStyle w:val="Paragraphedeliste"/>
              <w:numPr>
                <w:ilvl w:val="0"/>
                <w:numId w:val="51"/>
              </w:numPr>
              <w:tabs>
                <w:tab w:val="left" w:pos="1481"/>
              </w:tabs>
              <w:rPr>
                <w:lang w:eastAsia="fr-FR"/>
              </w:rPr>
            </w:pPr>
            <w:r w:rsidRPr="00A56432">
              <w:rPr>
                <w:lang w:eastAsia="fr-FR"/>
              </w:rPr>
              <w:t>le cas échéant, remise de moyen(s) d’accès aux locaux (clés, cartes, …) requis ;</w:t>
            </w:r>
          </w:p>
          <w:p w14:paraId="63352A2E" w14:textId="77777777" w:rsidR="00E46BED" w:rsidRPr="00A56432" w:rsidRDefault="00E46BED" w:rsidP="00FA2CE4">
            <w:pPr>
              <w:pStyle w:val="Paragraphedeliste"/>
              <w:numPr>
                <w:ilvl w:val="0"/>
                <w:numId w:val="51"/>
              </w:numPr>
              <w:tabs>
                <w:tab w:val="left" w:pos="1481"/>
              </w:tabs>
              <w:rPr>
                <w:lang w:eastAsia="fr-FR"/>
              </w:rPr>
            </w:pPr>
            <w:r w:rsidRPr="00A56432">
              <w:rPr>
                <w:lang w:eastAsia="fr-FR"/>
              </w:rPr>
              <w:t>sensibilisation aux problématiques et enjeux de la SSI ;</w:t>
            </w:r>
          </w:p>
          <w:p w14:paraId="09A010AA" w14:textId="77777777" w:rsidR="00E46BED" w:rsidRPr="00A56432" w:rsidRDefault="00E46BED" w:rsidP="00FA2CE4">
            <w:pPr>
              <w:pStyle w:val="Paragraphedeliste"/>
              <w:numPr>
                <w:ilvl w:val="0"/>
                <w:numId w:val="51"/>
              </w:numPr>
              <w:tabs>
                <w:tab w:val="left" w:pos="1481"/>
              </w:tabs>
              <w:rPr>
                <w:lang w:eastAsia="fr-FR"/>
              </w:rPr>
            </w:pPr>
            <w:r w:rsidRPr="00A56432">
              <w:rPr>
                <w:lang w:eastAsia="fr-FR"/>
              </w:rPr>
              <w:lastRenderedPageBreak/>
              <w:t>formation aux règles de gestion des mots de passe et de la sécurité des postes de travail telles que présentées dans les thèmes 4-5.1 et 4-5.2 et coordonnées des personnes à contacter en cas d’oubli du mot de passe ;</w:t>
            </w:r>
          </w:p>
          <w:p w14:paraId="5CABF717" w14:textId="77777777" w:rsidR="00E46BED" w:rsidRPr="00A56432" w:rsidRDefault="00E46BED" w:rsidP="00FA2CE4">
            <w:pPr>
              <w:pStyle w:val="Paragraphedeliste"/>
              <w:numPr>
                <w:ilvl w:val="0"/>
                <w:numId w:val="51"/>
              </w:numPr>
              <w:tabs>
                <w:tab w:val="left" w:pos="1481"/>
              </w:tabs>
              <w:rPr>
                <w:lang w:eastAsia="fr-FR"/>
              </w:rPr>
            </w:pPr>
            <w:r w:rsidRPr="00A56432">
              <w:rPr>
                <w:lang w:eastAsia="fr-FR"/>
              </w:rPr>
              <w:t>présentation des règles d’alerte en cas d’incident telles que présentées dans le thème 7-3.2 et des coordonnées des personnes à contacter en cas d’incident ;</w:t>
            </w:r>
          </w:p>
          <w:p w14:paraId="4C330313" w14:textId="77777777" w:rsidR="00E46BED" w:rsidRPr="00A56432" w:rsidRDefault="00E46BED" w:rsidP="00FA2CE4">
            <w:pPr>
              <w:pStyle w:val="Paragraphedeliste"/>
              <w:numPr>
                <w:ilvl w:val="0"/>
                <w:numId w:val="51"/>
              </w:numPr>
              <w:tabs>
                <w:tab w:val="left" w:pos="1481"/>
              </w:tabs>
              <w:rPr>
                <w:lang w:eastAsia="fr-FR"/>
              </w:rPr>
            </w:pPr>
            <w:r w:rsidRPr="00A56432">
              <w:rPr>
                <w:lang w:eastAsia="fr-FR"/>
              </w:rPr>
              <w:t>détermination du/des profil(s) utilisateur(s) du/de la nouvel(le) embauché(e) correspondant à sa/ses fonction(s) tel que présenté dans le thème 5-1.1 ;</w:t>
            </w:r>
          </w:p>
          <w:p w14:paraId="5C09C1F3" w14:textId="77777777" w:rsidR="00E46BED" w:rsidRPr="00A56432" w:rsidRDefault="00E46BED" w:rsidP="00FA2CE4">
            <w:pPr>
              <w:pStyle w:val="Paragraphedeliste"/>
              <w:numPr>
                <w:ilvl w:val="0"/>
                <w:numId w:val="51"/>
              </w:numPr>
              <w:tabs>
                <w:tab w:val="left" w:pos="1481"/>
              </w:tabs>
              <w:rPr>
                <w:lang w:eastAsia="fr-FR"/>
              </w:rPr>
            </w:pPr>
            <w:r w:rsidRPr="00A56432">
              <w:rPr>
                <w:lang w:eastAsia="fr-FR"/>
              </w:rPr>
              <w:t>création du/des compte(s) nominatif(s)</w:t>
            </w:r>
            <w:r w:rsidRPr="00A56432">
              <w:rPr>
                <w:rStyle w:val="Appelnotedebasdep"/>
                <w:lang w:eastAsia="fr-FR"/>
              </w:rPr>
              <w:footnoteReference w:id="9"/>
            </w:r>
            <w:r w:rsidRPr="00A56432">
              <w:rPr>
                <w:lang w:eastAsia="fr-FR"/>
              </w:rPr>
              <w:t xml:space="preserve"> du/de la  nouvel(le) embauché(e) dans le système d’information et attribution des droits d’accès correspondant à son/ses profil(s) utilisateur(s) ;</w:t>
            </w:r>
          </w:p>
          <w:p w14:paraId="7D625D24" w14:textId="77777777" w:rsidR="00E46BED" w:rsidRPr="00A56432" w:rsidRDefault="00E46BED" w:rsidP="00FA2CE4">
            <w:pPr>
              <w:pStyle w:val="Paragraphedeliste"/>
              <w:numPr>
                <w:ilvl w:val="0"/>
                <w:numId w:val="51"/>
              </w:numPr>
              <w:tabs>
                <w:tab w:val="left" w:pos="1481"/>
              </w:tabs>
              <w:rPr>
                <w:lang w:eastAsia="fr-FR"/>
              </w:rPr>
            </w:pPr>
            <w:r w:rsidRPr="00A56432">
              <w:rPr>
                <w:lang w:eastAsia="fr-FR"/>
              </w:rPr>
              <w:t>sensibilisation aux aspects sécurité telle que présentée à la règle 2.2.1.2.</w:t>
            </w:r>
          </w:p>
          <w:tbl>
            <w:tblPr>
              <w:tblStyle w:val="Grilledutableau"/>
              <w:tblW w:w="0" w:type="auto"/>
              <w:tblInd w:w="171" w:type="dxa"/>
              <w:tblLook w:val="04A0" w:firstRow="1" w:lastRow="0" w:firstColumn="1" w:lastColumn="0" w:noHBand="0" w:noVBand="1"/>
            </w:tblPr>
            <w:tblGrid>
              <w:gridCol w:w="567"/>
              <w:gridCol w:w="4848"/>
            </w:tblGrid>
            <w:tr w:rsidR="00E46BED" w:rsidRPr="00A56432" w14:paraId="69E8D64F" w14:textId="77777777" w:rsidTr="00E46BED">
              <w:tc>
                <w:tcPr>
                  <w:tcW w:w="567" w:type="dxa"/>
                  <w:vAlign w:val="center"/>
                </w:tcPr>
                <w:p w14:paraId="419C346D" w14:textId="77777777" w:rsidR="00E46BED" w:rsidRPr="00A56432" w:rsidRDefault="00E46BED" w:rsidP="00E46BED">
                  <w:pPr>
                    <w:tabs>
                      <w:tab w:val="left" w:pos="1481"/>
                    </w:tabs>
                    <w:jc w:val="left"/>
                    <w:rPr>
                      <w:lang w:eastAsia="fr-FR"/>
                    </w:rPr>
                  </w:pPr>
                  <w:r w:rsidRPr="00A56432">
                    <w:rPr>
                      <w:sz w:val="28"/>
                      <w:szCs w:val="28"/>
                    </w:rPr>
                    <w:sym w:font="Wingdings" w:char="F040"/>
                  </w:r>
                </w:p>
              </w:tc>
              <w:tc>
                <w:tcPr>
                  <w:tcW w:w="4848" w:type="dxa"/>
                  <w:vAlign w:val="center"/>
                </w:tcPr>
                <w:p w14:paraId="2094074D" w14:textId="77777777" w:rsidR="00E46BED" w:rsidRPr="00A56432" w:rsidRDefault="00E46BED" w:rsidP="00E46BED">
                  <w:pPr>
                    <w:tabs>
                      <w:tab w:val="left" w:pos="1481"/>
                    </w:tabs>
                    <w:rPr>
                      <w:lang w:eastAsia="fr-FR"/>
                    </w:rPr>
                  </w:pPr>
                  <w:r w:rsidRPr="00A56432">
                    <w:t>Il est recommandé que, pour tout personnel non permanent devant accéder à une application ou un équipement sensible du SI, un tutorat par une personne de la structure soit mis en place, afin de l’informer des règles SSI et de s’assurer de leur application (sans toutefois que cette personne ne porte la responsabilité du respect des règles par le personnel non permanente).</w:t>
                  </w:r>
                </w:p>
              </w:tc>
            </w:tr>
          </w:tbl>
          <w:p w14:paraId="24727D87" w14:textId="77777777" w:rsidR="00E46BED" w:rsidRPr="00A56432" w:rsidRDefault="00E46BED" w:rsidP="00E46BED">
            <w:pPr>
              <w:rPr>
                <w:lang w:eastAsia="fr-FR"/>
              </w:rPr>
            </w:pPr>
          </w:p>
        </w:tc>
        <w:tc>
          <w:tcPr>
            <w:tcW w:w="2309" w:type="dxa"/>
            <w:tcBorders>
              <w:top w:val="single" w:sz="4" w:space="0" w:color="000000"/>
              <w:left w:val="single" w:sz="4" w:space="0" w:color="000000"/>
              <w:bottom w:val="single" w:sz="4" w:space="0" w:color="000000"/>
              <w:right w:val="single" w:sz="4" w:space="0" w:color="000000"/>
            </w:tcBorders>
          </w:tcPr>
          <w:p w14:paraId="57465BF0" w14:textId="77777777" w:rsidR="00E46BED" w:rsidRPr="00A56432" w:rsidRDefault="00E46BED" w:rsidP="00E46BED">
            <w:pPr>
              <w:tabs>
                <w:tab w:val="left" w:pos="1481"/>
              </w:tabs>
              <w:jc w:val="left"/>
              <w:rPr>
                <w:i/>
              </w:rPr>
            </w:pPr>
            <w:r w:rsidRPr="00A56432">
              <w:rPr>
                <w:i/>
              </w:rPr>
              <w:lastRenderedPageBreak/>
              <w:t>Catégorie de personnel (ex. Direction du personnel, Référent SSI)</w:t>
            </w:r>
          </w:p>
        </w:tc>
      </w:tr>
      <w:tr w:rsidR="00E46BED" w:rsidRPr="00A56432" w14:paraId="54C0CABF" w14:textId="77777777" w:rsidTr="00E46BED">
        <w:tc>
          <w:tcPr>
            <w:tcW w:w="889" w:type="dxa"/>
            <w:tcBorders>
              <w:top w:val="single" w:sz="4" w:space="0" w:color="000000"/>
              <w:left w:val="single" w:sz="4" w:space="0" w:color="000000"/>
              <w:bottom w:val="single" w:sz="4" w:space="0" w:color="000000"/>
              <w:right w:val="single" w:sz="4" w:space="0" w:color="000000"/>
            </w:tcBorders>
          </w:tcPr>
          <w:p w14:paraId="1A21DCDA" w14:textId="77777777" w:rsidR="00E46BED" w:rsidRPr="00A56432" w:rsidRDefault="00E46BED" w:rsidP="00E46BED">
            <w:pPr>
              <w:tabs>
                <w:tab w:val="left" w:pos="1481"/>
              </w:tabs>
            </w:pPr>
            <w:r w:rsidRPr="00A56432">
              <w:t>2.2.2.3</w:t>
            </w:r>
          </w:p>
        </w:tc>
        <w:tc>
          <w:tcPr>
            <w:tcW w:w="5982" w:type="dxa"/>
            <w:tcBorders>
              <w:top w:val="single" w:sz="4" w:space="0" w:color="000000"/>
              <w:left w:val="single" w:sz="4" w:space="0" w:color="000000"/>
              <w:bottom w:val="single" w:sz="4" w:space="0" w:color="000000"/>
              <w:right w:val="single" w:sz="4" w:space="0" w:color="000000"/>
            </w:tcBorders>
          </w:tcPr>
          <w:p w14:paraId="2022552A" w14:textId="77777777" w:rsidR="00E46BED" w:rsidRPr="00A56432" w:rsidRDefault="00E46BED" w:rsidP="00E46BED">
            <w:pPr>
              <w:tabs>
                <w:tab w:val="left" w:pos="1481"/>
              </w:tabs>
              <w:rPr>
                <w:lang w:eastAsia="fr-FR"/>
              </w:rPr>
            </w:pPr>
            <w:r w:rsidRPr="00A56432">
              <w:rPr>
                <w:lang w:eastAsia="fr-FR"/>
              </w:rPr>
              <w:t>La procédure de prise de fonction lors d’un mouvement interne doit intégrer les étapes sécurité suivantes :</w:t>
            </w:r>
          </w:p>
          <w:p w14:paraId="6029E80D" w14:textId="77777777" w:rsidR="00E46BED" w:rsidRPr="00A56432" w:rsidRDefault="00E46BED" w:rsidP="00FA2CE4">
            <w:pPr>
              <w:pStyle w:val="Paragraphedeliste"/>
              <w:numPr>
                <w:ilvl w:val="0"/>
                <w:numId w:val="51"/>
              </w:numPr>
              <w:tabs>
                <w:tab w:val="left" w:pos="1481"/>
              </w:tabs>
              <w:rPr>
                <w:lang w:eastAsia="fr-FR"/>
              </w:rPr>
            </w:pPr>
            <w:r w:rsidRPr="00A56432">
              <w:rPr>
                <w:lang w:eastAsia="fr-FR"/>
              </w:rPr>
              <w:t>le cas échéant, restitution et/ou remise de matériel informatique et signature du registre de prise en charge de matériel ;</w:t>
            </w:r>
          </w:p>
          <w:p w14:paraId="42B8129D" w14:textId="77777777" w:rsidR="00E46BED" w:rsidRPr="00A56432" w:rsidRDefault="00E46BED" w:rsidP="00FA2CE4">
            <w:pPr>
              <w:pStyle w:val="Paragraphedeliste"/>
              <w:numPr>
                <w:ilvl w:val="0"/>
                <w:numId w:val="51"/>
              </w:numPr>
              <w:tabs>
                <w:tab w:val="left" w:pos="1481"/>
              </w:tabs>
              <w:rPr>
                <w:lang w:eastAsia="fr-FR"/>
              </w:rPr>
            </w:pPr>
            <w:r w:rsidRPr="00A56432">
              <w:rPr>
                <w:lang w:eastAsia="fr-FR"/>
              </w:rPr>
              <w:t>le cas échéant, restitution et/ou remise de moyen(s) d’authentification lié à la/aux fonction(s) (ex. CDE) et des consignes d’utilisation. (ex. notice explicative relative aux conditions générales d’utilisation des cartes de la famille CPx accessible sur le site esante.gouv.fr) ;</w:t>
            </w:r>
          </w:p>
          <w:p w14:paraId="2AAEED59" w14:textId="77777777" w:rsidR="00E46BED" w:rsidRPr="00A56432" w:rsidRDefault="00E46BED" w:rsidP="00FA2CE4">
            <w:pPr>
              <w:pStyle w:val="Paragraphedeliste"/>
              <w:numPr>
                <w:ilvl w:val="0"/>
                <w:numId w:val="51"/>
              </w:numPr>
              <w:tabs>
                <w:tab w:val="left" w:pos="1481"/>
              </w:tabs>
              <w:rPr>
                <w:lang w:eastAsia="fr-FR"/>
              </w:rPr>
            </w:pPr>
            <w:r w:rsidRPr="00A56432">
              <w:rPr>
                <w:lang w:eastAsia="fr-FR"/>
              </w:rPr>
              <w:t>le cas échéant, restitution ou changement de paramétrage de moyen(s) d’accès aux locaux et aux coffres, armoires… ;</w:t>
            </w:r>
          </w:p>
          <w:p w14:paraId="13D440C8" w14:textId="77777777" w:rsidR="00E46BED" w:rsidRPr="00A56432" w:rsidRDefault="00E46BED" w:rsidP="00FA2CE4">
            <w:pPr>
              <w:pStyle w:val="Paragraphedeliste"/>
              <w:numPr>
                <w:ilvl w:val="0"/>
                <w:numId w:val="51"/>
              </w:numPr>
              <w:tabs>
                <w:tab w:val="left" w:pos="1481"/>
              </w:tabs>
              <w:rPr>
                <w:lang w:eastAsia="fr-FR"/>
              </w:rPr>
            </w:pPr>
            <w:r w:rsidRPr="00A56432">
              <w:rPr>
                <w:lang w:eastAsia="fr-FR"/>
              </w:rPr>
              <w:t>rappel des règles de gestion des mots de passe et de la sécurité des postes de travail telles que présentées dans les thèmes 4-5.1 et 4-5.2 ;</w:t>
            </w:r>
          </w:p>
          <w:p w14:paraId="50C5FD24" w14:textId="77777777" w:rsidR="00E46BED" w:rsidRPr="00A56432" w:rsidRDefault="00E46BED" w:rsidP="00FA2CE4">
            <w:pPr>
              <w:pStyle w:val="Paragraphedeliste"/>
              <w:numPr>
                <w:ilvl w:val="0"/>
                <w:numId w:val="51"/>
              </w:numPr>
              <w:tabs>
                <w:tab w:val="left" w:pos="1481"/>
              </w:tabs>
              <w:rPr>
                <w:lang w:eastAsia="fr-FR"/>
              </w:rPr>
            </w:pPr>
            <w:r w:rsidRPr="00A56432">
              <w:rPr>
                <w:lang w:eastAsia="fr-FR"/>
              </w:rPr>
              <w:t>rappel des contacts sécurité en cas d’incident ;</w:t>
            </w:r>
          </w:p>
          <w:p w14:paraId="568D28AA" w14:textId="77777777" w:rsidR="00E46BED" w:rsidRPr="00A56432" w:rsidRDefault="00E46BED" w:rsidP="00FA2CE4">
            <w:pPr>
              <w:pStyle w:val="Paragraphedeliste"/>
              <w:numPr>
                <w:ilvl w:val="0"/>
                <w:numId w:val="51"/>
              </w:numPr>
              <w:tabs>
                <w:tab w:val="left" w:pos="1481"/>
              </w:tabs>
              <w:rPr>
                <w:lang w:eastAsia="fr-FR"/>
              </w:rPr>
            </w:pPr>
            <w:r w:rsidRPr="00A56432">
              <w:rPr>
                <w:lang w:eastAsia="fr-FR"/>
              </w:rPr>
              <w:t>détermination du/des profil(s) utilisateur(s) correspondant à la/aux fonction(s) prise(s) tel que présenté dans le thème 5-1.1 ;</w:t>
            </w:r>
          </w:p>
          <w:p w14:paraId="005DF2C1" w14:textId="77777777" w:rsidR="00E46BED" w:rsidRPr="00A56432" w:rsidRDefault="00E46BED" w:rsidP="00FA2CE4">
            <w:pPr>
              <w:pStyle w:val="Paragraphedeliste"/>
              <w:numPr>
                <w:ilvl w:val="0"/>
                <w:numId w:val="51"/>
              </w:numPr>
              <w:tabs>
                <w:tab w:val="left" w:pos="1481"/>
              </w:tabs>
              <w:rPr>
                <w:lang w:eastAsia="fr-FR"/>
              </w:rPr>
            </w:pPr>
            <w:r w:rsidRPr="00A56432">
              <w:rPr>
                <w:lang w:eastAsia="fr-FR"/>
              </w:rPr>
              <w:t>le cas échéant, suppression des droits d’accès précédemment détenus et ne correspondant plus au profil(s) utilisateur(s) identifié(s) ;</w:t>
            </w:r>
          </w:p>
          <w:p w14:paraId="2F36864B" w14:textId="77777777" w:rsidR="00E46BED" w:rsidRPr="00A56432" w:rsidRDefault="00E46BED" w:rsidP="00FA2CE4">
            <w:pPr>
              <w:pStyle w:val="Paragraphedeliste"/>
              <w:numPr>
                <w:ilvl w:val="0"/>
                <w:numId w:val="51"/>
              </w:numPr>
              <w:tabs>
                <w:tab w:val="left" w:pos="1481"/>
              </w:tabs>
              <w:rPr>
                <w:lang w:eastAsia="fr-FR"/>
              </w:rPr>
            </w:pPr>
            <w:r w:rsidRPr="00A56432">
              <w:rPr>
                <w:lang w:eastAsia="fr-FR"/>
              </w:rPr>
              <w:t>attribution des droits d’accès correspondant au profil(s) utilisateur(s) identifié(s) ;</w:t>
            </w:r>
          </w:p>
          <w:p w14:paraId="59CABD38" w14:textId="77777777" w:rsidR="00E46BED" w:rsidRPr="00A56432" w:rsidRDefault="00E46BED" w:rsidP="00FA2CE4">
            <w:pPr>
              <w:pStyle w:val="Paragraphedeliste"/>
              <w:numPr>
                <w:ilvl w:val="0"/>
                <w:numId w:val="51"/>
              </w:numPr>
              <w:tabs>
                <w:tab w:val="left" w:pos="1481"/>
              </w:tabs>
              <w:rPr>
                <w:lang w:eastAsia="fr-FR"/>
              </w:rPr>
            </w:pPr>
            <w:r w:rsidRPr="00A56432">
              <w:rPr>
                <w:lang w:eastAsia="fr-FR"/>
              </w:rPr>
              <w:t>le cas échéant, désactivation de comptes si les conditions d’attribution de plusieurs comptes présentées dans la règle 5.2.1.4 ne sont plus remplies suite au mouvement interne ;</w:t>
            </w:r>
          </w:p>
          <w:p w14:paraId="51C9EAA1" w14:textId="77777777" w:rsidR="00E46BED" w:rsidRPr="00A56432" w:rsidRDefault="00E46BED" w:rsidP="00FA2CE4">
            <w:pPr>
              <w:pStyle w:val="Paragraphedeliste"/>
              <w:numPr>
                <w:ilvl w:val="0"/>
                <w:numId w:val="51"/>
              </w:numPr>
              <w:tabs>
                <w:tab w:val="left" w:pos="1481"/>
              </w:tabs>
              <w:rPr>
                <w:lang w:eastAsia="fr-FR"/>
              </w:rPr>
            </w:pPr>
            <w:r w:rsidRPr="00A56432">
              <w:rPr>
                <w:lang w:eastAsia="fr-FR"/>
              </w:rPr>
              <w:lastRenderedPageBreak/>
              <w:t>le cas échéant, changement des mots de passe dont l’utilisateur avait connaissance et permettant l’accès à des composants du SI auxquels il ne doit plus accéder désormais.</w:t>
            </w:r>
          </w:p>
        </w:tc>
        <w:tc>
          <w:tcPr>
            <w:tcW w:w="2309" w:type="dxa"/>
            <w:tcBorders>
              <w:top w:val="single" w:sz="4" w:space="0" w:color="000000"/>
              <w:left w:val="single" w:sz="4" w:space="0" w:color="000000"/>
              <w:bottom w:val="single" w:sz="4" w:space="0" w:color="000000"/>
              <w:right w:val="single" w:sz="4" w:space="0" w:color="000000"/>
            </w:tcBorders>
          </w:tcPr>
          <w:p w14:paraId="4A3B01CC" w14:textId="77777777" w:rsidR="00E46BED" w:rsidRPr="00A56432" w:rsidRDefault="00E46BED" w:rsidP="00E46BED">
            <w:pPr>
              <w:tabs>
                <w:tab w:val="left" w:pos="1481"/>
              </w:tabs>
              <w:jc w:val="left"/>
              <w:rPr>
                <w:i/>
              </w:rPr>
            </w:pPr>
            <w:r w:rsidRPr="00A56432">
              <w:rPr>
                <w:i/>
              </w:rPr>
              <w:lastRenderedPageBreak/>
              <w:t>Catégorie de personne</w:t>
            </w:r>
          </w:p>
        </w:tc>
      </w:tr>
      <w:tr w:rsidR="00E46BED" w:rsidRPr="00A56432" w14:paraId="01D44D5E" w14:textId="77777777" w:rsidTr="00E46BED">
        <w:tc>
          <w:tcPr>
            <w:tcW w:w="889" w:type="dxa"/>
            <w:tcBorders>
              <w:top w:val="single" w:sz="4" w:space="0" w:color="000000"/>
              <w:left w:val="single" w:sz="4" w:space="0" w:color="000000"/>
              <w:bottom w:val="single" w:sz="4" w:space="0" w:color="000000"/>
              <w:right w:val="single" w:sz="4" w:space="0" w:color="000000"/>
            </w:tcBorders>
          </w:tcPr>
          <w:p w14:paraId="032EE0D9" w14:textId="77777777" w:rsidR="00E46BED" w:rsidRPr="00A56432" w:rsidRDefault="00E46BED" w:rsidP="00E46BED">
            <w:pPr>
              <w:tabs>
                <w:tab w:val="left" w:pos="1481"/>
              </w:tabs>
            </w:pPr>
            <w:r w:rsidRPr="00A56432">
              <w:t>2.2.2.4</w:t>
            </w:r>
          </w:p>
        </w:tc>
        <w:tc>
          <w:tcPr>
            <w:tcW w:w="5982" w:type="dxa"/>
            <w:tcBorders>
              <w:top w:val="single" w:sz="4" w:space="0" w:color="000000"/>
              <w:left w:val="single" w:sz="4" w:space="0" w:color="000000"/>
              <w:bottom w:val="single" w:sz="4" w:space="0" w:color="000000"/>
              <w:right w:val="single" w:sz="4" w:space="0" w:color="000000"/>
            </w:tcBorders>
          </w:tcPr>
          <w:p w14:paraId="3874A80B" w14:textId="77777777" w:rsidR="00E46BED" w:rsidRPr="00A56432" w:rsidRDefault="00E46BED" w:rsidP="00E46BED">
            <w:pPr>
              <w:tabs>
                <w:tab w:val="left" w:pos="1481"/>
              </w:tabs>
              <w:rPr>
                <w:lang w:eastAsia="fr-FR"/>
              </w:rPr>
            </w:pPr>
            <w:r w:rsidRPr="00A56432">
              <w:rPr>
                <w:lang w:eastAsia="fr-FR"/>
              </w:rPr>
              <w:t>La procédure de départ (que ce soit définitif ou pour mouvement interne) doit intégrer les étapes sécurité suivantes :</w:t>
            </w:r>
          </w:p>
          <w:p w14:paraId="6E5F8536" w14:textId="77777777" w:rsidR="00E46BED" w:rsidRPr="00A56432" w:rsidRDefault="00E46BED" w:rsidP="00FA2CE4">
            <w:pPr>
              <w:pStyle w:val="Paragraphedeliste"/>
              <w:numPr>
                <w:ilvl w:val="0"/>
                <w:numId w:val="51"/>
              </w:numPr>
              <w:tabs>
                <w:tab w:val="left" w:pos="1481"/>
              </w:tabs>
              <w:rPr>
                <w:lang w:eastAsia="fr-FR"/>
              </w:rPr>
            </w:pPr>
            <w:r w:rsidRPr="00A56432">
              <w:rPr>
                <w:lang w:eastAsia="fr-FR"/>
              </w:rPr>
              <w:t>le cas échéant, restitution du matériel informatique mis à disposition et signature du registre de remise de matériel ;</w:t>
            </w:r>
          </w:p>
          <w:p w14:paraId="618669F1" w14:textId="77777777" w:rsidR="00E46BED" w:rsidRPr="00A56432" w:rsidRDefault="00E46BED" w:rsidP="00FA2CE4">
            <w:pPr>
              <w:pStyle w:val="Paragraphedeliste"/>
              <w:numPr>
                <w:ilvl w:val="0"/>
                <w:numId w:val="51"/>
              </w:numPr>
              <w:tabs>
                <w:tab w:val="left" w:pos="1481"/>
              </w:tabs>
              <w:rPr>
                <w:lang w:eastAsia="fr-FR"/>
              </w:rPr>
            </w:pPr>
            <w:r w:rsidRPr="00A56432">
              <w:rPr>
                <w:lang w:eastAsia="fr-FR"/>
              </w:rPr>
              <w:t>le cas échéant, restitution des moyen(s) d’authentification lié à la/aux fonction(s) (ex. CDE) ;</w:t>
            </w:r>
          </w:p>
          <w:p w14:paraId="7C9B302B" w14:textId="77777777" w:rsidR="00E46BED" w:rsidRPr="00A56432" w:rsidRDefault="00E46BED" w:rsidP="00FA2CE4">
            <w:pPr>
              <w:pStyle w:val="Paragraphedeliste"/>
              <w:numPr>
                <w:ilvl w:val="0"/>
                <w:numId w:val="51"/>
              </w:numPr>
              <w:tabs>
                <w:tab w:val="left" w:pos="1481"/>
              </w:tabs>
              <w:rPr>
                <w:lang w:eastAsia="fr-FR"/>
              </w:rPr>
            </w:pPr>
            <w:r w:rsidRPr="00A56432">
              <w:rPr>
                <w:lang w:eastAsia="fr-FR"/>
              </w:rPr>
              <w:t>le cas échéant, restitution des moyen(s) d’accès aux locaux et aux coffres, armoires… (clés, cartes, …) ;</w:t>
            </w:r>
          </w:p>
          <w:p w14:paraId="6893D7DB" w14:textId="77777777" w:rsidR="00E46BED" w:rsidRPr="00A56432" w:rsidRDefault="00E46BED" w:rsidP="00FA2CE4">
            <w:pPr>
              <w:pStyle w:val="Paragraphedeliste"/>
              <w:numPr>
                <w:ilvl w:val="0"/>
                <w:numId w:val="51"/>
              </w:numPr>
              <w:tabs>
                <w:tab w:val="left" w:pos="1481"/>
              </w:tabs>
              <w:rPr>
                <w:lang w:eastAsia="fr-FR"/>
              </w:rPr>
            </w:pPr>
            <w:r w:rsidRPr="00A56432">
              <w:rPr>
                <w:lang w:eastAsia="fr-FR"/>
              </w:rPr>
              <w:t>résiliation des droits d’accès correspondant au/aux profil(s) utilisateur(s) ;</w:t>
            </w:r>
          </w:p>
          <w:p w14:paraId="0ACCDEAE" w14:textId="77777777" w:rsidR="00E46BED" w:rsidRPr="00A56432" w:rsidRDefault="00E46BED" w:rsidP="00FA2CE4">
            <w:pPr>
              <w:pStyle w:val="Paragraphedeliste"/>
              <w:numPr>
                <w:ilvl w:val="0"/>
                <w:numId w:val="51"/>
              </w:numPr>
              <w:tabs>
                <w:tab w:val="left" w:pos="1481"/>
              </w:tabs>
              <w:rPr>
                <w:lang w:eastAsia="fr-FR"/>
              </w:rPr>
            </w:pPr>
            <w:r w:rsidRPr="00A56432">
              <w:rPr>
                <w:lang w:eastAsia="fr-FR"/>
              </w:rPr>
              <w:t>en cas de départ de la structure, désactivation du/des compte(s) nominatif(s) du partant,</w:t>
            </w:r>
          </w:p>
          <w:p w14:paraId="70875ED3" w14:textId="77777777" w:rsidR="00E46BED" w:rsidRPr="00A56432" w:rsidRDefault="00E46BED" w:rsidP="00FA2CE4">
            <w:pPr>
              <w:pStyle w:val="Paragraphedeliste"/>
              <w:numPr>
                <w:ilvl w:val="0"/>
                <w:numId w:val="51"/>
              </w:numPr>
              <w:tabs>
                <w:tab w:val="left" w:pos="1481"/>
              </w:tabs>
              <w:rPr>
                <w:lang w:eastAsia="fr-FR"/>
              </w:rPr>
            </w:pPr>
            <w:r w:rsidRPr="00A56432">
              <w:rPr>
                <w:lang w:eastAsia="fr-FR"/>
              </w:rPr>
              <w:t>le cas échéant, changement des mots de passe dont l’utilisateur avait connaissance et permettant l’accès à des composants du SI (notamment : mots de passe d’administration d’équipements, mots de passe « partagés » s’il en existe de manière dérogatoire…).</w:t>
            </w:r>
          </w:p>
        </w:tc>
        <w:tc>
          <w:tcPr>
            <w:tcW w:w="2309" w:type="dxa"/>
            <w:tcBorders>
              <w:top w:val="single" w:sz="4" w:space="0" w:color="000000"/>
              <w:left w:val="single" w:sz="4" w:space="0" w:color="000000"/>
              <w:bottom w:val="single" w:sz="4" w:space="0" w:color="000000"/>
              <w:right w:val="single" w:sz="4" w:space="0" w:color="000000"/>
            </w:tcBorders>
          </w:tcPr>
          <w:p w14:paraId="144DA58A" w14:textId="77777777" w:rsidR="00E46BED" w:rsidRPr="00A56432" w:rsidRDefault="00E46BED" w:rsidP="00E46BED">
            <w:pPr>
              <w:tabs>
                <w:tab w:val="left" w:pos="1481"/>
              </w:tabs>
              <w:jc w:val="left"/>
              <w:rPr>
                <w:i/>
              </w:rPr>
            </w:pPr>
            <w:r w:rsidRPr="00A56432">
              <w:rPr>
                <w:i/>
              </w:rPr>
              <w:t>Catégorie de personnel</w:t>
            </w:r>
          </w:p>
        </w:tc>
      </w:tr>
      <w:tr w:rsidR="00E46BED" w:rsidRPr="00A56432" w14:paraId="64917CEB" w14:textId="77777777" w:rsidTr="00E46BED">
        <w:tc>
          <w:tcPr>
            <w:tcW w:w="889" w:type="dxa"/>
            <w:tcBorders>
              <w:top w:val="single" w:sz="4" w:space="0" w:color="000000"/>
              <w:left w:val="single" w:sz="4" w:space="0" w:color="000000"/>
              <w:bottom w:val="single" w:sz="4" w:space="0" w:color="000000"/>
              <w:right w:val="single" w:sz="4" w:space="0" w:color="000000"/>
            </w:tcBorders>
          </w:tcPr>
          <w:p w14:paraId="48A8C565" w14:textId="77777777" w:rsidR="00E46BED" w:rsidRPr="00A56432" w:rsidRDefault="00E46BED" w:rsidP="00E46BED">
            <w:pPr>
              <w:tabs>
                <w:tab w:val="left" w:pos="1481"/>
              </w:tabs>
            </w:pPr>
            <w:r w:rsidRPr="00A56432">
              <w:t>2.2.2.5</w:t>
            </w:r>
          </w:p>
        </w:tc>
        <w:tc>
          <w:tcPr>
            <w:tcW w:w="5982" w:type="dxa"/>
            <w:tcBorders>
              <w:top w:val="single" w:sz="4" w:space="0" w:color="000000"/>
              <w:left w:val="single" w:sz="4" w:space="0" w:color="000000"/>
              <w:bottom w:val="single" w:sz="4" w:space="0" w:color="000000"/>
              <w:right w:val="single" w:sz="4" w:space="0" w:color="000000"/>
            </w:tcBorders>
          </w:tcPr>
          <w:p w14:paraId="0DA9A104" w14:textId="77777777" w:rsidR="00E46BED" w:rsidRPr="00A56432" w:rsidRDefault="00E46BED" w:rsidP="00E46BED">
            <w:pPr>
              <w:tabs>
                <w:tab w:val="left" w:pos="1481"/>
              </w:tabs>
              <w:rPr>
                <w:lang w:eastAsia="fr-FR"/>
              </w:rPr>
            </w:pPr>
            <w:r w:rsidRPr="00A56432">
              <w:rPr>
                <w:lang w:eastAsia="fr-FR"/>
              </w:rPr>
              <w:t>Toute dérogation à une règle de la PSSI ne peut être autorisée qu’après validation par le Référent SSI et par le responsable du SI concerné.</w:t>
            </w:r>
          </w:p>
          <w:p w14:paraId="3F92E175" w14:textId="77777777" w:rsidR="00E46BED" w:rsidRPr="00A56432" w:rsidRDefault="00E46BED" w:rsidP="00E46BED">
            <w:pPr>
              <w:tabs>
                <w:tab w:val="left" w:pos="1481"/>
              </w:tabs>
              <w:rPr>
                <w:lang w:eastAsia="fr-FR"/>
              </w:rPr>
            </w:pPr>
            <w:r w:rsidRPr="00A56432">
              <w:rPr>
                <w:lang w:eastAsia="fr-FR"/>
              </w:rPr>
              <w:t>Les dérogations doivent être données pour une durée limitée, fixée au cas par cas (ex. dérogation temporaire de quelques mois, ou dérogation « permanente » due à un manque fonctionnel dans une application, qui ne pourra être levée que lorsque l’éditeur de l’application aura apporté les modifications nécessaires).</w:t>
            </w:r>
          </w:p>
          <w:p w14:paraId="00E01887" w14:textId="77777777" w:rsidR="00E46BED" w:rsidRPr="00A56432" w:rsidRDefault="00E46BED" w:rsidP="00E46BED">
            <w:pPr>
              <w:tabs>
                <w:tab w:val="left" w:pos="1481"/>
              </w:tabs>
              <w:rPr>
                <w:lang w:eastAsia="fr-FR"/>
              </w:rPr>
            </w:pPr>
            <w:r w:rsidRPr="00A56432">
              <w:rPr>
                <w:lang w:eastAsia="fr-FR"/>
              </w:rPr>
              <w:t>Elles doivent être consignées dans un registre.</w:t>
            </w:r>
          </w:p>
        </w:tc>
        <w:tc>
          <w:tcPr>
            <w:tcW w:w="2309" w:type="dxa"/>
            <w:tcBorders>
              <w:top w:val="single" w:sz="4" w:space="0" w:color="000000"/>
              <w:left w:val="single" w:sz="4" w:space="0" w:color="000000"/>
              <w:bottom w:val="single" w:sz="4" w:space="0" w:color="000000"/>
              <w:right w:val="single" w:sz="4" w:space="0" w:color="000000"/>
            </w:tcBorders>
          </w:tcPr>
          <w:p w14:paraId="3019B069" w14:textId="77777777" w:rsidR="00E46BED" w:rsidRPr="00A56432" w:rsidRDefault="00E46BED" w:rsidP="00E46BED">
            <w:pPr>
              <w:tabs>
                <w:tab w:val="left" w:pos="1481"/>
              </w:tabs>
              <w:jc w:val="left"/>
              <w:rPr>
                <w:i/>
              </w:rPr>
            </w:pPr>
            <w:r w:rsidRPr="00A56432">
              <w:rPr>
                <w:i/>
              </w:rPr>
              <w:t>Catégorie de personnel</w:t>
            </w:r>
          </w:p>
        </w:tc>
      </w:tr>
      <w:tr w:rsidR="00E46BED" w:rsidRPr="00A56432" w14:paraId="74EA95DA" w14:textId="77777777" w:rsidTr="00E46BED">
        <w:tc>
          <w:tcPr>
            <w:tcW w:w="889" w:type="dxa"/>
            <w:tcBorders>
              <w:top w:val="single" w:sz="4" w:space="0" w:color="000000"/>
              <w:left w:val="single" w:sz="4" w:space="0" w:color="000000"/>
              <w:bottom w:val="single" w:sz="4" w:space="0" w:color="000000"/>
              <w:right w:val="single" w:sz="4" w:space="0" w:color="000000"/>
            </w:tcBorders>
          </w:tcPr>
          <w:p w14:paraId="3C72215F" w14:textId="77777777" w:rsidR="00E46BED" w:rsidRPr="00A56432" w:rsidRDefault="00E46BED" w:rsidP="00E46BED">
            <w:pPr>
              <w:tabs>
                <w:tab w:val="left" w:pos="1481"/>
              </w:tabs>
            </w:pPr>
            <w:r w:rsidRPr="00A56432">
              <w:t>2.2.2.6</w:t>
            </w:r>
          </w:p>
        </w:tc>
        <w:tc>
          <w:tcPr>
            <w:tcW w:w="5982" w:type="dxa"/>
            <w:tcBorders>
              <w:top w:val="single" w:sz="4" w:space="0" w:color="000000"/>
              <w:left w:val="single" w:sz="4" w:space="0" w:color="000000"/>
              <w:bottom w:val="single" w:sz="4" w:space="0" w:color="000000"/>
              <w:right w:val="single" w:sz="4" w:space="0" w:color="000000"/>
            </w:tcBorders>
          </w:tcPr>
          <w:p w14:paraId="0176FB27" w14:textId="77777777" w:rsidR="00E46BED" w:rsidRPr="00A56432" w:rsidRDefault="00E46BED" w:rsidP="00E46BED">
            <w:pPr>
              <w:tabs>
                <w:tab w:val="left" w:pos="1481"/>
              </w:tabs>
              <w:rPr>
                <w:lang w:eastAsia="fr-FR"/>
              </w:rPr>
            </w:pPr>
            <w:r w:rsidRPr="00A56432">
              <w:rPr>
                <w:lang w:eastAsia="fr-FR"/>
              </w:rPr>
              <w:t>Les dérogations aux règles de la PSSI doivent faire l’objet d’une revue annuelle par les personnes indiquées au 2.2.2.5 pour confirmer ou non leur maintien.</w:t>
            </w:r>
          </w:p>
        </w:tc>
        <w:tc>
          <w:tcPr>
            <w:tcW w:w="2309" w:type="dxa"/>
            <w:tcBorders>
              <w:top w:val="single" w:sz="4" w:space="0" w:color="000000"/>
              <w:left w:val="single" w:sz="4" w:space="0" w:color="000000"/>
              <w:bottom w:val="single" w:sz="4" w:space="0" w:color="000000"/>
              <w:right w:val="single" w:sz="4" w:space="0" w:color="000000"/>
            </w:tcBorders>
          </w:tcPr>
          <w:p w14:paraId="4C8DBF24" w14:textId="77777777" w:rsidR="00E46BED" w:rsidRPr="00A56432" w:rsidRDefault="00E46BED" w:rsidP="00E46BED">
            <w:pPr>
              <w:tabs>
                <w:tab w:val="left" w:pos="1481"/>
              </w:tabs>
              <w:jc w:val="left"/>
              <w:rPr>
                <w:i/>
              </w:rPr>
            </w:pPr>
            <w:r w:rsidRPr="00A56432">
              <w:rPr>
                <w:i/>
              </w:rPr>
              <w:t>Catégorie de personnel</w:t>
            </w:r>
          </w:p>
        </w:tc>
      </w:tr>
      <w:tr w:rsidR="00E46BED" w:rsidRPr="00A56432" w14:paraId="169FB37E" w14:textId="77777777" w:rsidTr="00E46BED">
        <w:tc>
          <w:tcPr>
            <w:tcW w:w="889" w:type="dxa"/>
            <w:tcBorders>
              <w:top w:val="single" w:sz="4" w:space="0" w:color="000000"/>
              <w:left w:val="single" w:sz="4" w:space="0" w:color="000000"/>
              <w:bottom w:val="single" w:sz="4" w:space="0" w:color="000000"/>
              <w:right w:val="single" w:sz="4" w:space="0" w:color="000000"/>
            </w:tcBorders>
          </w:tcPr>
          <w:p w14:paraId="6683C654" w14:textId="77777777" w:rsidR="00E46BED" w:rsidRPr="00A56432" w:rsidRDefault="00E46BED" w:rsidP="00E46BED">
            <w:pPr>
              <w:tabs>
                <w:tab w:val="left" w:pos="1481"/>
              </w:tabs>
            </w:pPr>
            <w:r w:rsidRPr="00A56432">
              <w:t>2.2.2.7</w:t>
            </w:r>
          </w:p>
        </w:tc>
        <w:tc>
          <w:tcPr>
            <w:tcW w:w="5982" w:type="dxa"/>
            <w:tcBorders>
              <w:top w:val="single" w:sz="4" w:space="0" w:color="000000"/>
              <w:left w:val="single" w:sz="4" w:space="0" w:color="000000"/>
              <w:bottom w:val="single" w:sz="4" w:space="0" w:color="000000"/>
              <w:right w:val="single" w:sz="4" w:space="0" w:color="000000"/>
            </w:tcBorders>
          </w:tcPr>
          <w:p w14:paraId="685C615A" w14:textId="77777777" w:rsidR="00E46BED" w:rsidRPr="00A56432" w:rsidRDefault="00E46BED" w:rsidP="00E46BED">
            <w:pPr>
              <w:tabs>
                <w:tab w:val="left" w:pos="1481"/>
              </w:tabs>
              <w:rPr>
                <w:lang w:eastAsia="fr-FR"/>
              </w:rPr>
            </w:pPr>
            <w:r w:rsidRPr="00A56432">
              <w:rPr>
                <w:lang w:eastAsia="fr-FR"/>
              </w:rPr>
              <w:t>Les procédures de gestion de la SSI et les procédures « sensibles » de gestion du SI en général (i.e. celles qui sont susceptible d’avoir un impact sur la sécurité du SI) doivent être établies conjointement par le service informatique et le Référent SSI.</w:t>
            </w:r>
          </w:p>
          <w:p w14:paraId="3B0F958F" w14:textId="77777777" w:rsidR="00E46BED" w:rsidRPr="00A56432" w:rsidRDefault="00E46BED" w:rsidP="00E46BED">
            <w:pPr>
              <w:tabs>
                <w:tab w:val="left" w:pos="1481"/>
              </w:tabs>
              <w:rPr>
                <w:lang w:eastAsia="fr-FR"/>
              </w:rPr>
            </w:pPr>
            <w:r w:rsidRPr="00A56432">
              <w:rPr>
                <w:lang w:eastAsia="fr-FR"/>
              </w:rPr>
              <w:t>Elles doivent intégrer les étapes de validation des points clés de la procédure par le Référent SSI ou par un responsable approprié chaque fois que les enjeux SSI liés à la procédure le justifient.</w:t>
            </w:r>
          </w:p>
        </w:tc>
        <w:tc>
          <w:tcPr>
            <w:tcW w:w="2309" w:type="dxa"/>
            <w:tcBorders>
              <w:top w:val="single" w:sz="4" w:space="0" w:color="000000"/>
              <w:left w:val="single" w:sz="4" w:space="0" w:color="000000"/>
              <w:bottom w:val="single" w:sz="4" w:space="0" w:color="000000"/>
              <w:right w:val="single" w:sz="4" w:space="0" w:color="000000"/>
            </w:tcBorders>
          </w:tcPr>
          <w:p w14:paraId="5FE95CF3" w14:textId="77777777" w:rsidR="00E46BED" w:rsidRPr="00A56432" w:rsidRDefault="00E46BED" w:rsidP="00E46BED">
            <w:pPr>
              <w:tabs>
                <w:tab w:val="left" w:pos="1481"/>
              </w:tabs>
              <w:jc w:val="left"/>
              <w:rPr>
                <w:i/>
              </w:rPr>
            </w:pPr>
            <w:r w:rsidRPr="00A56432">
              <w:rPr>
                <w:i/>
              </w:rPr>
              <w:t>Catégorie de personnel</w:t>
            </w:r>
          </w:p>
        </w:tc>
      </w:tr>
    </w:tbl>
    <w:p w14:paraId="07B59AC1" w14:textId="77777777" w:rsidR="00E46BED" w:rsidRPr="00A56432" w:rsidRDefault="00E46BED" w:rsidP="00E46BED">
      <w:pPr>
        <w:pStyle w:val="Paragraphedeliste"/>
        <w:tabs>
          <w:tab w:val="right" w:pos="426"/>
          <w:tab w:val="left" w:pos="567"/>
        </w:tabs>
        <w:ind w:left="567"/>
        <w:rPr>
          <w:b/>
        </w:rPr>
      </w:pPr>
    </w:p>
    <w:p w14:paraId="5CFE9782" w14:textId="77777777" w:rsidR="00E46BED" w:rsidRPr="00A56432" w:rsidRDefault="00E46BED" w:rsidP="00E46BED">
      <w:pPr>
        <w:pStyle w:val="Paragraphedeliste"/>
        <w:tabs>
          <w:tab w:val="left" w:pos="567"/>
        </w:tabs>
        <w:ind w:left="567"/>
      </w:pPr>
    </w:p>
    <w:p w14:paraId="2E073550" w14:textId="77777777" w:rsidR="00E46BED" w:rsidRPr="00A56432" w:rsidRDefault="00E46BED" w:rsidP="00E46BED">
      <w:pPr>
        <w:spacing w:after="0"/>
        <w:jc w:val="left"/>
      </w:pPr>
    </w:p>
    <w:p w14:paraId="659504CB" w14:textId="77777777" w:rsidR="00E46BED" w:rsidRPr="00A56432" w:rsidRDefault="00E46BED" w:rsidP="00E46BED">
      <w:pPr>
        <w:spacing w:after="0"/>
        <w:jc w:val="left"/>
        <w:rPr>
          <w:rFonts w:ascii="Arial Gras" w:hAnsi="Arial Gras"/>
          <w:b/>
          <w:bCs/>
          <w:sz w:val="34"/>
        </w:rPr>
      </w:pPr>
      <w:bookmarkStart w:id="136" w:name="_Toc368576872"/>
      <w:r w:rsidRPr="00A56432">
        <w:br w:type="page"/>
      </w:r>
    </w:p>
    <w:p w14:paraId="20E5CB92" w14:textId="77777777" w:rsidR="00E46BED" w:rsidRPr="00A56432" w:rsidRDefault="00E46BED" w:rsidP="00E46BED">
      <w:pPr>
        <w:pStyle w:val="StyleThmatique"/>
        <w:outlineLvl w:val="1"/>
      </w:pPr>
      <w:bookmarkStart w:id="137" w:name="_Toc402538302"/>
      <w:bookmarkStart w:id="138" w:name="_Toc417433514"/>
      <w:bookmarkStart w:id="139" w:name="_Toc114757285"/>
      <w:r w:rsidRPr="00A56432">
        <w:lastRenderedPageBreak/>
        <w:t>Assurer la sécurité physique des équipements informatiques du SI</w:t>
      </w:r>
      <w:bookmarkEnd w:id="136"/>
      <w:bookmarkEnd w:id="137"/>
      <w:bookmarkEnd w:id="138"/>
      <w:bookmarkEnd w:id="139"/>
    </w:p>
    <w:p w14:paraId="2ABF6221" w14:textId="77777777" w:rsidR="00E46BED" w:rsidRPr="00A56432" w:rsidRDefault="00E46BED" w:rsidP="00E46BED">
      <w:pPr>
        <w:pStyle w:val="StyleThmatique1-niveau1"/>
      </w:pPr>
      <w:bookmarkStart w:id="140" w:name="_Toc402538303"/>
      <w:bookmarkStart w:id="141" w:name="_Toc417433515"/>
      <w:bookmarkStart w:id="142" w:name="_Toc114757286"/>
      <w:r w:rsidRPr="00A56432">
        <w:rPr>
          <w:noProof w:val="0"/>
        </w:rPr>
        <w:t>T3-1 Maîtriser l’accès aux équipements du SI qui sont nécessaires à l’activité de la structure</w:t>
      </w:r>
      <w:bookmarkEnd w:id="140"/>
      <w:r w:rsidRPr="00A56432">
        <w:rPr>
          <w:noProof w:val="0"/>
        </w:rPr>
        <w:t xml:space="preserve"> et assurer leur protection physique</w:t>
      </w:r>
      <w:bookmarkEnd w:id="141"/>
      <w:bookmarkEnd w:id="142"/>
    </w:p>
    <w:p w14:paraId="0B244769" w14:textId="77777777" w:rsidR="00E46BED" w:rsidRPr="00A56432" w:rsidRDefault="00E46BED" w:rsidP="00E46BED">
      <w:pPr>
        <w:pStyle w:val="Paragraphedeliste"/>
        <w:spacing w:before="120" w:after="240"/>
        <w:ind w:left="992"/>
        <w:rPr>
          <w:i/>
        </w:rPr>
      </w:pPr>
    </w:p>
    <w:bookmarkStart w:id="143" w:name="_Toc368576873"/>
    <w:p w14:paraId="09D43C33"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673088" behindDoc="0" locked="0" layoutInCell="1" allowOverlap="1" wp14:anchorId="71386EE8" wp14:editId="26306F1E">
                <wp:simplePos x="0" y="0"/>
                <wp:positionH relativeFrom="leftMargin">
                  <wp:posOffset>360045</wp:posOffset>
                </wp:positionH>
                <wp:positionV relativeFrom="paragraph">
                  <wp:posOffset>20320</wp:posOffset>
                </wp:positionV>
                <wp:extent cx="784800" cy="979200"/>
                <wp:effectExtent l="0" t="0" r="15875" b="11430"/>
                <wp:wrapSquare wrapText="bothSides"/>
                <wp:docPr id="220" name="Groupe 2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979200"/>
                          <a:chOff x="0" y="0"/>
                          <a:chExt cx="785791" cy="764462"/>
                        </a:xfrm>
                      </wpg:grpSpPr>
                      <wps:wsp>
                        <wps:cNvPr id="221" name="Rectangle 221"/>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1DC67E" w14:textId="77777777" w:rsidR="00700109" w:rsidRDefault="00700109" w:rsidP="00E46BED">
                              <w:pPr>
                                <w:jc w:val="center"/>
                                <w:rPr>
                                  <w:b/>
                                  <w:color w:val="000000" w:themeColor="text1"/>
                                  <w:sz w:val="16"/>
                                  <w:szCs w:val="16"/>
                                </w:rPr>
                              </w:pPr>
                              <w:r>
                                <w:rPr>
                                  <w:b/>
                                  <w:color w:val="000000" w:themeColor="text1"/>
                                  <w:sz w:val="16"/>
                                  <w:szCs w:val="16"/>
                                </w:rPr>
                                <w:t>9,10,19</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4" name="Rectangle 224"/>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54AB7D"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5" name="Rectangle 225"/>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439A7A"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6" name="Rectangle 226"/>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89F969"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71386EE8" id="Groupe 220" o:spid="_x0000_s1124" style="position:absolute;left:0;text-align:left;margin-left:28.35pt;margin-top:1.6pt;width:61.8pt;height:77.1pt;z-index:251673088;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">
                <v:rect id="Rectangle 221" o:spid="_x0000_s1125"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" filled="f" strokecolor="black [3213]" strokeweight="2pt">
                  <v:textbox>
                    <w:txbxContent>
                      <w:p w14:paraId="481DC67E" w14:textId="77777777" w:rsidR="00700109" w:rsidRDefault="00700109" w:rsidP="00E46BED">
                        <w:pPr>
                          <w:jc w:val="center"/>
                          <w:rPr>
                            <w:b/>
                            <w:color w:val="000000" w:themeColor="text1"/>
                            <w:sz w:val="16"/>
                            <w:szCs w:val="16"/>
                          </w:rPr>
                        </w:pPr>
                        <w:r>
                          <w:rPr>
                            <w:b/>
                            <w:color w:val="000000" w:themeColor="text1"/>
                            <w:sz w:val="16"/>
                            <w:szCs w:val="16"/>
                          </w:rPr>
                          <w:t>9,10,19</w:t>
                        </w:r>
                      </w:p>
                    </w:txbxContent>
                  </v:textbox>
                </v:rect>
                <v:rect id="Rectangle 224" o:spid="_x0000_s1126"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" filled="f" strokecolor="black [3213]" strokeweight="2pt">
                  <v:textbox>
                    <w:txbxContent>
                      <w:p w14:paraId="3954AB7D"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225" o:spid="_x0000_s1127"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" filled="f" strokecolor="black [3213]" strokeweight="2pt">
                  <v:textbox>
                    <w:txbxContent>
                      <w:p w14:paraId="00439A7A"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226" o:spid="_x0000_s1128"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" filled="f" strokecolor="black [3213]" strokeweight="2pt">
                  <v:textbox>
                    <w:txbxContent>
                      <w:p w14:paraId="3C89F969"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T3-1.1 Assurer la protection physique des équipements informatiques d’infrastructure (serveurs, réseau) du SI qui contiennent des données sensibles (dont les données de santé à caractère personnel</w:t>
      </w:r>
      <w:bookmarkEnd w:id="143"/>
      <w:r w:rsidRPr="00A56432">
        <w:rPr>
          <w:noProof w:val="0"/>
        </w:rPr>
        <w:t xml:space="preserve">) </w:t>
      </w:r>
    </w:p>
    <w:p w14:paraId="2E1614B8" w14:textId="77777777" w:rsidR="00E46BED" w:rsidRPr="00A56432" w:rsidRDefault="00E46BED" w:rsidP="00E46BED">
      <w:pPr>
        <w:spacing w:before="120" w:after="240"/>
        <w:ind w:left="567"/>
      </w:pPr>
      <w:r w:rsidRPr="00A56432">
        <w:t>Une protection physique adéquate des équipements informatiques d’infrastructure est indispensable pour limiter les risques de dommages, accidentels ou malveillants, ou de vol de ces équipements, situations qui entraineraient à minima une interruption du service.</w:t>
      </w:r>
    </w:p>
    <w:p w14:paraId="2025A66B" w14:textId="6F16819E" w:rsidR="00E46BED" w:rsidRPr="00A56432" w:rsidRDefault="00E46BED" w:rsidP="00E46BED">
      <w:pPr>
        <w:spacing w:before="120" w:after="240"/>
        <w:ind w:left="567"/>
      </w:pPr>
      <w:r w:rsidRPr="00A56432">
        <w:t>De plus, l’accès physique d’une personne malveillante à un équipement informatique peut lui permettre de disposer d’un accès privilégié à cet équipement (obtention du mot de passe administrateur, modification des logiciels, accès illégitime à des données sensibles</w:t>
      </w:r>
      <w:r w:rsidRPr="00A56432">
        <w:rPr>
          <w:rStyle w:val="Appelnotedebasdep"/>
        </w:rPr>
        <w:footnoteReference w:id="10"/>
      </w:r>
      <w:r w:rsidRPr="00A56432">
        <w:t>…) à l’insu de ses exploitants légitimes.</w:t>
      </w:r>
    </w:p>
    <w:p w14:paraId="5F6E2CF6" w14:textId="77777777" w:rsidR="00E46BED" w:rsidRPr="00A56432" w:rsidRDefault="00E46BED" w:rsidP="00E46BED">
      <w:pPr>
        <w:tabs>
          <w:tab w:val="left" w:pos="1481"/>
        </w:tabs>
        <w:ind w:left="360"/>
        <w:rPr>
          <w:lang w:eastAsia="fr-FR"/>
        </w:rPr>
      </w:pPr>
      <w:r w:rsidRPr="00A56432">
        <w:rPr>
          <w:b/>
          <w:u w:val="single"/>
        </w:rPr>
        <w:t>Exigences :</w:t>
      </w:r>
    </w:p>
    <w:p w14:paraId="20BFCE42" w14:textId="35B328ED" w:rsidR="00E46BED" w:rsidRPr="00A56432" w:rsidRDefault="00E46BED" w:rsidP="00FA2CE4">
      <w:pPr>
        <w:pStyle w:val="Paragraphedeliste"/>
        <w:numPr>
          <w:ilvl w:val="1"/>
          <w:numId w:val="7"/>
        </w:numPr>
        <w:spacing w:before="120" w:after="240" w:line="240" w:lineRule="auto"/>
        <w:ind w:left="992" w:hanging="425"/>
      </w:pPr>
      <w:r w:rsidRPr="00A56432">
        <w:t>Tout équipement informatique d’infrastructure qui participe au traitement (stockage, transmission réseau…) de données sensibles (données de santé à caractère personnel, autres données à caractère personnel, autres données sensibles…) ou à la sécurité d’équipements qui y participent (serveur d’authentification, pare-feu…) doit être hébergé dans un local ou une enceinte dont l’accès est contrôlé et dont la protection des ouvertures est renforcée.</w:t>
      </w:r>
    </w:p>
    <w:p w14:paraId="79587B3C" w14:textId="77777777" w:rsidR="00E46BED" w:rsidRPr="00A56432" w:rsidRDefault="00E46BED" w:rsidP="00FA2CE4">
      <w:pPr>
        <w:pStyle w:val="Paragraphedeliste"/>
        <w:numPr>
          <w:ilvl w:val="1"/>
          <w:numId w:val="7"/>
        </w:numPr>
        <w:spacing w:before="120" w:after="240" w:line="240" w:lineRule="auto"/>
        <w:ind w:left="992" w:hanging="425"/>
      </w:pPr>
      <w:r w:rsidRPr="00A56432">
        <w:t>L’accès aux locaux ou enceintes qui hébergent les équipements informatiques d’infrastructure doit être limité aux seules personnes autorisées.</w:t>
      </w:r>
    </w:p>
    <w:p w14:paraId="527CB504" w14:textId="77777777" w:rsidR="00E46BED" w:rsidRPr="00A56432" w:rsidRDefault="00E46BED" w:rsidP="00FA2CE4">
      <w:pPr>
        <w:pStyle w:val="Paragraphedeliste"/>
        <w:numPr>
          <w:ilvl w:val="1"/>
          <w:numId w:val="7"/>
        </w:numPr>
        <w:spacing w:before="120" w:after="240" w:line="240" w:lineRule="auto"/>
        <w:ind w:left="992" w:hanging="425"/>
      </w:pPr>
      <w:r w:rsidRPr="00A56432">
        <w:t>Quand les risques le justifient (sensibilité des données stockées, valeur des équipements, … mis en regard de l’environnement d’hébergement), un dispositif d’alarme, voire de vidéo-surveillance, doit être mis en place.</w:t>
      </w:r>
    </w:p>
    <w:p w14:paraId="15393CFD" w14:textId="77777777" w:rsidR="00E46BED" w:rsidRPr="00A56432" w:rsidRDefault="00E46BED" w:rsidP="00FA2CE4">
      <w:pPr>
        <w:pStyle w:val="Paragraphedeliste"/>
        <w:numPr>
          <w:ilvl w:val="1"/>
          <w:numId w:val="7"/>
        </w:numPr>
        <w:spacing w:before="120" w:after="240" w:line="240" w:lineRule="auto"/>
        <w:ind w:left="992" w:hanging="425"/>
      </w:pPr>
      <w:r w:rsidRPr="00A56432">
        <w:t>Les locaux qui hébergent les équipements informatiques d’infrastructure doivent être choisis et aménagés de telle sorte qu’ils garantissent l’ensemble des conditions nécessaires au bon fonctionnement des équipements.</w:t>
      </w:r>
    </w:p>
    <w:p w14:paraId="4FE563EA" w14:textId="77777777" w:rsidR="00E46BED" w:rsidRPr="00A56432" w:rsidRDefault="00E46BED" w:rsidP="00E46BED">
      <w:pPr>
        <w:tabs>
          <w:tab w:val="left" w:pos="1481"/>
        </w:tabs>
        <w:ind w:left="360"/>
        <w:rPr>
          <w:lang w:eastAsia="fr-FR"/>
        </w:rPr>
      </w:pPr>
      <w:r w:rsidRPr="00A56432">
        <w:rPr>
          <w:b/>
          <w:u w:val="single"/>
        </w:rPr>
        <w:t>Déclinaison en règles :</w:t>
      </w:r>
    </w:p>
    <w:p w14:paraId="2E36F614" w14:textId="77777777" w:rsidR="00E46BED" w:rsidRPr="00A56432" w:rsidRDefault="00E46BED" w:rsidP="00E46BED">
      <w:pPr>
        <w:tabs>
          <w:tab w:val="left" w:pos="1481"/>
        </w:tabs>
        <w:ind w:left="709"/>
        <w:rPr>
          <w:lang w:eastAsia="fr-FR"/>
        </w:rPr>
      </w:pPr>
      <w:r w:rsidRPr="00A56432">
        <w:rPr>
          <w:lang w:eastAsia="fr-FR"/>
        </w:rPr>
        <w:t>Exemples de règles sur la protection physique des équipements d’infrastructure du SI </w:t>
      </w:r>
      <w:r w:rsidRPr="00A56432">
        <w:t>:</w:t>
      </w:r>
    </w:p>
    <w:tbl>
      <w:tblPr>
        <w:tblStyle w:val="Grilledutableau"/>
        <w:tblW w:w="0" w:type="auto"/>
        <w:tblInd w:w="108" w:type="dxa"/>
        <w:tblLook w:val="04A0" w:firstRow="1" w:lastRow="0" w:firstColumn="1" w:lastColumn="0" w:noHBand="0" w:noVBand="1"/>
      </w:tblPr>
      <w:tblGrid>
        <w:gridCol w:w="851"/>
        <w:gridCol w:w="6045"/>
        <w:gridCol w:w="2284"/>
      </w:tblGrid>
      <w:tr w:rsidR="00E46BED" w:rsidRPr="00A56432" w14:paraId="6D44257C" w14:textId="77777777" w:rsidTr="00E46BED">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D8B3097" w14:textId="77777777" w:rsidR="00E46BED" w:rsidRPr="00A56432" w:rsidRDefault="00E46BED" w:rsidP="00E46BED">
            <w:pPr>
              <w:tabs>
                <w:tab w:val="left" w:pos="1481"/>
              </w:tabs>
              <w:jc w:val="center"/>
              <w:rPr>
                <w:lang w:eastAsia="fr-FR"/>
              </w:rPr>
            </w:pPr>
            <w:r w:rsidRPr="00A56432">
              <w:rPr>
                <w:lang w:eastAsia="fr-FR"/>
              </w:rPr>
              <w:t>Réf.</w:t>
            </w:r>
          </w:p>
        </w:tc>
        <w:tc>
          <w:tcPr>
            <w:tcW w:w="60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FD3C3BC" w14:textId="77777777" w:rsidR="00E46BED" w:rsidRPr="00A56432" w:rsidRDefault="00E46BED" w:rsidP="00E46BED">
            <w:pPr>
              <w:tabs>
                <w:tab w:val="left" w:pos="1481"/>
              </w:tabs>
              <w:jc w:val="center"/>
              <w:rPr>
                <w:lang w:eastAsia="fr-FR"/>
              </w:rPr>
            </w:pPr>
            <w:r w:rsidRPr="00A56432">
              <w:rPr>
                <w:lang w:eastAsia="fr-FR"/>
              </w:rPr>
              <w:t>Règles</w:t>
            </w:r>
          </w:p>
        </w:tc>
        <w:tc>
          <w:tcPr>
            <w:tcW w:w="22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A08C395"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6D9403AA" w14:textId="77777777" w:rsidTr="00E46BED">
        <w:tc>
          <w:tcPr>
            <w:tcW w:w="851" w:type="dxa"/>
            <w:tcBorders>
              <w:top w:val="single" w:sz="4" w:space="0" w:color="000000"/>
              <w:left w:val="single" w:sz="4" w:space="0" w:color="000000"/>
              <w:bottom w:val="single" w:sz="4" w:space="0" w:color="000000"/>
              <w:right w:val="single" w:sz="4" w:space="0" w:color="000000"/>
            </w:tcBorders>
          </w:tcPr>
          <w:p w14:paraId="6A5EF7A3" w14:textId="77777777" w:rsidR="00E46BED" w:rsidRPr="00A56432" w:rsidRDefault="00E46BED" w:rsidP="00E46BED">
            <w:pPr>
              <w:tabs>
                <w:tab w:val="left" w:pos="1481"/>
              </w:tabs>
            </w:pPr>
            <w:r w:rsidRPr="00A56432">
              <w:t>3.1.1.1</w:t>
            </w:r>
          </w:p>
        </w:tc>
        <w:tc>
          <w:tcPr>
            <w:tcW w:w="6045" w:type="dxa"/>
            <w:tcBorders>
              <w:top w:val="single" w:sz="4" w:space="0" w:color="000000"/>
              <w:left w:val="single" w:sz="4" w:space="0" w:color="000000"/>
              <w:bottom w:val="single" w:sz="4" w:space="0" w:color="000000"/>
              <w:right w:val="single" w:sz="4" w:space="0" w:color="000000"/>
            </w:tcBorders>
          </w:tcPr>
          <w:p w14:paraId="584F1024" w14:textId="77777777" w:rsidR="00E46BED" w:rsidRPr="00A56432" w:rsidRDefault="00E46BED" w:rsidP="00E46BED">
            <w:pPr>
              <w:tabs>
                <w:tab w:val="left" w:pos="1481"/>
              </w:tabs>
            </w:pPr>
            <w:r w:rsidRPr="00A56432">
              <w:t>Les dispositifs qui participent au traitement de données sensibles :</w:t>
            </w:r>
          </w:p>
          <w:p w14:paraId="6C2B0C71" w14:textId="77777777" w:rsidR="00E46BED" w:rsidRPr="00A56432" w:rsidRDefault="00E46BED" w:rsidP="00FA2CE4">
            <w:pPr>
              <w:pStyle w:val="Paragraphedeliste"/>
              <w:numPr>
                <w:ilvl w:val="0"/>
                <w:numId w:val="22"/>
              </w:numPr>
              <w:tabs>
                <w:tab w:val="left" w:pos="1481"/>
              </w:tabs>
            </w:pPr>
            <w:r w:rsidRPr="00A56432">
              <w:t>serveurs ;</w:t>
            </w:r>
          </w:p>
          <w:p w14:paraId="4A89434F" w14:textId="77777777" w:rsidR="00E46BED" w:rsidRPr="00A56432" w:rsidRDefault="00E46BED" w:rsidP="00FA2CE4">
            <w:pPr>
              <w:pStyle w:val="Paragraphedeliste"/>
              <w:numPr>
                <w:ilvl w:val="0"/>
                <w:numId w:val="22"/>
              </w:numPr>
              <w:tabs>
                <w:tab w:val="left" w:pos="1481"/>
              </w:tabs>
            </w:pPr>
            <w:r w:rsidRPr="00A56432">
              <w:t>systèmes de stockage de données ;</w:t>
            </w:r>
          </w:p>
          <w:p w14:paraId="0EE81C12" w14:textId="77777777" w:rsidR="00E46BED" w:rsidRPr="00A56432" w:rsidRDefault="00E46BED" w:rsidP="00FA2CE4">
            <w:pPr>
              <w:pStyle w:val="Paragraphedeliste"/>
              <w:numPr>
                <w:ilvl w:val="0"/>
                <w:numId w:val="22"/>
              </w:numPr>
              <w:tabs>
                <w:tab w:val="left" w:pos="1481"/>
              </w:tabs>
            </w:pPr>
            <w:r w:rsidRPr="00A56432">
              <w:t>systèmes de sauvegarde ;</w:t>
            </w:r>
          </w:p>
          <w:p w14:paraId="7989A75E" w14:textId="77777777" w:rsidR="00E46BED" w:rsidRPr="00A56432" w:rsidRDefault="00E46BED" w:rsidP="00E46BED">
            <w:pPr>
              <w:tabs>
                <w:tab w:val="left" w:pos="1481"/>
              </w:tabs>
              <w:spacing w:after="0"/>
            </w:pPr>
            <w:r w:rsidRPr="00A56432">
              <w:t>ou qui fournissent les infrastructures réseau et sécurité utilisées par ces dispositifs :</w:t>
            </w:r>
          </w:p>
          <w:p w14:paraId="30E6B045" w14:textId="77777777" w:rsidR="00E46BED" w:rsidRPr="00A56432" w:rsidRDefault="00E46BED" w:rsidP="00FA2CE4">
            <w:pPr>
              <w:pStyle w:val="Paragraphedeliste"/>
              <w:numPr>
                <w:ilvl w:val="0"/>
                <w:numId w:val="23"/>
              </w:numPr>
              <w:tabs>
                <w:tab w:val="left" w:pos="1481"/>
              </w:tabs>
              <w:rPr>
                <w:lang w:eastAsia="fr-FR"/>
              </w:rPr>
            </w:pPr>
            <w:r w:rsidRPr="00A56432">
              <w:rPr>
                <w:lang w:eastAsia="fr-FR"/>
              </w:rPr>
              <w:t>routeurs, commutateurs, hubs, …</w:t>
            </w:r>
          </w:p>
          <w:p w14:paraId="1D0508EE" w14:textId="77777777" w:rsidR="00E46BED" w:rsidRPr="00A56432" w:rsidRDefault="00E46BED" w:rsidP="00FA2CE4">
            <w:pPr>
              <w:pStyle w:val="Paragraphedeliste"/>
              <w:numPr>
                <w:ilvl w:val="0"/>
                <w:numId w:val="23"/>
              </w:numPr>
              <w:tabs>
                <w:tab w:val="left" w:pos="1481"/>
              </w:tabs>
              <w:rPr>
                <w:lang w:eastAsia="fr-FR"/>
              </w:rPr>
            </w:pPr>
            <w:r w:rsidRPr="00A56432">
              <w:rPr>
                <w:lang w:eastAsia="fr-FR"/>
              </w:rPr>
              <w:t>pare-feux, proxies, passerelles antivirus…</w:t>
            </w:r>
          </w:p>
          <w:p w14:paraId="65345F56" w14:textId="77777777" w:rsidR="00E46BED" w:rsidRPr="00A56432" w:rsidRDefault="00E46BED" w:rsidP="00FA2CE4">
            <w:pPr>
              <w:pStyle w:val="Paragraphedeliste"/>
              <w:numPr>
                <w:ilvl w:val="0"/>
                <w:numId w:val="23"/>
              </w:numPr>
              <w:tabs>
                <w:tab w:val="left" w:pos="1481"/>
              </w:tabs>
              <w:rPr>
                <w:lang w:eastAsia="fr-FR"/>
              </w:rPr>
            </w:pPr>
            <w:r w:rsidRPr="00A56432">
              <w:rPr>
                <w:lang w:eastAsia="fr-FR"/>
              </w:rPr>
              <w:t>serveur de sécurité (authentification…)</w:t>
            </w:r>
          </w:p>
          <w:p w14:paraId="253A4E05" w14:textId="77777777" w:rsidR="00E46BED" w:rsidRPr="00A56432" w:rsidRDefault="00E46BED" w:rsidP="00FA2CE4">
            <w:pPr>
              <w:pStyle w:val="Paragraphedeliste"/>
              <w:numPr>
                <w:ilvl w:val="0"/>
                <w:numId w:val="23"/>
              </w:numPr>
              <w:tabs>
                <w:tab w:val="left" w:pos="1481"/>
              </w:tabs>
              <w:rPr>
                <w:lang w:eastAsia="fr-FR"/>
              </w:rPr>
            </w:pPr>
            <w:r w:rsidRPr="00A56432">
              <w:rPr>
                <w:lang w:eastAsia="fr-FR"/>
              </w:rPr>
              <w:lastRenderedPageBreak/>
              <w:t>serveurs DHCP, DNS, …</w:t>
            </w:r>
          </w:p>
          <w:p w14:paraId="48CFDF3F" w14:textId="77777777" w:rsidR="00E46BED" w:rsidRPr="00A56432" w:rsidRDefault="00E46BED" w:rsidP="00E46BED">
            <w:pPr>
              <w:tabs>
                <w:tab w:val="left" w:pos="1481"/>
              </w:tabs>
              <w:rPr>
                <w:lang w:eastAsia="fr-FR"/>
              </w:rPr>
            </w:pPr>
            <w:r w:rsidRPr="00A56432">
              <w:rPr>
                <w:lang w:eastAsia="fr-FR"/>
              </w:rPr>
              <w:t>ou qui fournissent des services techniques nécessaires au bon fonctionnement et à la sécurité du SI :</w:t>
            </w:r>
          </w:p>
          <w:p w14:paraId="69B44E06" w14:textId="77777777" w:rsidR="00E46BED" w:rsidRPr="00A56432" w:rsidRDefault="00E46BED" w:rsidP="00FA2CE4">
            <w:pPr>
              <w:pStyle w:val="Paragraphedeliste"/>
              <w:numPr>
                <w:ilvl w:val="0"/>
                <w:numId w:val="110"/>
              </w:numPr>
              <w:tabs>
                <w:tab w:val="left" w:pos="1481"/>
              </w:tabs>
              <w:rPr>
                <w:lang w:eastAsia="fr-FR"/>
              </w:rPr>
            </w:pPr>
            <w:r w:rsidRPr="00A56432">
              <w:rPr>
                <w:lang w:eastAsia="fr-FR"/>
              </w:rPr>
              <w:t>baies de brassage réseau ou téléphonique ;</w:t>
            </w:r>
          </w:p>
          <w:p w14:paraId="452229BA" w14:textId="77777777" w:rsidR="00E46BED" w:rsidRPr="00A56432" w:rsidRDefault="00E46BED" w:rsidP="00FA2CE4">
            <w:pPr>
              <w:pStyle w:val="Paragraphedeliste"/>
              <w:numPr>
                <w:ilvl w:val="0"/>
                <w:numId w:val="110"/>
              </w:numPr>
              <w:tabs>
                <w:tab w:val="left" w:pos="1481"/>
              </w:tabs>
              <w:rPr>
                <w:lang w:eastAsia="fr-FR"/>
              </w:rPr>
            </w:pPr>
            <w:r w:rsidRPr="00A56432">
              <w:rPr>
                <w:lang w:eastAsia="fr-FR"/>
              </w:rPr>
              <w:t>système téléphonique (autocommutateur, système de taxation..,) ;</w:t>
            </w:r>
          </w:p>
          <w:p w14:paraId="4AA78D7A" w14:textId="77777777" w:rsidR="00E46BED" w:rsidRPr="00A56432" w:rsidRDefault="00E46BED" w:rsidP="00FA2CE4">
            <w:pPr>
              <w:pStyle w:val="Paragraphedeliste"/>
              <w:numPr>
                <w:ilvl w:val="0"/>
                <w:numId w:val="110"/>
              </w:numPr>
              <w:tabs>
                <w:tab w:val="left" w:pos="1481"/>
              </w:tabs>
              <w:rPr>
                <w:lang w:eastAsia="fr-FR"/>
              </w:rPr>
            </w:pPr>
            <w:r w:rsidRPr="00A56432">
              <w:rPr>
                <w:lang w:eastAsia="fr-FR"/>
              </w:rPr>
              <w:t>éléments clés de l’infrastructure électrique : armoires électriques, onduleurs et batteries associées, générateur électrique de secours…</w:t>
            </w:r>
          </w:p>
          <w:p w14:paraId="18EB510C" w14:textId="77777777" w:rsidR="00E46BED" w:rsidRPr="00A56432" w:rsidRDefault="00E46BED" w:rsidP="00FA2CE4">
            <w:pPr>
              <w:pStyle w:val="Paragraphedeliste"/>
              <w:numPr>
                <w:ilvl w:val="0"/>
                <w:numId w:val="110"/>
              </w:numPr>
              <w:tabs>
                <w:tab w:val="left" w:pos="1481"/>
              </w:tabs>
              <w:rPr>
                <w:lang w:eastAsia="fr-FR"/>
              </w:rPr>
            </w:pPr>
            <w:r w:rsidRPr="00A56432">
              <w:rPr>
                <w:lang w:eastAsia="fr-FR"/>
              </w:rPr>
              <w:t>système de climatisation de la salle informatique ;</w:t>
            </w:r>
          </w:p>
          <w:p w14:paraId="1690F707" w14:textId="77777777" w:rsidR="00E46BED" w:rsidRPr="00A56432" w:rsidRDefault="00E46BED" w:rsidP="00FA2CE4">
            <w:pPr>
              <w:pStyle w:val="Paragraphedeliste"/>
              <w:numPr>
                <w:ilvl w:val="0"/>
                <w:numId w:val="110"/>
              </w:numPr>
              <w:tabs>
                <w:tab w:val="left" w:pos="1481"/>
              </w:tabs>
              <w:rPr>
                <w:lang w:eastAsia="fr-FR"/>
              </w:rPr>
            </w:pPr>
            <w:r w:rsidRPr="00A56432">
              <w:rPr>
                <w:lang w:eastAsia="fr-FR"/>
              </w:rPr>
              <w:t>système de gestion technique centralisée (GTC) ou de gestion technique de bâtiment (GTB) ;</w:t>
            </w:r>
          </w:p>
          <w:p w14:paraId="52618DD3" w14:textId="77777777" w:rsidR="00E46BED" w:rsidRPr="00A56432" w:rsidRDefault="00E46BED" w:rsidP="00FA2CE4">
            <w:pPr>
              <w:pStyle w:val="Paragraphedeliste"/>
              <w:numPr>
                <w:ilvl w:val="0"/>
                <w:numId w:val="110"/>
              </w:numPr>
              <w:tabs>
                <w:tab w:val="left" w:pos="1481"/>
              </w:tabs>
              <w:rPr>
                <w:lang w:eastAsia="fr-FR"/>
              </w:rPr>
            </w:pPr>
            <w:r w:rsidRPr="00A56432">
              <w:rPr>
                <w:lang w:eastAsia="fr-FR"/>
              </w:rPr>
              <w:t>centrale d’alarme et de lutte anti-incendie ;</w:t>
            </w:r>
          </w:p>
          <w:p w14:paraId="038AC008" w14:textId="77777777" w:rsidR="00E46BED" w:rsidRPr="00A56432" w:rsidRDefault="00E46BED" w:rsidP="00FA2CE4">
            <w:pPr>
              <w:pStyle w:val="Paragraphedeliste"/>
              <w:numPr>
                <w:ilvl w:val="0"/>
                <w:numId w:val="110"/>
              </w:numPr>
              <w:tabs>
                <w:tab w:val="left" w:pos="1481"/>
              </w:tabs>
              <w:rPr>
                <w:lang w:eastAsia="fr-FR"/>
              </w:rPr>
            </w:pPr>
            <w:r w:rsidRPr="00A56432">
              <w:rPr>
                <w:lang w:eastAsia="fr-FR"/>
              </w:rPr>
              <w:t>système de détection d’inondation dans les locaux informatiques ;</w:t>
            </w:r>
          </w:p>
          <w:p w14:paraId="7CF5A75A" w14:textId="77777777" w:rsidR="00E46BED" w:rsidRPr="00A56432" w:rsidRDefault="00E46BED" w:rsidP="00FA2CE4">
            <w:pPr>
              <w:pStyle w:val="Paragraphedeliste"/>
              <w:numPr>
                <w:ilvl w:val="0"/>
                <w:numId w:val="110"/>
              </w:numPr>
              <w:tabs>
                <w:tab w:val="left" w:pos="1481"/>
              </w:tabs>
              <w:rPr>
                <w:lang w:eastAsia="fr-FR"/>
              </w:rPr>
            </w:pPr>
            <w:r w:rsidRPr="00A56432">
              <w:rPr>
                <w:lang w:eastAsia="fr-FR"/>
              </w:rPr>
              <w:t>système de contrôle d’accès aux bâtiments ;</w:t>
            </w:r>
          </w:p>
          <w:p w14:paraId="77222D97" w14:textId="77777777" w:rsidR="00E46BED" w:rsidRPr="00A56432" w:rsidRDefault="00E46BED" w:rsidP="00FA2CE4">
            <w:pPr>
              <w:pStyle w:val="Paragraphedeliste"/>
              <w:numPr>
                <w:ilvl w:val="0"/>
                <w:numId w:val="110"/>
              </w:numPr>
              <w:tabs>
                <w:tab w:val="left" w:pos="1481"/>
              </w:tabs>
              <w:rPr>
                <w:lang w:eastAsia="fr-FR"/>
              </w:rPr>
            </w:pPr>
            <w:r w:rsidRPr="00A56432">
              <w:rPr>
                <w:lang w:eastAsia="fr-FR"/>
              </w:rPr>
              <w:t>centrale d’alarme anti-intrusion,</w:t>
            </w:r>
          </w:p>
          <w:p w14:paraId="753BEA78" w14:textId="77777777" w:rsidR="00E46BED" w:rsidRPr="00A56432" w:rsidRDefault="00E46BED" w:rsidP="00FA2CE4">
            <w:pPr>
              <w:pStyle w:val="Paragraphedeliste"/>
              <w:numPr>
                <w:ilvl w:val="0"/>
                <w:numId w:val="110"/>
              </w:numPr>
              <w:tabs>
                <w:tab w:val="left" w:pos="1481"/>
              </w:tabs>
              <w:rPr>
                <w:lang w:eastAsia="fr-FR"/>
              </w:rPr>
            </w:pPr>
            <w:r w:rsidRPr="00A56432">
              <w:rPr>
                <w:lang w:eastAsia="fr-FR"/>
              </w:rPr>
              <w:t>système de vidéo-surveillance…</w:t>
            </w:r>
          </w:p>
          <w:p w14:paraId="169EFE19" w14:textId="77777777" w:rsidR="00E46BED" w:rsidRPr="00A56432" w:rsidRDefault="00E46BED" w:rsidP="00E46BED">
            <w:pPr>
              <w:tabs>
                <w:tab w:val="left" w:pos="1481"/>
              </w:tabs>
              <w:rPr>
                <w:lang w:eastAsia="fr-FR"/>
              </w:rPr>
            </w:pPr>
            <w:r w:rsidRPr="00A56432">
              <w:rPr>
                <w:lang w:eastAsia="fr-FR"/>
              </w:rPr>
              <w:t>doivent être hébergés :</w:t>
            </w:r>
          </w:p>
          <w:p w14:paraId="6C86CC56" w14:textId="77777777" w:rsidR="00E46BED" w:rsidRPr="00A56432" w:rsidRDefault="00E46BED" w:rsidP="00FA2CE4">
            <w:pPr>
              <w:pStyle w:val="Paragraphedeliste"/>
              <w:numPr>
                <w:ilvl w:val="0"/>
                <w:numId w:val="25"/>
              </w:numPr>
              <w:tabs>
                <w:tab w:val="left" w:pos="1481"/>
              </w:tabs>
              <w:rPr>
                <w:lang w:eastAsia="fr-FR"/>
              </w:rPr>
            </w:pPr>
            <w:r w:rsidRPr="00A56432">
              <w:rPr>
                <w:lang w:eastAsia="fr-FR"/>
              </w:rPr>
              <w:t>soit dans des locaux dont l’accès est sécurisé (dénommés « locaux sécurisés » par la suite) ;</w:t>
            </w:r>
          </w:p>
          <w:p w14:paraId="0A59F57C" w14:textId="77777777" w:rsidR="00E46BED" w:rsidRPr="00A56432" w:rsidRDefault="00E46BED" w:rsidP="00FA2CE4">
            <w:pPr>
              <w:pStyle w:val="Paragraphedeliste"/>
              <w:numPr>
                <w:ilvl w:val="0"/>
                <w:numId w:val="25"/>
              </w:numPr>
              <w:tabs>
                <w:tab w:val="left" w:pos="1481"/>
              </w:tabs>
              <w:rPr>
                <w:lang w:eastAsia="fr-FR"/>
              </w:rPr>
            </w:pPr>
            <w:r w:rsidRPr="00A56432">
              <w:rPr>
                <w:lang w:eastAsia="fr-FR"/>
              </w:rPr>
              <w:t>soit dans des baies informatiques dont l’accès est sécurisé (dénommées « baies sécurisées » par la suite).</w:t>
            </w:r>
          </w:p>
        </w:tc>
        <w:tc>
          <w:tcPr>
            <w:tcW w:w="2284" w:type="dxa"/>
            <w:tcBorders>
              <w:top w:val="single" w:sz="4" w:space="0" w:color="000000"/>
              <w:left w:val="single" w:sz="4" w:space="0" w:color="000000"/>
              <w:bottom w:val="single" w:sz="4" w:space="0" w:color="000000"/>
              <w:right w:val="single" w:sz="4" w:space="0" w:color="000000"/>
            </w:tcBorders>
          </w:tcPr>
          <w:p w14:paraId="382B3B70" w14:textId="77777777" w:rsidR="00E46BED" w:rsidRPr="00A56432" w:rsidRDefault="00E46BED" w:rsidP="00E46BED">
            <w:pPr>
              <w:tabs>
                <w:tab w:val="left" w:pos="1481"/>
              </w:tabs>
              <w:jc w:val="left"/>
              <w:rPr>
                <w:lang w:eastAsia="fr-FR"/>
              </w:rPr>
            </w:pPr>
            <w:r w:rsidRPr="00A56432">
              <w:rPr>
                <w:i/>
              </w:rPr>
              <w:lastRenderedPageBreak/>
              <w:t>Tout équipement du SI</w:t>
            </w:r>
          </w:p>
        </w:tc>
      </w:tr>
      <w:tr w:rsidR="00E46BED" w:rsidRPr="00A56432" w14:paraId="17D841D5" w14:textId="77777777" w:rsidTr="00E46BED">
        <w:tc>
          <w:tcPr>
            <w:tcW w:w="851" w:type="dxa"/>
            <w:tcBorders>
              <w:top w:val="single" w:sz="4" w:space="0" w:color="000000"/>
              <w:left w:val="single" w:sz="4" w:space="0" w:color="000000"/>
              <w:bottom w:val="single" w:sz="4" w:space="0" w:color="000000"/>
              <w:right w:val="single" w:sz="4" w:space="0" w:color="000000"/>
            </w:tcBorders>
          </w:tcPr>
          <w:p w14:paraId="625D71A3" w14:textId="77777777" w:rsidR="00E46BED" w:rsidRPr="00A56432" w:rsidRDefault="00E46BED" w:rsidP="00E46BED">
            <w:pPr>
              <w:tabs>
                <w:tab w:val="left" w:pos="1481"/>
              </w:tabs>
            </w:pPr>
            <w:r w:rsidRPr="00A56432">
              <w:t>3.1.1.2</w:t>
            </w:r>
          </w:p>
        </w:tc>
        <w:tc>
          <w:tcPr>
            <w:tcW w:w="6045" w:type="dxa"/>
            <w:tcBorders>
              <w:top w:val="single" w:sz="4" w:space="0" w:color="000000"/>
              <w:left w:val="single" w:sz="4" w:space="0" w:color="000000"/>
              <w:bottom w:val="single" w:sz="4" w:space="0" w:color="000000"/>
              <w:right w:val="single" w:sz="4" w:space="0" w:color="000000"/>
            </w:tcBorders>
          </w:tcPr>
          <w:p w14:paraId="35DD752C" w14:textId="77777777" w:rsidR="00E46BED" w:rsidRPr="00A56432" w:rsidRDefault="00E46BED" w:rsidP="00E46BED">
            <w:pPr>
              <w:tabs>
                <w:tab w:val="left" w:pos="1481"/>
              </w:tabs>
            </w:pPr>
            <w:r w:rsidRPr="00A56432">
              <w:t>La sécurisation de l’accès à un local sécurisé doit s’appuyer sur :</w:t>
            </w:r>
          </w:p>
          <w:p w14:paraId="0BE4F599" w14:textId="77777777" w:rsidR="00E46BED" w:rsidRPr="00A56432" w:rsidRDefault="00E46BED" w:rsidP="00FA2CE4">
            <w:pPr>
              <w:pStyle w:val="Paragraphedeliste"/>
              <w:numPr>
                <w:ilvl w:val="0"/>
                <w:numId w:val="24"/>
              </w:numPr>
              <w:tabs>
                <w:tab w:val="left" w:pos="1481"/>
              </w:tabs>
            </w:pPr>
            <w:r w:rsidRPr="00A56432">
              <w:t>le choix d’un local présentant le moins d’ouvertures possibles sur l’extérieur ;</w:t>
            </w:r>
          </w:p>
          <w:p w14:paraId="69AEB589" w14:textId="77777777" w:rsidR="00E46BED" w:rsidRPr="00A56432" w:rsidRDefault="00E46BED" w:rsidP="00FA2CE4">
            <w:pPr>
              <w:pStyle w:val="Paragraphedeliste"/>
              <w:numPr>
                <w:ilvl w:val="0"/>
                <w:numId w:val="24"/>
              </w:numPr>
              <w:tabs>
                <w:tab w:val="left" w:pos="1481"/>
              </w:tabs>
            </w:pPr>
            <w:r w:rsidRPr="00A56432">
              <w:t>la mise en place de barreaux aux fenêtres et selon la localisation de la salle (cas notamment des salles en rez-de-chaussée avec fenêtre sur lieu public), l’utilisation de grilles de protection ou de verre renforcé contre les projectiles (pierres, …);</w:t>
            </w:r>
          </w:p>
          <w:p w14:paraId="6E77497E" w14:textId="77777777" w:rsidR="00E46BED" w:rsidRPr="00A56432" w:rsidRDefault="00E46BED" w:rsidP="00FA2CE4">
            <w:pPr>
              <w:pStyle w:val="Paragraphedeliste"/>
              <w:numPr>
                <w:ilvl w:val="0"/>
                <w:numId w:val="24"/>
              </w:numPr>
              <w:tabs>
                <w:tab w:val="left" w:pos="1481"/>
              </w:tabs>
            </w:pPr>
            <w:r w:rsidRPr="00A56432">
              <w:t>la mise en œuvre d’un contrôle d’accès au local adapté à la fréquence des interventions du personnel (par exemple, fermeture par clé des locaux techniques d’étage, porte à lecteur de badge, ou à défaut à code, pour le local informatique plus fréquemment visité) ;</w:t>
            </w:r>
          </w:p>
          <w:p w14:paraId="714B6939" w14:textId="77777777" w:rsidR="00E46BED" w:rsidRPr="00A56432" w:rsidRDefault="00E46BED" w:rsidP="00FA2CE4">
            <w:pPr>
              <w:pStyle w:val="Paragraphedeliste"/>
              <w:numPr>
                <w:ilvl w:val="0"/>
                <w:numId w:val="24"/>
              </w:numPr>
              <w:tabs>
                <w:tab w:val="left" w:pos="1481"/>
              </w:tabs>
            </w:pPr>
            <w:r w:rsidRPr="00A56432">
              <w:t>la mise en place d’alarme, voire d’enregistreur vidéo, selon les enjeux identifiés par l’analyse de risque.</w:t>
            </w:r>
          </w:p>
        </w:tc>
        <w:tc>
          <w:tcPr>
            <w:tcW w:w="2284" w:type="dxa"/>
            <w:tcBorders>
              <w:top w:val="single" w:sz="4" w:space="0" w:color="000000"/>
              <w:left w:val="single" w:sz="4" w:space="0" w:color="000000"/>
              <w:bottom w:val="single" w:sz="4" w:space="0" w:color="000000"/>
              <w:right w:val="single" w:sz="4" w:space="0" w:color="000000"/>
            </w:tcBorders>
          </w:tcPr>
          <w:p w14:paraId="751092AF" w14:textId="77777777" w:rsidR="00E46BED" w:rsidRPr="00A56432" w:rsidRDefault="00E46BED" w:rsidP="00E46BED">
            <w:pPr>
              <w:tabs>
                <w:tab w:val="left" w:pos="1481"/>
              </w:tabs>
              <w:jc w:val="left"/>
              <w:rPr>
                <w:i/>
                <w:lang w:eastAsia="fr-FR"/>
              </w:rPr>
            </w:pPr>
            <w:r w:rsidRPr="00A56432">
              <w:rPr>
                <w:i/>
                <w:lang w:eastAsia="fr-FR"/>
              </w:rPr>
              <w:t>Locaux d’hébergement du SI</w:t>
            </w:r>
          </w:p>
        </w:tc>
      </w:tr>
      <w:tr w:rsidR="00E46BED" w:rsidRPr="00A56432" w14:paraId="0BCB9999" w14:textId="77777777" w:rsidTr="00E46BED">
        <w:tc>
          <w:tcPr>
            <w:tcW w:w="851" w:type="dxa"/>
            <w:tcBorders>
              <w:top w:val="single" w:sz="4" w:space="0" w:color="000000"/>
              <w:left w:val="single" w:sz="4" w:space="0" w:color="000000"/>
              <w:bottom w:val="single" w:sz="4" w:space="0" w:color="000000"/>
              <w:right w:val="single" w:sz="4" w:space="0" w:color="000000"/>
            </w:tcBorders>
          </w:tcPr>
          <w:p w14:paraId="5E623E67" w14:textId="77777777" w:rsidR="00E46BED" w:rsidRPr="00A56432" w:rsidRDefault="00E46BED" w:rsidP="00E46BED">
            <w:pPr>
              <w:tabs>
                <w:tab w:val="left" w:pos="1481"/>
              </w:tabs>
            </w:pPr>
            <w:r w:rsidRPr="00A56432">
              <w:t>3.1.1.3</w:t>
            </w:r>
          </w:p>
        </w:tc>
        <w:tc>
          <w:tcPr>
            <w:tcW w:w="6045" w:type="dxa"/>
            <w:tcBorders>
              <w:top w:val="single" w:sz="4" w:space="0" w:color="000000"/>
              <w:left w:val="single" w:sz="4" w:space="0" w:color="000000"/>
              <w:bottom w:val="single" w:sz="4" w:space="0" w:color="000000"/>
              <w:right w:val="single" w:sz="4" w:space="0" w:color="000000"/>
            </w:tcBorders>
          </w:tcPr>
          <w:p w14:paraId="7A00CDD5" w14:textId="77777777" w:rsidR="00E46BED" w:rsidRPr="00A56432" w:rsidRDefault="00E46BED" w:rsidP="00E46BED">
            <w:pPr>
              <w:tabs>
                <w:tab w:val="left" w:pos="1481"/>
              </w:tabs>
            </w:pPr>
            <w:r w:rsidRPr="00A56432">
              <w:t>La sécurisation d’une baie sécurisée doit s’appuyer sur :</w:t>
            </w:r>
          </w:p>
          <w:p w14:paraId="0BE54B1C" w14:textId="77777777" w:rsidR="00E46BED" w:rsidRPr="00A56432" w:rsidRDefault="00E46BED" w:rsidP="00FA2CE4">
            <w:pPr>
              <w:pStyle w:val="Paragraphedeliste"/>
              <w:numPr>
                <w:ilvl w:val="0"/>
                <w:numId w:val="27"/>
              </w:numPr>
              <w:tabs>
                <w:tab w:val="left" w:pos="1481"/>
              </w:tabs>
            </w:pPr>
            <w:r w:rsidRPr="00A56432">
              <w:t>l’utilisation d’une baie informatique (ou adaptée au type d’équipement protégé quand ce n’est pas un équipement informatique) professionnelle pouvant être intégralement fermée et pouvant être ouverte en face avant comme en face arrière ;</w:t>
            </w:r>
          </w:p>
          <w:p w14:paraId="767F25D8" w14:textId="77777777" w:rsidR="00E46BED" w:rsidRPr="00A56432" w:rsidRDefault="00E46BED" w:rsidP="00FA2CE4">
            <w:pPr>
              <w:pStyle w:val="Paragraphedeliste"/>
              <w:numPr>
                <w:ilvl w:val="0"/>
                <w:numId w:val="27"/>
              </w:numPr>
              <w:tabs>
                <w:tab w:val="left" w:pos="1481"/>
              </w:tabs>
            </w:pPr>
            <w:r w:rsidRPr="00A56432">
              <w:t>l’intégration dans la même baie de tout écran, clavier, souris ou autre périphérique nécessaire à l’administration des équipements à sécuriser ;</w:t>
            </w:r>
          </w:p>
          <w:p w14:paraId="06DBC3E9" w14:textId="77777777" w:rsidR="00E46BED" w:rsidRPr="00A56432" w:rsidRDefault="00E46BED" w:rsidP="00FA2CE4">
            <w:pPr>
              <w:pStyle w:val="Paragraphedeliste"/>
              <w:numPr>
                <w:ilvl w:val="0"/>
                <w:numId w:val="27"/>
              </w:numPr>
              <w:tabs>
                <w:tab w:val="left" w:pos="1481"/>
              </w:tabs>
            </w:pPr>
            <w:r w:rsidRPr="00A56432">
              <w:t>la mise en œuvre d’un système de fermeture commandé par lecteur de badge, ou à défaut à code ou à clé ;</w:t>
            </w:r>
          </w:p>
          <w:p w14:paraId="37F77F9C" w14:textId="77777777" w:rsidR="00E46BED" w:rsidRPr="00A56432" w:rsidRDefault="00E46BED" w:rsidP="00FA2CE4">
            <w:pPr>
              <w:pStyle w:val="Paragraphedeliste"/>
              <w:numPr>
                <w:ilvl w:val="0"/>
                <w:numId w:val="27"/>
              </w:numPr>
              <w:tabs>
                <w:tab w:val="left" w:pos="1481"/>
              </w:tabs>
            </w:pPr>
            <w:r w:rsidRPr="00A56432">
              <w:t>si la baie est assez légère pour être volée, une fixation fiable de la baie au mur ou au sol ;</w:t>
            </w:r>
          </w:p>
          <w:p w14:paraId="2CE765D4" w14:textId="77777777" w:rsidR="00E46BED" w:rsidRPr="00A56432" w:rsidRDefault="00E46BED" w:rsidP="00FA2CE4">
            <w:pPr>
              <w:pStyle w:val="Paragraphedeliste"/>
              <w:numPr>
                <w:ilvl w:val="0"/>
                <w:numId w:val="27"/>
              </w:numPr>
              <w:tabs>
                <w:tab w:val="left" w:pos="1481"/>
              </w:tabs>
            </w:pPr>
            <w:r w:rsidRPr="00A56432">
              <w:lastRenderedPageBreak/>
              <w:t>la mise en place d’alarme, recommandée, voire d’enregistreur vidéo, selon les enjeux identifiés par l’analyse des risques.</w:t>
            </w:r>
          </w:p>
        </w:tc>
        <w:tc>
          <w:tcPr>
            <w:tcW w:w="2284" w:type="dxa"/>
            <w:tcBorders>
              <w:top w:val="single" w:sz="4" w:space="0" w:color="000000"/>
              <w:left w:val="single" w:sz="4" w:space="0" w:color="000000"/>
              <w:bottom w:val="single" w:sz="4" w:space="0" w:color="000000"/>
              <w:right w:val="single" w:sz="4" w:space="0" w:color="000000"/>
            </w:tcBorders>
          </w:tcPr>
          <w:p w14:paraId="443A4DE8" w14:textId="77777777" w:rsidR="00E46BED" w:rsidRPr="00A56432" w:rsidRDefault="00E46BED" w:rsidP="00E46BED">
            <w:pPr>
              <w:tabs>
                <w:tab w:val="left" w:pos="1481"/>
              </w:tabs>
              <w:jc w:val="left"/>
              <w:rPr>
                <w:i/>
                <w:lang w:eastAsia="fr-FR"/>
              </w:rPr>
            </w:pPr>
            <w:r w:rsidRPr="00A56432">
              <w:rPr>
                <w:i/>
                <w:lang w:eastAsia="fr-FR"/>
              </w:rPr>
              <w:lastRenderedPageBreak/>
              <w:t>Locaux d’hébergement du SI</w:t>
            </w:r>
          </w:p>
        </w:tc>
      </w:tr>
      <w:tr w:rsidR="00E46BED" w:rsidRPr="00A56432" w14:paraId="15F86D9F" w14:textId="77777777" w:rsidTr="00E46BED">
        <w:tc>
          <w:tcPr>
            <w:tcW w:w="851" w:type="dxa"/>
            <w:tcBorders>
              <w:top w:val="single" w:sz="4" w:space="0" w:color="000000"/>
              <w:left w:val="single" w:sz="4" w:space="0" w:color="000000"/>
              <w:bottom w:val="single" w:sz="4" w:space="0" w:color="000000"/>
              <w:right w:val="single" w:sz="4" w:space="0" w:color="000000"/>
            </w:tcBorders>
          </w:tcPr>
          <w:p w14:paraId="1CD02DAB" w14:textId="77777777" w:rsidR="00E46BED" w:rsidRPr="00A56432" w:rsidRDefault="00E46BED" w:rsidP="00E46BED">
            <w:pPr>
              <w:tabs>
                <w:tab w:val="left" w:pos="1481"/>
              </w:tabs>
            </w:pPr>
            <w:r w:rsidRPr="00A56432">
              <w:t>3.1.1.4</w:t>
            </w:r>
          </w:p>
        </w:tc>
        <w:tc>
          <w:tcPr>
            <w:tcW w:w="6045" w:type="dxa"/>
            <w:tcBorders>
              <w:top w:val="single" w:sz="4" w:space="0" w:color="000000"/>
              <w:left w:val="single" w:sz="4" w:space="0" w:color="000000"/>
              <w:bottom w:val="single" w:sz="4" w:space="0" w:color="000000"/>
              <w:right w:val="single" w:sz="4" w:space="0" w:color="000000"/>
            </w:tcBorders>
          </w:tcPr>
          <w:p w14:paraId="7974BD9A" w14:textId="77777777" w:rsidR="00E46BED" w:rsidRPr="00A56432" w:rsidRDefault="00E46BED" w:rsidP="00E46BED">
            <w:pPr>
              <w:tabs>
                <w:tab w:val="left" w:pos="1481"/>
              </w:tabs>
            </w:pPr>
            <w:r w:rsidRPr="00A56432">
              <w:t>Une gestion stricte des personnes autorisées à accéder à chaque local et baie sécurisés doit être organisée :</w:t>
            </w:r>
          </w:p>
          <w:p w14:paraId="0E9ABDE6" w14:textId="77777777" w:rsidR="00E46BED" w:rsidRPr="00A56432" w:rsidRDefault="00E46BED" w:rsidP="00FA2CE4">
            <w:pPr>
              <w:pStyle w:val="Paragraphedeliste"/>
              <w:numPr>
                <w:ilvl w:val="0"/>
                <w:numId w:val="26"/>
              </w:numPr>
              <w:tabs>
                <w:tab w:val="left" w:pos="1481"/>
              </w:tabs>
            </w:pPr>
            <w:r w:rsidRPr="00A56432">
              <w:t>la liste des personnes autorisées doit être établie, maintenue à jour et validée par les responsables des traitements concernés ; Elle doit être revue au minimum une fois par an ;</w:t>
            </w:r>
          </w:p>
          <w:p w14:paraId="6173EB42" w14:textId="77777777" w:rsidR="00E46BED" w:rsidRPr="00A56432" w:rsidRDefault="00E46BED" w:rsidP="00FA2CE4">
            <w:pPr>
              <w:pStyle w:val="Paragraphedeliste"/>
              <w:numPr>
                <w:ilvl w:val="0"/>
                <w:numId w:val="26"/>
              </w:numPr>
              <w:tabs>
                <w:tab w:val="left" w:pos="1481"/>
              </w:tabs>
            </w:pPr>
            <w:r w:rsidRPr="00A56432">
              <w:t xml:space="preserve">les moyens d’accès utilisés doivent être contrôlés (attribution nominative des clés, des codes de porte) et gérés (renouvellement au moins semestriel des codes, ainsi que lors de sortie de personnels de la liste des personnes autorisées) ; </w:t>
            </w:r>
          </w:p>
          <w:p w14:paraId="3715207D" w14:textId="77777777" w:rsidR="00E46BED" w:rsidRPr="00A56432" w:rsidRDefault="00E46BED" w:rsidP="00FA2CE4">
            <w:pPr>
              <w:pStyle w:val="Paragraphedeliste"/>
              <w:numPr>
                <w:ilvl w:val="0"/>
                <w:numId w:val="26"/>
              </w:numPr>
              <w:tabs>
                <w:tab w:val="left" w:pos="1481"/>
              </w:tabs>
            </w:pPr>
            <w:r w:rsidRPr="00A56432">
              <w:t>une procédure pour l’accès accompagné et ponctuel de personnes sans autorisation permanente (prestataire externe, personnel des services généraux…) doit être établie ;</w:t>
            </w:r>
          </w:p>
          <w:p w14:paraId="408C2943" w14:textId="77777777" w:rsidR="00E46BED" w:rsidRPr="00A56432" w:rsidRDefault="00E46BED" w:rsidP="00FA2CE4">
            <w:pPr>
              <w:pStyle w:val="Paragraphedeliste"/>
              <w:numPr>
                <w:ilvl w:val="0"/>
                <w:numId w:val="26"/>
              </w:numPr>
              <w:tabs>
                <w:tab w:val="left" w:pos="1481"/>
              </w:tabs>
            </w:pPr>
            <w:r w:rsidRPr="00A56432">
              <w:t>un registre des accès effectués par des personnes sans autorisation permanente doit être tenu et intégré à la procédure mentionnée ci-dessus. Doivent y être consignées la date et l’heure de début et de fin de la visite, l’identité du visiteur, l’identité de l’accompagnant et l’objet de la visite. Les entrées de ce registre doivent être conservées 1 an.</w:t>
            </w:r>
          </w:p>
        </w:tc>
        <w:tc>
          <w:tcPr>
            <w:tcW w:w="2284" w:type="dxa"/>
            <w:tcBorders>
              <w:top w:val="single" w:sz="4" w:space="0" w:color="000000"/>
              <w:left w:val="single" w:sz="4" w:space="0" w:color="000000"/>
              <w:bottom w:val="single" w:sz="4" w:space="0" w:color="000000"/>
              <w:right w:val="single" w:sz="4" w:space="0" w:color="000000"/>
            </w:tcBorders>
          </w:tcPr>
          <w:p w14:paraId="5C17BE9D" w14:textId="77777777" w:rsidR="00E46BED" w:rsidRPr="00A56432" w:rsidRDefault="00E46BED" w:rsidP="00E46BED">
            <w:pPr>
              <w:tabs>
                <w:tab w:val="left" w:pos="1481"/>
              </w:tabs>
              <w:jc w:val="left"/>
              <w:rPr>
                <w:i/>
                <w:lang w:eastAsia="fr-FR"/>
              </w:rPr>
            </w:pPr>
            <w:r w:rsidRPr="00A56432">
              <w:rPr>
                <w:i/>
                <w:lang w:eastAsia="fr-FR"/>
              </w:rPr>
              <w:t>Locaux d’hébergement du SI</w:t>
            </w:r>
          </w:p>
        </w:tc>
      </w:tr>
      <w:tr w:rsidR="00E46BED" w:rsidRPr="00A56432" w14:paraId="7149142F" w14:textId="77777777" w:rsidTr="00E46BED">
        <w:tc>
          <w:tcPr>
            <w:tcW w:w="851" w:type="dxa"/>
            <w:tcBorders>
              <w:top w:val="single" w:sz="4" w:space="0" w:color="000000"/>
              <w:left w:val="single" w:sz="4" w:space="0" w:color="000000"/>
              <w:bottom w:val="single" w:sz="4" w:space="0" w:color="000000"/>
              <w:right w:val="single" w:sz="4" w:space="0" w:color="000000"/>
            </w:tcBorders>
          </w:tcPr>
          <w:p w14:paraId="76922568" w14:textId="77777777" w:rsidR="00E46BED" w:rsidRPr="00A56432" w:rsidRDefault="00E46BED" w:rsidP="00E46BED">
            <w:pPr>
              <w:tabs>
                <w:tab w:val="left" w:pos="1481"/>
              </w:tabs>
            </w:pPr>
            <w:r w:rsidRPr="00A56432">
              <w:t>3.1.1.5</w:t>
            </w:r>
          </w:p>
        </w:tc>
        <w:tc>
          <w:tcPr>
            <w:tcW w:w="6045" w:type="dxa"/>
            <w:tcBorders>
              <w:top w:val="single" w:sz="4" w:space="0" w:color="000000"/>
              <w:left w:val="single" w:sz="4" w:space="0" w:color="000000"/>
              <w:bottom w:val="single" w:sz="4" w:space="0" w:color="000000"/>
              <w:right w:val="single" w:sz="4" w:space="0" w:color="000000"/>
            </w:tcBorders>
          </w:tcPr>
          <w:p w14:paraId="5FB1ECE8" w14:textId="77777777" w:rsidR="00E46BED" w:rsidRPr="00A56432" w:rsidRDefault="00E46BED" w:rsidP="00E46BED">
            <w:pPr>
              <w:tabs>
                <w:tab w:val="left" w:pos="1481"/>
              </w:tabs>
            </w:pPr>
            <w:r w:rsidRPr="00A56432">
              <w:t>Tout local sécurisé, et tout local qui héberge une baie sécurisée, doit être choisi ou aménagé pour respecter les conditions nécessaires au bon fonctionnement des équipements :</w:t>
            </w:r>
          </w:p>
          <w:p w14:paraId="47DA704D" w14:textId="77777777" w:rsidR="00E46BED" w:rsidRPr="00A56432" w:rsidRDefault="00E46BED" w:rsidP="00FA2CE4">
            <w:pPr>
              <w:pStyle w:val="Paragraphedeliste"/>
              <w:numPr>
                <w:ilvl w:val="0"/>
                <w:numId w:val="28"/>
              </w:numPr>
              <w:tabs>
                <w:tab w:val="left" w:pos="1481"/>
              </w:tabs>
            </w:pPr>
            <w:r w:rsidRPr="00A56432">
              <w:t>température (par aération et/ou mise en œuvre d’un système de climatisation adapté à la dissipation thermique des équipements hébergés);</w:t>
            </w:r>
          </w:p>
          <w:p w14:paraId="221302A8" w14:textId="77777777" w:rsidR="00E46BED" w:rsidRPr="00A56432" w:rsidRDefault="00E46BED" w:rsidP="00FA2CE4">
            <w:pPr>
              <w:pStyle w:val="Paragraphedeliste"/>
              <w:numPr>
                <w:ilvl w:val="0"/>
                <w:numId w:val="28"/>
              </w:numPr>
              <w:tabs>
                <w:tab w:val="left" w:pos="1481"/>
              </w:tabs>
            </w:pPr>
            <w:r w:rsidRPr="00A56432">
              <w:t>hygrométrie ;</w:t>
            </w:r>
          </w:p>
          <w:p w14:paraId="4E59A1D9" w14:textId="77777777" w:rsidR="00E46BED" w:rsidRPr="00A56432" w:rsidRDefault="00E46BED" w:rsidP="00FA2CE4">
            <w:pPr>
              <w:pStyle w:val="Paragraphedeliste"/>
              <w:numPr>
                <w:ilvl w:val="0"/>
                <w:numId w:val="28"/>
              </w:numPr>
              <w:tabs>
                <w:tab w:val="left" w:pos="1481"/>
              </w:tabs>
            </w:pPr>
            <w:r w:rsidRPr="00A56432">
              <w:t>absence de stockage de carton, papier, ou autre source potentielle de départ de feu ;</w:t>
            </w:r>
          </w:p>
          <w:p w14:paraId="5FA2F239" w14:textId="77777777" w:rsidR="00E46BED" w:rsidRPr="00A56432" w:rsidRDefault="00E46BED" w:rsidP="00FA2CE4">
            <w:pPr>
              <w:pStyle w:val="Paragraphedeliste"/>
              <w:numPr>
                <w:ilvl w:val="0"/>
                <w:numId w:val="28"/>
              </w:numPr>
              <w:tabs>
                <w:tab w:val="left" w:pos="1481"/>
              </w:tabs>
            </w:pPr>
            <w:r w:rsidRPr="00A56432">
              <w:t>absence de poussière excessive ;</w:t>
            </w:r>
          </w:p>
          <w:p w14:paraId="0933603C" w14:textId="77777777" w:rsidR="00E46BED" w:rsidRPr="00A56432" w:rsidRDefault="00E46BED" w:rsidP="00FA2CE4">
            <w:pPr>
              <w:pStyle w:val="Paragraphedeliste"/>
              <w:numPr>
                <w:ilvl w:val="0"/>
                <w:numId w:val="28"/>
              </w:numPr>
              <w:tabs>
                <w:tab w:val="left" w:pos="1481"/>
              </w:tabs>
            </w:pPr>
            <w:r w:rsidRPr="00A56432">
              <w:t>absence de risque particulier d’inondation ou d’incendie qui serait induit par le passage de conduites ou aggravé par la proximité avec d’autres locaux qui présentent ces risques ;</w:t>
            </w:r>
          </w:p>
          <w:p w14:paraId="12FF8403" w14:textId="77777777" w:rsidR="00E46BED" w:rsidRPr="00A56432" w:rsidRDefault="00E46BED" w:rsidP="00FA2CE4">
            <w:pPr>
              <w:pStyle w:val="Paragraphedeliste"/>
              <w:numPr>
                <w:ilvl w:val="0"/>
                <w:numId w:val="28"/>
              </w:numPr>
              <w:tabs>
                <w:tab w:val="left" w:pos="1481"/>
              </w:tabs>
            </w:pPr>
            <w:r w:rsidRPr="00A56432">
              <w:t>absence de rayonnements électromagnétiques provoqués par la proximité de machines électriques puissantes ou de certains équipements médicaux (ou protection spécifique contre ces rayonnements).</w:t>
            </w:r>
          </w:p>
        </w:tc>
        <w:tc>
          <w:tcPr>
            <w:tcW w:w="2284" w:type="dxa"/>
            <w:tcBorders>
              <w:top w:val="single" w:sz="4" w:space="0" w:color="000000"/>
              <w:left w:val="single" w:sz="4" w:space="0" w:color="000000"/>
              <w:bottom w:val="single" w:sz="4" w:space="0" w:color="000000"/>
              <w:right w:val="single" w:sz="4" w:space="0" w:color="000000"/>
            </w:tcBorders>
          </w:tcPr>
          <w:p w14:paraId="6F7832FD" w14:textId="77777777" w:rsidR="00E46BED" w:rsidRPr="00A56432" w:rsidRDefault="00E46BED" w:rsidP="00E46BED">
            <w:pPr>
              <w:tabs>
                <w:tab w:val="left" w:pos="1481"/>
              </w:tabs>
              <w:jc w:val="left"/>
              <w:rPr>
                <w:i/>
                <w:lang w:eastAsia="fr-FR"/>
              </w:rPr>
            </w:pPr>
            <w:r w:rsidRPr="00A56432">
              <w:rPr>
                <w:i/>
                <w:lang w:eastAsia="fr-FR"/>
              </w:rPr>
              <w:t>Locaux d’hébergement du SI</w:t>
            </w:r>
          </w:p>
        </w:tc>
      </w:tr>
      <w:tr w:rsidR="00E46BED" w:rsidRPr="00A56432" w14:paraId="6A7F889D" w14:textId="77777777" w:rsidTr="00E46BED">
        <w:tc>
          <w:tcPr>
            <w:tcW w:w="851" w:type="dxa"/>
            <w:tcBorders>
              <w:top w:val="single" w:sz="4" w:space="0" w:color="000000"/>
              <w:left w:val="single" w:sz="4" w:space="0" w:color="000000"/>
              <w:bottom w:val="single" w:sz="4" w:space="0" w:color="000000"/>
              <w:right w:val="single" w:sz="4" w:space="0" w:color="000000"/>
            </w:tcBorders>
          </w:tcPr>
          <w:p w14:paraId="1B984E15" w14:textId="77777777" w:rsidR="00E46BED" w:rsidRPr="00A56432" w:rsidRDefault="00E46BED" w:rsidP="00E46BED">
            <w:pPr>
              <w:tabs>
                <w:tab w:val="left" w:pos="1481"/>
              </w:tabs>
            </w:pPr>
            <w:r w:rsidRPr="00A56432">
              <w:t>3.1.1.6</w:t>
            </w:r>
          </w:p>
        </w:tc>
        <w:tc>
          <w:tcPr>
            <w:tcW w:w="6045" w:type="dxa"/>
            <w:tcBorders>
              <w:top w:val="single" w:sz="4" w:space="0" w:color="000000"/>
              <w:left w:val="single" w:sz="4" w:space="0" w:color="000000"/>
              <w:bottom w:val="single" w:sz="4" w:space="0" w:color="000000"/>
              <w:right w:val="single" w:sz="4" w:space="0" w:color="000000"/>
            </w:tcBorders>
          </w:tcPr>
          <w:p w14:paraId="3CF82A9C" w14:textId="77777777" w:rsidR="00E46BED" w:rsidRPr="00A56432" w:rsidRDefault="00E46BED" w:rsidP="00E46BED">
            <w:pPr>
              <w:tabs>
                <w:tab w:val="left" w:pos="1481"/>
              </w:tabs>
            </w:pPr>
            <w:r w:rsidRPr="00A56432">
              <w:t>Tout local sécurisé, et tout local qui héberge une baie sécurisée, doit disposer d’une alimentation électrique :</w:t>
            </w:r>
          </w:p>
          <w:p w14:paraId="1787783E" w14:textId="77777777" w:rsidR="00E46BED" w:rsidRPr="00A56432" w:rsidRDefault="00E46BED" w:rsidP="00FA2CE4">
            <w:pPr>
              <w:pStyle w:val="Paragraphedeliste"/>
              <w:numPr>
                <w:ilvl w:val="0"/>
                <w:numId w:val="29"/>
              </w:numPr>
              <w:tabs>
                <w:tab w:val="left" w:pos="1481"/>
              </w:tabs>
            </w:pPr>
            <w:r w:rsidRPr="00A56432">
              <w:t>aux normes en ce qui concerne la protection des personnes et des équipements ;</w:t>
            </w:r>
          </w:p>
          <w:p w14:paraId="431CA6A2" w14:textId="77777777" w:rsidR="00E46BED" w:rsidRPr="00A56432" w:rsidRDefault="00E46BED" w:rsidP="00FA2CE4">
            <w:pPr>
              <w:pStyle w:val="Paragraphedeliste"/>
              <w:numPr>
                <w:ilvl w:val="0"/>
                <w:numId w:val="29"/>
              </w:numPr>
              <w:tabs>
                <w:tab w:val="left" w:pos="1481"/>
              </w:tabs>
            </w:pPr>
            <w:r w:rsidRPr="00A56432">
              <w:t>de capacité suffisante au regard des équipements connectés ; Un inventaire des consommations doit être maintenu et vérifié avant ajout ou remplacement d’équipement ;</w:t>
            </w:r>
          </w:p>
          <w:p w14:paraId="3D3172F6" w14:textId="77777777" w:rsidR="00E46BED" w:rsidRPr="00A56432" w:rsidRDefault="00E46BED" w:rsidP="00FA2CE4">
            <w:pPr>
              <w:pStyle w:val="Paragraphedeliste"/>
              <w:numPr>
                <w:ilvl w:val="0"/>
                <w:numId w:val="29"/>
              </w:numPr>
              <w:tabs>
                <w:tab w:val="left" w:pos="1481"/>
              </w:tabs>
            </w:pPr>
            <w:r w:rsidRPr="00A56432">
              <w:t>régulée et protégée contre les surtensions ; Un soin particulier doit être apporté à ce point dans les zones géographiques où les orages sont fréquents ;</w:t>
            </w:r>
          </w:p>
          <w:p w14:paraId="2D14269A" w14:textId="77777777" w:rsidR="00E46BED" w:rsidRPr="00A56432" w:rsidRDefault="00E46BED" w:rsidP="00FA2CE4">
            <w:pPr>
              <w:pStyle w:val="Paragraphedeliste"/>
              <w:numPr>
                <w:ilvl w:val="0"/>
                <w:numId w:val="29"/>
              </w:numPr>
              <w:tabs>
                <w:tab w:val="left" w:pos="1481"/>
              </w:tabs>
            </w:pPr>
            <w:r w:rsidRPr="00A56432">
              <w:lastRenderedPageBreak/>
              <w:t>maintenue en cas de coupure de l’alimentation secteur à l’aide d’onduleurs, voire de générateur électrique, au minimum le temps nécessaire à l’arrêt des équipements (qui doit être automatisé), voire plus selon les exigences de disponibilité des systèmes hébergés. Le bon fonctionnement de ces équipements de secours et de leur activation en cas de coupure de l’alimentation secteur doit être vérifié régulièrement et donner lieu à un suivi formalisé.</w:t>
            </w:r>
          </w:p>
        </w:tc>
        <w:tc>
          <w:tcPr>
            <w:tcW w:w="2284" w:type="dxa"/>
            <w:tcBorders>
              <w:top w:val="single" w:sz="4" w:space="0" w:color="000000"/>
              <w:left w:val="single" w:sz="4" w:space="0" w:color="000000"/>
              <w:bottom w:val="single" w:sz="4" w:space="0" w:color="000000"/>
              <w:right w:val="single" w:sz="4" w:space="0" w:color="000000"/>
            </w:tcBorders>
          </w:tcPr>
          <w:p w14:paraId="7919B69C" w14:textId="77777777" w:rsidR="00E46BED" w:rsidRPr="00A56432" w:rsidRDefault="00E46BED" w:rsidP="00E46BED">
            <w:pPr>
              <w:tabs>
                <w:tab w:val="left" w:pos="1481"/>
              </w:tabs>
              <w:jc w:val="left"/>
              <w:rPr>
                <w:i/>
                <w:lang w:eastAsia="fr-FR"/>
              </w:rPr>
            </w:pPr>
            <w:r w:rsidRPr="00A56432">
              <w:rPr>
                <w:i/>
                <w:lang w:eastAsia="fr-FR"/>
              </w:rPr>
              <w:lastRenderedPageBreak/>
              <w:t>Locaux d’hébergement du SI</w:t>
            </w:r>
          </w:p>
        </w:tc>
      </w:tr>
      <w:tr w:rsidR="00E46BED" w:rsidRPr="00A56432" w14:paraId="7D5FBB95" w14:textId="77777777" w:rsidTr="00E46BED">
        <w:tc>
          <w:tcPr>
            <w:tcW w:w="851" w:type="dxa"/>
            <w:tcBorders>
              <w:top w:val="single" w:sz="4" w:space="0" w:color="000000"/>
              <w:left w:val="single" w:sz="4" w:space="0" w:color="000000"/>
              <w:bottom w:val="single" w:sz="4" w:space="0" w:color="000000"/>
              <w:right w:val="single" w:sz="4" w:space="0" w:color="000000"/>
            </w:tcBorders>
          </w:tcPr>
          <w:p w14:paraId="39A8D84F" w14:textId="77777777" w:rsidR="00E46BED" w:rsidRPr="00A56432" w:rsidRDefault="00E46BED" w:rsidP="00E46BED">
            <w:pPr>
              <w:tabs>
                <w:tab w:val="left" w:pos="1481"/>
              </w:tabs>
            </w:pPr>
            <w:r w:rsidRPr="00A56432">
              <w:t>3.1.1.7</w:t>
            </w:r>
          </w:p>
        </w:tc>
        <w:tc>
          <w:tcPr>
            <w:tcW w:w="6045" w:type="dxa"/>
            <w:tcBorders>
              <w:top w:val="single" w:sz="4" w:space="0" w:color="000000"/>
              <w:left w:val="single" w:sz="4" w:space="0" w:color="000000"/>
              <w:bottom w:val="single" w:sz="4" w:space="0" w:color="000000"/>
              <w:right w:val="single" w:sz="4" w:space="0" w:color="000000"/>
            </w:tcBorders>
          </w:tcPr>
          <w:p w14:paraId="1D7F3068" w14:textId="77777777" w:rsidR="00E46BED" w:rsidRPr="00A56432" w:rsidRDefault="00E46BED" w:rsidP="00E46BED">
            <w:pPr>
              <w:tabs>
                <w:tab w:val="left" w:pos="1481"/>
              </w:tabs>
            </w:pPr>
            <w:r w:rsidRPr="00A56432">
              <w:t xml:space="preserve">Dans la mesure du possible, l’alimentation électrique secourue doit être constituée d’au moins un circuit électrique spécifique, distinct de celui éventuellement utilisé pour les postes de travail et sur lequel n’est connecté aucun équipement non informatique fortement consommateur (radiateur électrique, bouilloire…) ou susceptible de provoquer des perturbations électriques. </w:t>
            </w:r>
          </w:p>
          <w:p w14:paraId="3370DA3A" w14:textId="77777777" w:rsidR="00E46BED" w:rsidRPr="00A56432" w:rsidRDefault="00E46BED" w:rsidP="00E46BED">
            <w:pPr>
              <w:tabs>
                <w:tab w:val="left" w:pos="1481"/>
              </w:tabs>
            </w:pPr>
            <w:r w:rsidRPr="00A56432">
              <w:t>Le personnel doit être sensibilisé au fait que de tels équipements ne doivent pas être branchés sur le circuit électrique régulé et secouru, quand ce circuit est disponible.</w:t>
            </w:r>
          </w:p>
        </w:tc>
        <w:tc>
          <w:tcPr>
            <w:tcW w:w="2284" w:type="dxa"/>
            <w:tcBorders>
              <w:top w:val="single" w:sz="4" w:space="0" w:color="000000"/>
              <w:left w:val="single" w:sz="4" w:space="0" w:color="000000"/>
              <w:bottom w:val="single" w:sz="4" w:space="0" w:color="000000"/>
              <w:right w:val="single" w:sz="4" w:space="0" w:color="000000"/>
            </w:tcBorders>
          </w:tcPr>
          <w:p w14:paraId="0B70B1C0" w14:textId="77777777" w:rsidR="00E46BED" w:rsidRPr="00A56432" w:rsidRDefault="00E46BED" w:rsidP="00E46BED">
            <w:pPr>
              <w:tabs>
                <w:tab w:val="left" w:pos="1481"/>
              </w:tabs>
              <w:jc w:val="left"/>
              <w:rPr>
                <w:i/>
                <w:lang w:eastAsia="fr-FR"/>
              </w:rPr>
            </w:pPr>
            <w:r w:rsidRPr="00A56432">
              <w:rPr>
                <w:i/>
                <w:lang w:eastAsia="fr-FR"/>
              </w:rPr>
              <w:t>Locaux d’hébergement du SI</w:t>
            </w:r>
          </w:p>
        </w:tc>
      </w:tr>
      <w:tr w:rsidR="00E46BED" w:rsidRPr="00A56432" w14:paraId="0329E79D" w14:textId="77777777" w:rsidTr="00E46BED">
        <w:tc>
          <w:tcPr>
            <w:tcW w:w="851" w:type="dxa"/>
            <w:tcBorders>
              <w:top w:val="single" w:sz="4" w:space="0" w:color="000000"/>
              <w:left w:val="single" w:sz="4" w:space="0" w:color="000000"/>
              <w:bottom w:val="single" w:sz="4" w:space="0" w:color="000000"/>
              <w:right w:val="single" w:sz="4" w:space="0" w:color="000000"/>
            </w:tcBorders>
          </w:tcPr>
          <w:p w14:paraId="5CAC431B" w14:textId="77777777" w:rsidR="00E46BED" w:rsidRPr="00A56432" w:rsidRDefault="00E46BED" w:rsidP="00E46BED">
            <w:pPr>
              <w:tabs>
                <w:tab w:val="left" w:pos="1481"/>
              </w:tabs>
            </w:pPr>
            <w:r w:rsidRPr="00A56432">
              <w:t>3.1.1.8</w:t>
            </w:r>
          </w:p>
        </w:tc>
        <w:tc>
          <w:tcPr>
            <w:tcW w:w="6045" w:type="dxa"/>
            <w:tcBorders>
              <w:top w:val="single" w:sz="4" w:space="0" w:color="000000"/>
              <w:left w:val="single" w:sz="4" w:space="0" w:color="000000"/>
              <w:bottom w:val="single" w:sz="4" w:space="0" w:color="000000"/>
              <w:right w:val="single" w:sz="4" w:space="0" w:color="000000"/>
            </w:tcBorders>
          </w:tcPr>
          <w:p w14:paraId="579745F0" w14:textId="77777777" w:rsidR="00E46BED" w:rsidRPr="00A56432" w:rsidRDefault="00E46BED" w:rsidP="00E46BED">
            <w:pPr>
              <w:tabs>
                <w:tab w:val="left" w:pos="1481"/>
              </w:tabs>
            </w:pPr>
            <w:r w:rsidRPr="00A56432">
              <w:t>Tout local sécurisé, et tout local qui héberge une baie sécurisée, qui accueille des dispositifs mentionnés au 3.1.1.1, doit disposer d’un système de lutte anti-incendie conforme aux normes en vigueur :</w:t>
            </w:r>
          </w:p>
          <w:p w14:paraId="6162EDF0" w14:textId="77777777" w:rsidR="00E46BED" w:rsidRPr="00A56432" w:rsidRDefault="00E46BED" w:rsidP="00FA2CE4">
            <w:pPr>
              <w:pStyle w:val="Paragraphedeliste"/>
              <w:numPr>
                <w:ilvl w:val="0"/>
                <w:numId w:val="111"/>
              </w:numPr>
              <w:tabs>
                <w:tab w:val="left" w:pos="1481"/>
              </w:tabs>
            </w:pPr>
            <w:r w:rsidRPr="00A56432">
              <w:t>détection d’incendie ;</w:t>
            </w:r>
          </w:p>
          <w:p w14:paraId="2B4F03A7" w14:textId="30456A14" w:rsidR="00E46BED" w:rsidRPr="00A56432" w:rsidRDefault="00E46BED" w:rsidP="00FA2CE4">
            <w:pPr>
              <w:pStyle w:val="Paragraphedeliste"/>
              <w:numPr>
                <w:ilvl w:val="0"/>
                <w:numId w:val="111"/>
              </w:numPr>
              <w:tabs>
                <w:tab w:val="left" w:pos="1481"/>
              </w:tabs>
            </w:pPr>
            <w:r w:rsidRPr="00A56432">
              <w:t>protection des personnes, évacuation du local (nécessité que le personnel puisse évacuer la salle en toute circonstance malgré le dispositif de contrôle d’accès à la salle), masques respiratoires en cas de système d’extinction automatiques par gaz…</w:t>
            </w:r>
            <w:r w:rsidR="005276A4" w:rsidRPr="00A56432">
              <w:t> ;</w:t>
            </w:r>
          </w:p>
          <w:p w14:paraId="114BF3FD" w14:textId="77777777" w:rsidR="00E46BED" w:rsidRPr="00A56432" w:rsidRDefault="00E46BED" w:rsidP="00FA2CE4">
            <w:pPr>
              <w:pStyle w:val="Paragraphedeliste"/>
              <w:numPr>
                <w:ilvl w:val="0"/>
                <w:numId w:val="111"/>
              </w:numPr>
              <w:tabs>
                <w:tab w:val="left" w:pos="1481"/>
              </w:tabs>
            </w:pPr>
            <w:r w:rsidRPr="00A56432">
              <w:t>dispositifs d’extinction adaptés ;</w:t>
            </w:r>
          </w:p>
          <w:p w14:paraId="29DBEDFA" w14:textId="77777777" w:rsidR="00E46BED" w:rsidRPr="00A56432" w:rsidRDefault="00E46BED" w:rsidP="00FA2CE4">
            <w:pPr>
              <w:pStyle w:val="Paragraphedeliste"/>
              <w:numPr>
                <w:ilvl w:val="0"/>
                <w:numId w:val="111"/>
              </w:numPr>
              <w:tabs>
                <w:tab w:val="left" w:pos="1481"/>
              </w:tabs>
            </w:pPr>
            <w:r w:rsidRPr="00A56432">
              <w:t>…</w:t>
            </w:r>
          </w:p>
        </w:tc>
        <w:tc>
          <w:tcPr>
            <w:tcW w:w="2284" w:type="dxa"/>
            <w:tcBorders>
              <w:top w:val="single" w:sz="4" w:space="0" w:color="000000"/>
              <w:left w:val="single" w:sz="4" w:space="0" w:color="000000"/>
              <w:bottom w:val="single" w:sz="4" w:space="0" w:color="000000"/>
              <w:right w:val="single" w:sz="4" w:space="0" w:color="000000"/>
            </w:tcBorders>
          </w:tcPr>
          <w:p w14:paraId="75456B14" w14:textId="77777777" w:rsidR="00E46BED" w:rsidRPr="00A56432" w:rsidRDefault="00E46BED" w:rsidP="00E46BED">
            <w:pPr>
              <w:tabs>
                <w:tab w:val="left" w:pos="1481"/>
              </w:tabs>
              <w:jc w:val="left"/>
              <w:rPr>
                <w:i/>
                <w:lang w:eastAsia="fr-FR"/>
              </w:rPr>
            </w:pPr>
            <w:r w:rsidRPr="00A56432">
              <w:rPr>
                <w:i/>
                <w:lang w:eastAsia="fr-FR"/>
              </w:rPr>
              <w:t>Locaux d’hébergement du SI</w:t>
            </w:r>
          </w:p>
        </w:tc>
      </w:tr>
      <w:tr w:rsidR="00E46BED" w:rsidRPr="00A56432" w14:paraId="676BB598" w14:textId="77777777" w:rsidTr="00E46BED">
        <w:tc>
          <w:tcPr>
            <w:tcW w:w="851" w:type="dxa"/>
            <w:tcBorders>
              <w:top w:val="single" w:sz="4" w:space="0" w:color="000000"/>
              <w:left w:val="single" w:sz="4" w:space="0" w:color="000000"/>
              <w:bottom w:val="single" w:sz="4" w:space="0" w:color="000000"/>
              <w:right w:val="single" w:sz="4" w:space="0" w:color="000000"/>
            </w:tcBorders>
          </w:tcPr>
          <w:p w14:paraId="79A7238F" w14:textId="77777777" w:rsidR="00E46BED" w:rsidRPr="00A56432" w:rsidRDefault="00E46BED" w:rsidP="00E46BED">
            <w:pPr>
              <w:tabs>
                <w:tab w:val="left" w:pos="1481"/>
              </w:tabs>
            </w:pPr>
            <w:r w:rsidRPr="00A56432">
              <w:t>3.1.1.9</w:t>
            </w:r>
          </w:p>
        </w:tc>
        <w:tc>
          <w:tcPr>
            <w:tcW w:w="6045" w:type="dxa"/>
            <w:tcBorders>
              <w:top w:val="single" w:sz="4" w:space="0" w:color="000000"/>
              <w:left w:val="single" w:sz="4" w:space="0" w:color="000000"/>
              <w:bottom w:val="single" w:sz="4" w:space="0" w:color="000000"/>
              <w:right w:val="single" w:sz="4" w:space="0" w:color="000000"/>
            </w:tcBorders>
          </w:tcPr>
          <w:p w14:paraId="1C0C27A1" w14:textId="77777777" w:rsidR="00E46BED" w:rsidRPr="00A56432" w:rsidRDefault="00E46BED" w:rsidP="00E46BED">
            <w:pPr>
              <w:tabs>
                <w:tab w:val="left" w:pos="1481"/>
              </w:tabs>
            </w:pPr>
            <w:r w:rsidRPr="00A56432">
              <w:t>Des procédures de réaction doivent être établies et communiquées au personnel concerné pour les situations d’incident qui toucheraient un local ou une baie sécurisés :</w:t>
            </w:r>
          </w:p>
          <w:p w14:paraId="19590DA7" w14:textId="77777777" w:rsidR="00E46BED" w:rsidRPr="00A56432" w:rsidRDefault="00E46BED" w:rsidP="00FA2CE4">
            <w:pPr>
              <w:pStyle w:val="Paragraphedeliste"/>
              <w:numPr>
                <w:ilvl w:val="0"/>
                <w:numId w:val="112"/>
              </w:numPr>
              <w:tabs>
                <w:tab w:val="left" w:pos="1481"/>
              </w:tabs>
            </w:pPr>
            <w:r w:rsidRPr="00A56432">
              <w:t>incendie ;</w:t>
            </w:r>
          </w:p>
          <w:p w14:paraId="086D820F" w14:textId="77777777" w:rsidR="00E46BED" w:rsidRPr="00A56432" w:rsidRDefault="00E46BED" w:rsidP="00FA2CE4">
            <w:pPr>
              <w:pStyle w:val="Paragraphedeliste"/>
              <w:numPr>
                <w:ilvl w:val="0"/>
                <w:numId w:val="112"/>
              </w:numPr>
              <w:tabs>
                <w:tab w:val="left" w:pos="1481"/>
              </w:tabs>
            </w:pPr>
            <w:r w:rsidRPr="00A56432">
              <w:t>coupure d’alimentation électrique ;</w:t>
            </w:r>
          </w:p>
          <w:p w14:paraId="6C232A60" w14:textId="77777777" w:rsidR="00E46BED" w:rsidRPr="00A56432" w:rsidRDefault="00E46BED" w:rsidP="00FA2CE4">
            <w:pPr>
              <w:pStyle w:val="Paragraphedeliste"/>
              <w:numPr>
                <w:ilvl w:val="0"/>
                <w:numId w:val="112"/>
              </w:numPr>
              <w:tabs>
                <w:tab w:val="left" w:pos="1481"/>
              </w:tabs>
            </w:pPr>
            <w:r w:rsidRPr="00A56432">
              <w:t>défaillance du dispositif de contrôle d’accès au local ou à la baie ;</w:t>
            </w:r>
          </w:p>
          <w:p w14:paraId="1C1D962B" w14:textId="77777777" w:rsidR="00E46BED" w:rsidRPr="00A56432" w:rsidRDefault="00E46BED" w:rsidP="00FA2CE4">
            <w:pPr>
              <w:pStyle w:val="Paragraphedeliste"/>
              <w:numPr>
                <w:ilvl w:val="0"/>
                <w:numId w:val="112"/>
              </w:numPr>
              <w:tabs>
                <w:tab w:val="left" w:pos="1481"/>
              </w:tabs>
            </w:pPr>
            <w:r w:rsidRPr="00A56432">
              <w:t>panne de climatisation ou hausse excessive de température de du local ;</w:t>
            </w:r>
          </w:p>
          <w:p w14:paraId="3616BBAD" w14:textId="77777777" w:rsidR="00E46BED" w:rsidRPr="00A56432" w:rsidRDefault="00E46BED" w:rsidP="00FA2CE4">
            <w:pPr>
              <w:pStyle w:val="Paragraphedeliste"/>
              <w:numPr>
                <w:ilvl w:val="0"/>
                <w:numId w:val="112"/>
              </w:numPr>
              <w:tabs>
                <w:tab w:val="left" w:pos="1481"/>
              </w:tabs>
            </w:pPr>
            <w:r w:rsidRPr="00A56432">
              <w:t>intrusion dans les locaux ;</w:t>
            </w:r>
          </w:p>
          <w:p w14:paraId="212A9D56" w14:textId="77777777" w:rsidR="00E46BED" w:rsidRPr="00A56432" w:rsidRDefault="00E46BED" w:rsidP="00FA2CE4">
            <w:pPr>
              <w:pStyle w:val="Paragraphedeliste"/>
              <w:numPr>
                <w:ilvl w:val="0"/>
                <w:numId w:val="112"/>
              </w:numPr>
              <w:tabs>
                <w:tab w:val="left" w:pos="1481"/>
              </w:tabs>
            </w:pPr>
            <w:r w:rsidRPr="00A56432">
              <w:t>inondation.</w:t>
            </w:r>
          </w:p>
        </w:tc>
        <w:tc>
          <w:tcPr>
            <w:tcW w:w="2284" w:type="dxa"/>
            <w:tcBorders>
              <w:top w:val="single" w:sz="4" w:space="0" w:color="000000"/>
              <w:left w:val="single" w:sz="4" w:space="0" w:color="000000"/>
              <w:bottom w:val="single" w:sz="4" w:space="0" w:color="000000"/>
              <w:right w:val="single" w:sz="4" w:space="0" w:color="000000"/>
            </w:tcBorders>
          </w:tcPr>
          <w:p w14:paraId="7AE2BCA3" w14:textId="77777777" w:rsidR="00E46BED" w:rsidRPr="00A56432" w:rsidRDefault="00E46BED" w:rsidP="00E46BED">
            <w:pPr>
              <w:tabs>
                <w:tab w:val="left" w:pos="1481"/>
              </w:tabs>
              <w:jc w:val="left"/>
              <w:rPr>
                <w:i/>
                <w:lang w:eastAsia="fr-FR"/>
              </w:rPr>
            </w:pPr>
            <w:r w:rsidRPr="00A56432">
              <w:rPr>
                <w:i/>
                <w:lang w:eastAsia="fr-FR"/>
              </w:rPr>
              <w:t>Locaux d’hébergement du SI</w:t>
            </w:r>
          </w:p>
        </w:tc>
      </w:tr>
    </w:tbl>
    <w:p w14:paraId="2A227624" w14:textId="77777777" w:rsidR="00E46BED" w:rsidRPr="00A56432" w:rsidRDefault="00E46BED" w:rsidP="00E46BED">
      <w:pPr>
        <w:pStyle w:val="Paragraphedeliste"/>
        <w:spacing w:before="120" w:after="240"/>
        <w:ind w:left="992"/>
      </w:pPr>
    </w:p>
    <w:bookmarkStart w:id="144" w:name="_Toc368576874"/>
    <w:p w14:paraId="071B0877"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674112" behindDoc="0" locked="0" layoutInCell="1" allowOverlap="1" wp14:anchorId="318C2A96" wp14:editId="2B2388AC">
                <wp:simplePos x="0" y="0"/>
                <wp:positionH relativeFrom="leftMargin">
                  <wp:posOffset>360045</wp:posOffset>
                </wp:positionH>
                <wp:positionV relativeFrom="paragraph">
                  <wp:posOffset>-86995</wp:posOffset>
                </wp:positionV>
                <wp:extent cx="784800" cy="979200"/>
                <wp:effectExtent l="0" t="0" r="15875" b="11430"/>
                <wp:wrapSquare wrapText="bothSides"/>
                <wp:docPr id="373" name="Groupe 3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979200"/>
                          <a:chOff x="0" y="0"/>
                          <a:chExt cx="785791" cy="764462"/>
                        </a:xfrm>
                      </wpg:grpSpPr>
                      <wps:wsp>
                        <wps:cNvPr id="374" name="Rectangle 374"/>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3208BD" w14:textId="77777777" w:rsidR="00700109" w:rsidRPr="005E1DC7" w:rsidRDefault="00700109" w:rsidP="00E46BED">
                              <w:pPr>
                                <w:jc w:val="center"/>
                                <w:rPr>
                                  <w:b/>
                                  <w:color w:val="000000" w:themeColor="text1"/>
                                  <w:sz w:val="16"/>
                                  <w:szCs w:val="16"/>
                                </w:rPr>
                              </w:pPr>
                              <w:r>
                                <w:rPr>
                                  <w:b/>
                                  <w:color w:val="000000" w:themeColor="text1"/>
                                  <w:sz w:val="16"/>
                                  <w:szCs w:val="16"/>
                                </w:rPr>
                                <w:t>9,19,23,25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5" name="Rectangle 375"/>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86097C"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6" name="Rectangle 376"/>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26B72F" w14:textId="77777777" w:rsidR="00700109" w:rsidRPr="005E1DC7" w:rsidRDefault="00700109" w:rsidP="00E46BED">
                              <w:pPr>
                                <w:jc w:val="center"/>
                                <w:rPr>
                                  <w:b/>
                                  <w:color w:val="000000" w:themeColor="text1"/>
                                  <w:sz w:val="16"/>
                                  <w:szCs w:val="16"/>
                                </w:rPr>
                              </w:pPr>
                              <w:r w:rsidRPr="005E1DC7">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7" name="Rectangle 377"/>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4E5773"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18C2A96" id="Groupe 373" o:spid="_x0000_s1129" style="position:absolute;left:0;text-align:left;margin-left:28.35pt;margin-top:-6.85pt;width:61.8pt;height:77.1pt;z-index:251674112;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">
                <v:rect id="Rectangle 374" o:spid="_x0000_s1130"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" filled="f" strokecolor="black [3213]" strokeweight="2pt">
                  <v:textbox>
                    <w:txbxContent>
                      <w:p w14:paraId="143208BD" w14:textId="77777777" w:rsidR="00700109" w:rsidRPr="005E1DC7" w:rsidRDefault="00700109" w:rsidP="00E46BED">
                        <w:pPr>
                          <w:jc w:val="center"/>
                          <w:rPr>
                            <w:b/>
                            <w:color w:val="000000" w:themeColor="text1"/>
                            <w:sz w:val="16"/>
                            <w:szCs w:val="16"/>
                          </w:rPr>
                        </w:pPr>
                        <w:r>
                          <w:rPr>
                            <w:b/>
                            <w:color w:val="000000" w:themeColor="text1"/>
                            <w:sz w:val="16"/>
                            <w:szCs w:val="16"/>
                          </w:rPr>
                          <w:t>9,19,23,25</w:t>
                        </w:r>
                      </w:p>
                    </w:txbxContent>
                  </v:textbox>
                </v:rect>
                <v:rect id="Rectangle 375" o:spid="_x0000_s1131"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" filled="f" strokecolor="black [3213]" strokeweight="2pt">
                  <v:textbox>
                    <w:txbxContent>
                      <w:p w14:paraId="5E86097C"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376" o:spid="_x0000_s1132"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" filled="f" strokecolor="black [3213]" strokeweight="2pt">
                  <v:textbox>
                    <w:txbxContent>
                      <w:p w14:paraId="5726B72F" w14:textId="77777777" w:rsidR="00700109" w:rsidRPr="005E1DC7" w:rsidRDefault="00700109" w:rsidP="00E46BED">
                        <w:pPr>
                          <w:jc w:val="center"/>
                          <w:rPr>
                            <w:b/>
                            <w:color w:val="000000" w:themeColor="text1"/>
                            <w:sz w:val="16"/>
                            <w:szCs w:val="16"/>
                          </w:rPr>
                        </w:pPr>
                        <w:r w:rsidRPr="005E1DC7">
                          <w:rPr>
                            <w:b/>
                            <w:color w:val="000000" w:themeColor="text1"/>
                            <w:sz w:val="16"/>
                            <w:szCs w:val="16"/>
                          </w:rPr>
                          <w:t>B</w:t>
                        </w:r>
                      </w:p>
                    </w:txbxContent>
                  </v:textbox>
                </v:rect>
                <v:rect id="Rectangle 377" o:spid="_x0000_s1133"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" filled="f" strokecolor="black [3213]" strokeweight="2pt">
                  <v:textbox>
                    <w:txbxContent>
                      <w:p w14:paraId="034E5773"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T3-1.2 Assurer la protection physique des postes de travail qui contiennent des données sensibles (dont les données de santé à caractère personnel</w:t>
      </w:r>
      <w:bookmarkEnd w:id="144"/>
      <w:r w:rsidRPr="00A56432">
        <w:rPr>
          <w:noProof w:val="0"/>
        </w:rPr>
        <w:t>)</w:t>
      </w:r>
    </w:p>
    <w:p w14:paraId="3320785A" w14:textId="77777777" w:rsidR="00E46BED" w:rsidRPr="00A56432" w:rsidRDefault="00E46BED" w:rsidP="00E46BED">
      <w:pPr>
        <w:spacing w:before="120" w:after="240"/>
        <w:ind w:left="567"/>
      </w:pPr>
      <w:r w:rsidRPr="00A56432">
        <w:t>Les postes de travail qui permettent l’accès à des données de santé à caractère personnel ou à d’autres données sensibles, voire qui stockent de telles données, doivent être protégés afin d’éviter qu’une personne non autorisée puisse accéder à ces informations sensibles.</w:t>
      </w:r>
    </w:p>
    <w:p w14:paraId="7FB5D43B" w14:textId="77777777" w:rsidR="00E46BED" w:rsidRPr="00A56432" w:rsidRDefault="00E46BED" w:rsidP="00E46BED">
      <w:pPr>
        <w:tabs>
          <w:tab w:val="left" w:pos="1481"/>
        </w:tabs>
        <w:ind w:left="360"/>
        <w:rPr>
          <w:lang w:eastAsia="fr-FR"/>
        </w:rPr>
      </w:pPr>
      <w:r w:rsidRPr="00A56432">
        <w:rPr>
          <w:b/>
          <w:u w:val="single"/>
        </w:rPr>
        <w:t>Exigences :</w:t>
      </w:r>
    </w:p>
    <w:p w14:paraId="7D9BDCD5" w14:textId="77777777" w:rsidR="00E46BED" w:rsidRPr="00A56432" w:rsidRDefault="00E46BED" w:rsidP="00FA2CE4">
      <w:pPr>
        <w:pStyle w:val="Paragraphedeliste"/>
        <w:numPr>
          <w:ilvl w:val="1"/>
          <w:numId w:val="7"/>
        </w:numPr>
        <w:spacing w:before="120" w:after="240" w:line="240" w:lineRule="auto"/>
        <w:ind w:left="992" w:hanging="425"/>
      </w:pPr>
      <w:r w:rsidRPr="00A56432">
        <w:t>Les postes de travail doivent, autant que possible, être situés hors d’atteinte des personnes non autorisées et en particulier du public (usagers, accompagnant) ;</w:t>
      </w:r>
    </w:p>
    <w:p w14:paraId="5F73CBE4" w14:textId="77777777" w:rsidR="00E46BED" w:rsidRPr="00A56432" w:rsidRDefault="00E46BED" w:rsidP="00FA2CE4">
      <w:pPr>
        <w:pStyle w:val="Paragraphedeliste"/>
        <w:numPr>
          <w:ilvl w:val="1"/>
          <w:numId w:val="7"/>
        </w:numPr>
        <w:spacing w:before="120" w:after="240" w:line="240" w:lineRule="auto"/>
        <w:ind w:left="992" w:hanging="425"/>
      </w:pPr>
      <w:r w:rsidRPr="00A56432">
        <w:lastRenderedPageBreak/>
        <w:t>Les écrans des postes de travail ne doivent être visibles que par leur utilisateur ;</w:t>
      </w:r>
    </w:p>
    <w:p w14:paraId="7861D50C" w14:textId="77777777" w:rsidR="00E46BED" w:rsidRPr="00A56432" w:rsidRDefault="00E46BED" w:rsidP="00FA2CE4">
      <w:pPr>
        <w:pStyle w:val="Paragraphedeliste"/>
        <w:numPr>
          <w:ilvl w:val="1"/>
          <w:numId w:val="7"/>
        </w:numPr>
        <w:spacing w:before="120" w:after="240" w:line="240" w:lineRule="auto"/>
        <w:ind w:left="992" w:hanging="425"/>
      </w:pPr>
      <w:r w:rsidRPr="00A56432">
        <w:t>Les postes de travail facilement transportables (ordinateurs portables, tablettes, …) doivent être protégés contre le vol ;</w:t>
      </w:r>
    </w:p>
    <w:p w14:paraId="5C372ACA" w14:textId="77777777" w:rsidR="00E46BED" w:rsidRPr="00A56432" w:rsidRDefault="00E46BED" w:rsidP="00FA2CE4">
      <w:pPr>
        <w:pStyle w:val="Paragraphedeliste"/>
        <w:numPr>
          <w:ilvl w:val="1"/>
          <w:numId w:val="7"/>
        </w:numPr>
        <w:spacing w:before="120" w:after="240" w:line="240" w:lineRule="auto"/>
        <w:ind w:left="992" w:hanging="425"/>
      </w:pPr>
      <w:r w:rsidRPr="00A56432">
        <w:t>Si un poste de travail assure le stockage de données, le local qui l’héberge doit être choisi et aménagé de telle sorte qu’il garantisse l’ensemble des conditions nécessaires au bon fonctionnement du  poste. Pour les autres postes de travail, cette exigence peut être prise comme recommandation.</w:t>
      </w:r>
    </w:p>
    <w:p w14:paraId="4B7163EB" w14:textId="77777777" w:rsidR="00E46BED" w:rsidRPr="00A56432" w:rsidRDefault="00E46BED" w:rsidP="00FA2CE4">
      <w:pPr>
        <w:pStyle w:val="Paragraphedeliste"/>
        <w:numPr>
          <w:ilvl w:val="1"/>
          <w:numId w:val="7"/>
        </w:numPr>
        <w:spacing w:before="120" w:after="240" w:line="240" w:lineRule="auto"/>
        <w:ind w:left="992" w:hanging="425"/>
      </w:pPr>
      <w:r w:rsidRPr="00A56432">
        <w:t>De manière générale, les locaux qui hébergent des postes de travail ne doivent pas présenter de risque particulier du point de vue de l’environnement de travail.</w:t>
      </w:r>
    </w:p>
    <w:p w14:paraId="581314B9" w14:textId="77777777" w:rsidR="00E46BED" w:rsidRPr="00A56432" w:rsidRDefault="00E46BED" w:rsidP="00E46BED">
      <w:pPr>
        <w:tabs>
          <w:tab w:val="left" w:pos="1481"/>
        </w:tabs>
        <w:ind w:left="360"/>
        <w:rPr>
          <w:lang w:eastAsia="fr-FR"/>
        </w:rPr>
      </w:pPr>
      <w:r w:rsidRPr="00A56432">
        <w:rPr>
          <w:b/>
          <w:u w:val="single"/>
        </w:rPr>
        <w:t>Déclinaison en règles :</w:t>
      </w:r>
    </w:p>
    <w:p w14:paraId="6F0EDBB0" w14:textId="77777777" w:rsidR="00E46BED" w:rsidRPr="00A56432" w:rsidRDefault="00E46BED" w:rsidP="00E46BED">
      <w:pPr>
        <w:tabs>
          <w:tab w:val="left" w:pos="1481"/>
        </w:tabs>
        <w:ind w:left="709"/>
        <w:rPr>
          <w:lang w:eastAsia="fr-FR"/>
        </w:rPr>
      </w:pPr>
      <w:r w:rsidRPr="00A56432">
        <w:rPr>
          <w:lang w:eastAsia="fr-FR"/>
        </w:rPr>
        <w:t>Exemples de règles sur la protection physique des postes de travail </w:t>
      </w:r>
      <w:r w:rsidRPr="00A56432">
        <w:t>:</w:t>
      </w:r>
    </w:p>
    <w:tbl>
      <w:tblPr>
        <w:tblStyle w:val="Grilledutableau"/>
        <w:tblW w:w="0" w:type="auto"/>
        <w:tblInd w:w="108" w:type="dxa"/>
        <w:tblLook w:val="04A0" w:firstRow="1" w:lastRow="0" w:firstColumn="1" w:lastColumn="0" w:noHBand="0" w:noVBand="1"/>
      </w:tblPr>
      <w:tblGrid>
        <w:gridCol w:w="851"/>
        <w:gridCol w:w="5673"/>
        <w:gridCol w:w="2656"/>
      </w:tblGrid>
      <w:tr w:rsidR="00E46BED" w:rsidRPr="00A56432" w14:paraId="666BDC5F" w14:textId="77777777" w:rsidTr="00E46BED">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80EF104" w14:textId="77777777" w:rsidR="00E46BED" w:rsidRPr="00A56432" w:rsidRDefault="00E46BED" w:rsidP="00E46BED">
            <w:pPr>
              <w:tabs>
                <w:tab w:val="left" w:pos="1481"/>
              </w:tabs>
              <w:jc w:val="center"/>
              <w:rPr>
                <w:lang w:eastAsia="fr-FR"/>
              </w:rPr>
            </w:pPr>
            <w:r w:rsidRPr="00A56432">
              <w:rPr>
                <w:lang w:eastAsia="fr-FR"/>
              </w:rPr>
              <w:t>Réf.</w:t>
            </w:r>
          </w:p>
        </w:tc>
        <w:tc>
          <w:tcPr>
            <w:tcW w:w="567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040E684" w14:textId="77777777" w:rsidR="00E46BED" w:rsidRPr="00A56432" w:rsidRDefault="00E46BED" w:rsidP="00E46BED">
            <w:pPr>
              <w:tabs>
                <w:tab w:val="left" w:pos="1481"/>
              </w:tabs>
              <w:jc w:val="center"/>
              <w:rPr>
                <w:lang w:eastAsia="fr-FR"/>
              </w:rPr>
            </w:pPr>
            <w:r w:rsidRPr="00A56432">
              <w:rPr>
                <w:lang w:eastAsia="fr-FR"/>
              </w:rPr>
              <w:t>Règles</w:t>
            </w:r>
          </w:p>
        </w:tc>
        <w:tc>
          <w:tcPr>
            <w:tcW w:w="26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4D83B68"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19CBFB03" w14:textId="77777777" w:rsidTr="00E46BED">
        <w:tc>
          <w:tcPr>
            <w:tcW w:w="851" w:type="dxa"/>
            <w:tcBorders>
              <w:top w:val="single" w:sz="4" w:space="0" w:color="000000"/>
              <w:left w:val="single" w:sz="4" w:space="0" w:color="000000"/>
              <w:bottom w:val="single" w:sz="4" w:space="0" w:color="000000"/>
              <w:right w:val="single" w:sz="4" w:space="0" w:color="000000"/>
            </w:tcBorders>
          </w:tcPr>
          <w:p w14:paraId="52F20F50" w14:textId="77777777" w:rsidR="00E46BED" w:rsidRPr="00A56432" w:rsidRDefault="00E46BED" w:rsidP="00E46BED">
            <w:pPr>
              <w:tabs>
                <w:tab w:val="left" w:pos="1481"/>
              </w:tabs>
            </w:pPr>
            <w:r w:rsidRPr="00A56432">
              <w:t>3.1.2.1</w:t>
            </w:r>
          </w:p>
        </w:tc>
        <w:tc>
          <w:tcPr>
            <w:tcW w:w="5673" w:type="dxa"/>
            <w:tcBorders>
              <w:top w:val="single" w:sz="4" w:space="0" w:color="000000"/>
              <w:left w:val="single" w:sz="4" w:space="0" w:color="000000"/>
              <w:bottom w:val="single" w:sz="4" w:space="0" w:color="000000"/>
              <w:right w:val="single" w:sz="4" w:space="0" w:color="000000"/>
            </w:tcBorders>
          </w:tcPr>
          <w:p w14:paraId="2B4251FF" w14:textId="77777777" w:rsidR="00E46BED" w:rsidRPr="00A56432" w:rsidRDefault="00E46BED" w:rsidP="00E46BED">
            <w:pPr>
              <w:tabs>
                <w:tab w:val="left" w:pos="1481"/>
              </w:tabs>
            </w:pPr>
            <w:r w:rsidRPr="00A56432">
              <w:t>Les postes de travail doivent, autant que possible, être situés hors de la zone de circulation du public.</w:t>
            </w:r>
          </w:p>
          <w:p w14:paraId="2A5066A0" w14:textId="77777777" w:rsidR="00E46BED" w:rsidRPr="00A56432" w:rsidRDefault="00E46BED" w:rsidP="00E46BED">
            <w:pPr>
              <w:tabs>
                <w:tab w:val="left" w:pos="1481"/>
              </w:tabs>
              <w:rPr>
                <w:lang w:eastAsia="fr-FR"/>
              </w:rPr>
            </w:pPr>
            <w:r w:rsidRPr="00A56432">
              <w:t>Dans tous les cas, ils doivent être positionnés afin d’interdire un accès direct au poste par le public (usager, accompagnant…).</w:t>
            </w:r>
          </w:p>
        </w:tc>
        <w:tc>
          <w:tcPr>
            <w:tcW w:w="2656" w:type="dxa"/>
            <w:tcBorders>
              <w:top w:val="single" w:sz="4" w:space="0" w:color="000000"/>
              <w:left w:val="single" w:sz="4" w:space="0" w:color="000000"/>
              <w:bottom w:val="single" w:sz="4" w:space="0" w:color="000000"/>
              <w:right w:val="single" w:sz="4" w:space="0" w:color="000000"/>
            </w:tcBorders>
          </w:tcPr>
          <w:p w14:paraId="697DCA6F" w14:textId="77777777" w:rsidR="00E46BED" w:rsidRPr="00A56432" w:rsidRDefault="00E46BED" w:rsidP="00E46BED">
            <w:pPr>
              <w:tabs>
                <w:tab w:val="left" w:pos="1481"/>
              </w:tabs>
              <w:jc w:val="left"/>
              <w:rPr>
                <w:lang w:eastAsia="fr-FR"/>
              </w:rPr>
            </w:pPr>
            <w:r w:rsidRPr="00A56432">
              <w:rPr>
                <w:i/>
                <w:lang w:eastAsia="fr-FR"/>
              </w:rPr>
              <w:t>Équipements utilisateurs/Terminaux (ex. Postes de travail fixes standard)</w:t>
            </w:r>
          </w:p>
        </w:tc>
      </w:tr>
      <w:tr w:rsidR="00E46BED" w:rsidRPr="00A56432" w14:paraId="12CE4C1F" w14:textId="77777777" w:rsidTr="00E46BED">
        <w:tc>
          <w:tcPr>
            <w:tcW w:w="851" w:type="dxa"/>
            <w:tcBorders>
              <w:top w:val="single" w:sz="4" w:space="0" w:color="000000"/>
              <w:left w:val="single" w:sz="4" w:space="0" w:color="000000"/>
              <w:bottom w:val="single" w:sz="4" w:space="0" w:color="000000"/>
              <w:right w:val="single" w:sz="4" w:space="0" w:color="000000"/>
            </w:tcBorders>
          </w:tcPr>
          <w:p w14:paraId="41697124" w14:textId="77777777" w:rsidR="00E46BED" w:rsidRPr="00A56432" w:rsidRDefault="00E46BED" w:rsidP="00E46BED">
            <w:pPr>
              <w:tabs>
                <w:tab w:val="left" w:pos="1481"/>
              </w:tabs>
            </w:pPr>
            <w:r w:rsidRPr="00A56432">
              <w:t>3.1.2.2</w:t>
            </w:r>
          </w:p>
        </w:tc>
        <w:tc>
          <w:tcPr>
            <w:tcW w:w="5673" w:type="dxa"/>
            <w:tcBorders>
              <w:top w:val="single" w:sz="4" w:space="0" w:color="000000"/>
              <w:left w:val="single" w:sz="4" w:space="0" w:color="000000"/>
              <w:bottom w:val="single" w:sz="4" w:space="0" w:color="000000"/>
              <w:right w:val="single" w:sz="4" w:space="0" w:color="000000"/>
            </w:tcBorders>
          </w:tcPr>
          <w:p w14:paraId="05263DC2" w14:textId="77777777" w:rsidR="00E46BED" w:rsidRPr="00A56432" w:rsidRDefault="00E46BED" w:rsidP="00E46BED">
            <w:pPr>
              <w:tabs>
                <w:tab w:val="left" w:pos="1481"/>
              </w:tabs>
            </w:pPr>
            <w:r w:rsidRPr="00A56432">
              <w:t>Les écrans des postes de travail doivent être orientés de telle sorte que les personnes non autorisées ne puissent pas lire ce qu’ils affichent.</w:t>
            </w:r>
          </w:p>
          <w:p w14:paraId="271C007D" w14:textId="72034765" w:rsidR="00E46BED" w:rsidRPr="00A56432" w:rsidRDefault="00E46BED" w:rsidP="00E46BED">
            <w:pPr>
              <w:tabs>
                <w:tab w:val="left" w:pos="1481"/>
              </w:tabs>
            </w:pPr>
            <w:r w:rsidRPr="00A56432">
              <w:t>Les possibilités de visibilité depuis l’arrière de l’utilisateur (fenêtres, cloisons transparentes…) doivent être prises en compte.</w:t>
            </w:r>
          </w:p>
          <w:p w14:paraId="784B7A0C" w14:textId="77777777" w:rsidR="00E46BED" w:rsidRPr="00A56432" w:rsidRDefault="00E46BED" w:rsidP="00E46BED">
            <w:pPr>
              <w:tabs>
                <w:tab w:val="left" w:pos="1481"/>
              </w:tabs>
            </w:pPr>
            <w:r w:rsidRPr="00A56432">
              <w:t>Si nécessaire, des filtres installables sur l’écran doivent être mis en place afin d’en réduire l’angle de visibilité.</w:t>
            </w:r>
          </w:p>
          <w:p w14:paraId="029618DF" w14:textId="77777777" w:rsidR="00E46BED" w:rsidRPr="00A56432" w:rsidRDefault="00E46BED" w:rsidP="00E46BED">
            <w:pPr>
              <w:tabs>
                <w:tab w:val="left" w:pos="1481"/>
              </w:tabs>
            </w:pPr>
            <w:r w:rsidRPr="00A56432">
              <w:t>Ces règles, auxquelles les utilisateurs concernés doivent être sensibilisés, s’appliquent également aux postes nomades (ordinateurs portables, tablettes…) autorisés à stocker des données sensibles.</w:t>
            </w:r>
          </w:p>
        </w:tc>
        <w:tc>
          <w:tcPr>
            <w:tcW w:w="2656" w:type="dxa"/>
            <w:tcBorders>
              <w:top w:val="single" w:sz="4" w:space="0" w:color="000000"/>
              <w:left w:val="single" w:sz="4" w:space="0" w:color="000000"/>
              <w:bottom w:val="single" w:sz="4" w:space="0" w:color="000000"/>
              <w:right w:val="single" w:sz="4" w:space="0" w:color="000000"/>
            </w:tcBorders>
          </w:tcPr>
          <w:p w14:paraId="5344D5E3" w14:textId="77777777" w:rsidR="00E46BED" w:rsidRPr="00A56432" w:rsidRDefault="00E46BED" w:rsidP="00E46BED">
            <w:pPr>
              <w:tabs>
                <w:tab w:val="left" w:pos="1481"/>
              </w:tabs>
              <w:jc w:val="left"/>
              <w:rPr>
                <w:i/>
                <w:lang w:eastAsia="fr-FR"/>
              </w:rPr>
            </w:pPr>
            <w:r w:rsidRPr="00A56432">
              <w:rPr>
                <w:i/>
                <w:lang w:eastAsia="fr-FR"/>
              </w:rPr>
              <w:t>Équipements utilisateurs/Terminaux</w:t>
            </w:r>
          </w:p>
        </w:tc>
      </w:tr>
      <w:tr w:rsidR="00E46BED" w:rsidRPr="00A56432" w14:paraId="60FECF7F" w14:textId="77777777" w:rsidTr="00E46BED">
        <w:tc>
          <w:tcPr>
            <w:tcW w:w="851" w:type="dxa"/>
            <w:tcBorders>
              <w:top w:val="single" w:sz="4" w:space="0" w:color="000000"/>
              <w:left w:val="single" w:sz="4" w:space="0" w:color="000000"/>
              <w:bottom w:val="single" w:sz="4" w:space="0" w:color="000000"/>
              <w:right w:val="single" w:sz="4" w:space="0" w:color="000000"/>
            </w:tcBorders>
          </w:tcPr>
          <w:p w14:paraId="0F4B05E6" w14:textId="77777777" w:rsidR="00E46BED" w:rsidRPr="00A56432" w:rsidRDefault="00E46BED" w:rsidP="00E46BED">
            <w:pPr>
              <w:tabs>
                <w:tab w:val="left" w:pos="1481"/>
              </w:tabs>
            </w:pPr>
            <w:r w:rsidRPr="00A56432">
              <w:t>3.1.2.3</w:t>
            </w:r>
          </w:p>
        </w:tc>
        <w:tc>
          <w:tcPr>
            <w:tcW w:w="5673" w:type="dxa"/>
            <w:tcBorders>
              <w:top w:val="single" w:sz="4" w:space="0" w:color="000000"/>
              <w:left w:val="single" w:sz="4" w:space="0" w:color="000000"/>
              <w:bottom w:val="single" w:sz="4" w:space="0" w:color="000000"/>
              <w:right w:val="single" w:sz="4" w:space="0" w:color="000000"/>
            </w:tcBorders>
          </w:tcPr>
          <w:p w14:paraId="4C2E0AB7" w14:textId="77777777" w:rsidR="00E46BED" w:rsidRPr="00A56432" w:rsidRDefault="00E46BED" w:rsidP="00E46BED">
            <w:pPr>
              <w:tabs>
                <w:tab w:val="left" w:pos="1481"/>
              </w:tabs>
            </w:pPr>
            <w:r w:rsidRPr="00A56432">
              <w:t>Les ordinateurs portables ou suffisamment peu volumineux pour être facilement transportés, ainsi que les autres terminaux légers (tablettes) doivent être attachés à un point fixe ou lourd (bureau) (par exemple par un câble antivol) en l’absence de leur utilisateur. Il doit être pris soin de choisir un point d’accroche fiable, duquel l’attache ne peut être retirée simplement.</w:t>
            </w:r>
          </w:p>
          <w:p w14:paraId="1D5DF73C" w14:textId="77777777" w:rsidR="00E46BED" w:rsidRPr="00A56432" w:rsidRDefault="00E46BED" w:rsidP="00E46BED">
            <w:pPr>
              <w:tabs>
                <w:tab w:val="left" w:pos="1481"/>
              </w:tabs>
            </w:pPr>
            <w:r w:rsidRPr="00A56432">
              <w:t>A défaut, ils doivent être systématiquement rangés dans un placard ou un coffre, fermé à clé en l’absence de leur utilisateur.</w:t>
            </w:r>
          </w:p>
        </w:tc>
        <w:tc>
          <w:tcPr>
            <w:tcW w:w="2656" w:type="dxa"/>
            <w:tcBorders>
              <w:top w:val="single" w:sz="4" w:space="0" w:color="000000"/>
              <w:left w:val="single" w:sz="4" w:space="0" w:color="000000"/>
              <w:bottom w:val="single" w:sz="4" w:space="0" w:color="000000"/>
              <w:right w:val="single" w:sz="4" w:space="0" w:color="000000"/>
            </w:tcBorders>
          </w:tcPr>
          <w:p w14:paraId="38E269BA" w14:textId="77777777" w:rsidR="00E46BED" w:rsidRPr="00A56432" w:rsidRDefault="00E46BED" w:rsidP="00E46BED">
            <w:pPr>
              <w:tabs>
                <w:tab w:val="left" w:pos="1481"/>
              </w:tabs>
              <w:jc w:val="left"/>
              <w:rPr>
                <w:i/>
                <w:lang w:eastAsia="fr-FR"/>
              </w:rPr>
            </w:pPr>
            <w:r w:rsidRPr="00A56432">
              <w:rPr>
                <w:i/>
                <w:lang w:eastAsia="fr-FR"/>
              </w:rPr>
              <w:t>Équipements utilisateurs/Terminaux</w:t>
            </w:r>
          </w:p>
        </w:tc>
      </w:tr>
      <w:tr w:rsidR="00E46BED" w:rsidRPr="00A56432" w14:paraId="6187D5B3" w14:textId="77777777" w:rsidTr="00E46BED">
        <w:tc>
          <w:tcPr>
            <w:tcW w:w="851" w:type="dxa"/>
            <w:tcBorders>
              <w:top w:val="single" w:sz="4" w:space="0" w:color="000000"/>
              <w:left w:val="single" w:sz="4" w:space="0" w:color="000000"/>
              <w:bottom w:val="single" w:sz="4" w:space="0" w:color="000000"/>
              <w:right w:val="single" w:sz="4" w:space="0" w:color="000000"/>
            </w:tcBorders>
          </w:tcPr>
          <w:p w14:paraId="2A6B2D8E" w14:textId="77777777" w:rsidR="00E46BED" w:rsidRPr="00A56432" w:rsidRDefault="00E46BED" w:rsidP="00E46BED">
            <w:pPr>
              <w:tabs>
                <w:tab w:val="left" w:pos="1481"/>
              </w:tabs>
            </w:pPr>
            <w:r w:rsidRPr="00A56432">
              <w:t>3.1.2.4</w:t>
            </w:r>
          </w:p>
        </w:tc>
        <w:tc>
          <w:tcPr>
            <w:tcW w:w="5673" w:type="dxa"/>
            <w:tcBorders>
              <w:top w:val="single" w:sz="4" w:space="0" w:color="000000"/>
              <w:left w:val="single" w:sz="4" w:space="0" w:color="000000"/>
              <w:bottom w:val="single" w:sz="4" w:space="0" w:color="000000"/>
              <w:right w:val="single" w:sz="4" w:space="0" w:color="000000"/>
            </w:tcBorders>
          </w:tcPr>
          <w:p w14:paraId="6CBF6212" w14:textId="77777777" w:rsidR="00E46BED" w:rsidRPr="00A56432" w:rsidRDefault="00E46BED" w:rsidP="00E46BED">
            <w:pPr>
              <w:tabs>
                <w:tab w:val="left" w:pos="1481"/>
              </w:tabs>
            </w:pPr>
            <w:r w:rsidRPr="00A56432">
              <w:t>Un câble antivol doit être fourni conjointement à tout ordinateur portable confié à un utilisateur.</w:t>
            </w:r>
          </w:p>
          <w:p w14:paraId="0522434E" w14:textId="77777777" w:rsidR="00E46BED" w:rsidRPr="00A56432" w:rsidRDefault="00E46BED" w:rsidP="00E46BED">
            <w:pPr>
              <w:tabs>
                <w:tab w:val="left" w:pos="1481"/>
              </w:tabs>
            </w:pPr>
            <w:r w:rsidRPr="00A56432">
              <w:t>L’utilisateur doit être sensibilisé à son utilisation.</w:t>
            </w:r>
          </w:p>
        </w:tc>
        <w:tc>
          <w:tcPr>
            <w:tcW w:w="2656" w:type="dxa"/>
            <w:tcBorders>
              <w:top w:val="single" w:sz="4" w:space="0" w:color="000000"/>
              <w:left w:val="single" w:sz="4" w:space="0" w:color="000000"/>
              <w:bottom w:val="single" w:sz="4" w:space="0" w:color="000000"/>
              <w:right w:val="single" w:sz="4" w:space="0" w:color="000000"/>
            </w:tcBorders>
          </w:tcPr>
          <w:p w14:paraId="0E7CB712" w14:textId="77777777" w:rsidR="00E46BED" w:rsidRPr="00A56432" w:rsidRDefault="00E46BED" w:rsidP="00E46BED">
            <w:pPr>
              <w:tabs>
                <w:tab w:val="left" w:pos="1481"/>
              </w:tabs>
              <w:jc w:val="left"/>
              <w:rPr>
                <w:i/>
                <w:lang w:eastAsia="fr-FR"/>
              </w:rPr>
            </w:pPr>
            <w:r w:rsidRPr="00A56432">
              <w:rPr>
                <w:i/>
                <w:lang w:eastAsia="fr-FR"/>
              </w:rPr>
              <w:t>Équipements utilisateurs/Terminaux</w:t>
            </w:r>
          </w:p>
        </w:tc>
      </w:tr>
      <w:tr w:rsidR="00E46BED" w:rsidRPr="00A56432" w14:paraId="41F31C78" w14:textId="77777777" w:rsidTr="00E46BED">
        <w:tc>
          <w:tcPr>
            <w:tcW w:w="851" w:type="dxa"/>
            <w:tcBorders>
              <w:top w:val="single" w:sz="4" w:space="0" w:color="000000"/>
              <w:left w:val="single" w:sz="4" w:space="0" w:color="000000"/>
              <w:bottom w:val="single" w:sz="4" w:space="0" w:color="000000"/>
              <w:right w:val="single" w:sz="4" w:space="0" w:color="000000"/>
            </w:tcBorders>
          </w:tcPr>
          <w:p w14:paraId="331E1BA7" w14:textId="77777777" w:rsidR="00E46BED" w:rsidRPr="00A56432" w:rsidRDefault="00E46BED" w:rsidP="00E46BED">
            <w:pPr>
              <w:tabs>
                <w:tab w:val="left" w:pos="1481"/>
              </w:tabs>
            </w:pPr>
            <w:r w:rsidRPr="00A56432">
              <w:t>3.1.2.5</w:t>
            </w:r>
          </w:p>
        </w:tc>
        <w:tc>
          <w:tcPr>
            <w:tcW w:w="5673" w:type="dxa"/>
            <w:tcBorders>
              <w:top w:val="single" w:sz="4" w:space="0" w:color="000000"/>
              <w:left w:val="single" w:sz="4" w:space="0" w:color="000000"/>
              <w:bottom w:val="single" w:sz="4" w:space="0" w:color="000000"/>
              <w:right w:val="single" w:sz="4" w:space="0" w:color="000000"/>
            </w:tcBorders>
          </w:tcPr>
          <w:p w14:paraId="2517B787" w14:textId="77777777" w:rsidR="00E46BED" w:rsidRPr="00A56432" w:rsidRDefault="00E46BED" w:rsidP="00E46BED">
            <w:pPr>
              <w:tabs>
                <w:tab w:val="left" w:pos="1481"/>
              </w:tabs>
            </w:pPr>
            <w:r w:rsidRPr="00A56432">
              <w:t>Les postes de travail doivent disposer d’une alimentation électrique :</w:t>
            </w:r>
          </w:p>
          <w:p w14:paraId="19E87210" w14:textId="77777777" w:rsidR="00E46BED" w:rsidRPr="00A56432" w:rsidRDefault="00E46BED" w:rsidP="00FA2CE4">
            <w:pPr>
              <w:pStyle w:val="Paragraphedeliste"/>
              <w:numPr>
                <w:ilvl w:val="0"/>
                <w:numId w:val="29"/>
              </w:numPr>
              <w:tabs>
                <w:tab w:val="left" w:pos="1481"/>
              </w:tabs>
            </w:pPr>
            <w:r w:rsidRPr="00A56432">
              <w:t>aux normes en ce qui concerne la protection des personnes et des équipements ;</w:t>
            </w:r>
          </w:p>
          <w:p w14:paraId="056C9640" w14:textId="77777777" w:rsidR="00E46BED" w:rsidRPr="00A56432" w:rsidRDefault="00E46BED" w:rsidP="00FA2CE4">
            <w:pPr>
              <w:pStyle w:val="Paragraphedeliste"/>
              <w:numPr>
                <w:ilvl w:val="0"/>
                <w:numId w:val="29"/>
              </w:numPr>
              <w:tabs>
                <w:tab w:val="left" w:pos="1481"/>
              </w:tabs>
            </w:pPr>
            <w:r w:rsidRPr="00A56432">
              <w:t xml:space="preserve">de capacité suffisante au regard des équipements connectés. Un inventaire des consommations doit être </w:t>
            </w:r>
            <w:r w:rsidRPr="00A56432">
              <w:lastRenderedPageBreak/>
              <w:t>maintenu et vérifié avant ajout ou remplacement d’équipement sur le même circuit ;</w:t>
            </w:r>
          </w:p>
          <w:p w14:paraId="31CCBED6" w14:textId="77777777" w:rsidR="00E46BED" w:rsidRPr="00A56432" w:rsidRDefault="00E46BED" w:rsidP="00FA2CE4">
            <w:pPr>
              <w:pStyle w:val="Paragraphedeliste"/>
              <w:numPr>
                <w:ilvl w:val="0"/>
                <w:numId w:val="29"/>
              </w:numPr>
              <w:tabs>
                <w:tab w:val="left" w:pos="1481"/>
              </w:tabs>
            </w:pPr>
            <w:r w:rsidRPr="00A56432">
              <w:t>régulée et protégée contre les surtensions ; un soin particulier doit être apporté à ce point dans les zones géographiques où les orages sont fréquents ;</w:t>
            </w:r>
          </w:p>
          <w:p w14:paraId="16C1EA51" w14:textId="77777777" w:rsidR="00E46BED" w:rsidRPr="00A56432" w:rsidRDefault="00E46BED" w:rsidP="00FA2CE4">
            <w:pPr>
              <w:pStyle w:val="Paragraphedeliste"/>
              <w:numPr>
                <w:ilvl w:val="0"/>
                <w:numId w:val="29"/>
              </w:numPr>
              <w:tabs>
                <w:tab w:val="left" w:pos="1481"/>
              </w:tabs>
            </w:pPr>
            <w:r w:rsidRPr="00A56432">
              <w:t>maintenue en cas de coupure de l’alimentation secteur à l’aide d’onduleurs voire de générateur électrique, au minimum le temps nécessaire à l’arrêt des postes, voire plus selon les exigences de disponibilité de l’activité.</w:t>
            </w:r>
          </w:p>
        </w:tc>
        <w:tc>
          <w:tcPr>
            <w:tcW w:w="2656" w:type="dxa"/>
            <w:tcBorders>
              <w:top w:val="single" w:sz="4" w:space="0" w:color="000000"/>
              <w:left w:val="single" w:sz="4" w:space="0" w:color="000000"/>
              <w:bottom w:val="single" w:sz="4" w:space="0" w:color="000000"/>
              <w:right w:val="single" w:sz="4" w:space="0" w:color="000000"/>
            </w:tcBorders>
          </w:tcPr>
          <w:p w14:paraId="2846DF59" w14:textId="77777777" w:rsidR="00E46BED" w:rsidRPr="00A56432" w:rsidRDefault="00E46BED" w:rsidP="00E46BED">
            <w:pPr>
              <w:tabs>
                <w:tab w:val="left" w:pos="1481"/>
              </w:tabs>
              <w:jc w:val="left"/>
              <w:rPr>
                <w:i/>
                <w:lang w:eastAsia="fr-FR"/>
              </w:rPr>
            </w:pPr>
            <w:r w:rsidRPr="00A56432">
              <w:rPr>
                <w:i/>
                <w:lang w:eastAsia="fr-FR"/>
              </w:rPr>
              <w:lastRenderedPageBreak/>
              <w:t>Locaux donnant accès au SI</w:t>
            </w:r>
          </w:p>
        </w:tc>
      </w:tr>
      <w:tr w:rsidR="00E46BED" w:rsidRPr="00A56432" w14:paraId="1498E0D1" w14:textId="77777777" w:rsidTr="00E46BED">
        <w:tc>
          <w:tcPr>
            <w:tcW w:w="851" w:type="dxa"/>
            <w:tcBorders>
              <w:top w:val="single" w:sz="4" w:space="0" w:color="000000"/>
              <w:left w:val="single" w:sz="4" w:space="0" w:color="000000"/>
              <w:bottom w:val="single" w:sz="4" w:space="0" w:color="000000"/>
              <w:right w:val="single" w:sz="4" w:space="0" w:color="000000"/>
            </w:tcBorders>
          </w:tcPr>
          <w:p w14:paraId="2697F7D8" w14:textId="77777777" w:rsidR="00E46BED" w:rsidRPr="00A56432" w:rsidRDefault="00E46BED" w:rsidP="00E46BED">
            <w:pPr>
              <w:tabs>
                <w:tab w:val="left" w:pos="1481"/>
              </w:tabs>
            </w:pPr>
            <w:r w:rsidRPr="00A56432">
              <w:t>3.1.2.6</w:t>
            </w:r>
          </w:p>
        </w:tc>
        <w:tc>
          <w:tcPr>
            <w:tcW w:w="5673" w:type="dxa"/>
            <w:tcBorders>
              <w:top w:val="single" w:sz="4" w:space="0" w:color="000000"/>
              <w:left w:val="single" w:sz="4" w:space="0" w:color="000000"/>
              <w:bottom w:val="single" w:sz="4" w:space="0" w:color="000000"/>
              <w:right w:val="single" w:sz="4" w:space="0" w:color="000000"/>
            </w:tcBorders>
          </w:tcPr>
          <w:p w14:paraId="2F0BE18D" w14:textId="77777777" w:rsidR="00E46BED" w:rsidRPr="00A56432" w:rsidRDefault="00E46BED" w:rsidP="00E46BED">
            <w:pPr>
              <w:tabs>
                <w:tab w:val="left" w:pos="1481"/>
              </w:tabs>
            </w:pPr>
            <w:r w:rsidRPr="00A56432">
              <w:t>Dans la mesure du possible, les postes de travail doivent être alimentés par un circuit électrique spécifique et sur lequel n’est connecté aucun équipement fortement consommateur (radiateur électrique, bouilloire…) ou susceptible de provoquer des perturbations électriques. De tels équipements ne doivent pas être branchés sur le circuit électrique régulé et secouru, quand ce circuit est disponible.</w:t>
            </w:r>
          </w:p>
        </w:tc>
        <w:tc>
          <w:tcPr>
            <w:tcW w:w="2656" w:type="dxa"/>
            <w:tcBorders>
              <w:top w:val="single" w:sz="4" w:space="0" w:color="000000"/>
              <w:left w:val="single" w:sz="4" w:space="0" w:color="000000"/>
              <w:bottom w:val="single" w:sz="4" w:space="0" w:color="000000"/>
              <w:right w:val="single" w:sz="4" w:space="0" w:color="000000"/>
            </w:tcBorders>
          </w:tcPr>
          <w:p w14:paraId="75D8AE05" w14:textId="77777777" w:rsidR="00E46BED" w:rsidRPr="00A56432" w:rsidRDefault="00E46BED" w:rsidP="00E46BED">
            <w:pPr>
              <w:tabs>
                <w:tab w:val="left" w:pos="1481"/>
              </w:tabs>
              <w:jc w:val="left"/>
              <w:rPr>
                <w:i/>
                <w:lang w:eastAsia="fr-FR"/>
              </w:rPr>
            </w:pPr>
            <w:r w:rsidRPr="00A56432">
              <w:rPr>
                <w:i/>
                <w:lang w:eastAsia="fr-FR"/>
              </w:rPr>
              <w:t>Locaux donnant accès au SI</w:t>
            </w:r>
          </w:p>
        </w:tc>
      </w:tr>
      <w:tr w:rsidR="00E46BED" w:rsidRPr="00A56432" w14:paraId="6383165A" w14:textId="77777777" w:rsidTr="00E46BED">
        <w:tc>
          <w:tcPr>
            <w:tcW w:w="851" w:type="dxa"/>
            <w:tcBorders>
              <w:top w:val="single" w:sz="4" w:space="0" w:color="000000"/>
              <w:left w:val="single" w:sz="4" w:space="0" w:color="000000"/>
              <w:bottom w:val="single" w:sz="4" w:space="0" w:color="000000"/>
              <w:right w:val="single" w:sz="4" w:space="0" w:color="000000"/>
            </w:tcBorders>
          </w:tcPr>
          <w:p w14:paraId="47F57416" w14:textId="77777777" w:rsidR="00E46BED" w:rsidRPr="00A56432" w:rsidRDefault="00E46BED" w:rsidP="00E46BED">
            <w:pPr>
              <w:tabs>
                <w:tab w:val="left" w:pos="1481"/>
              </w:tabs>
            </w:pPr>
            <w:r w:rsidRPr="00A56432">
              <w:t>3.1.2.7</w:t>
            </w:r>
          </w:p>
        </w:tc>
        <w:tc>
          <w:tcPr>
            <w:tcW w:w="5673" w:type="dxa"/>
            <w:tcBorders>
              <w:top w:val="single" w:sz="4" w:space="0" w:color="000000"/>
              <w:left w:val="single" w:sz="4" w:space="0" w:color="000000"/>
              <w:bottom w:val="single" w:sz="4" w:space="0" w:color="000000"/>
              <w:right w:val="single" w:sz="4" w:space="0" w:color="000000"/>
            </w:tcBorders>
          </w:tcPr>
          <w:p w14:paraId="2E7358BE" w14:textId="02D6EE7F" w:rsidR="00E46BED" w:rsidRPr="00A56432" w:rsidRDefault="00E46BED" w:rsidP="00E46BED">
            <w:pPr>
              <w:tabs>
                <w:tab w:val="left" w:pos="1481"/>
              </w:tabs>
            </w:pPr>
            <w:r w:rsidRPr="00A56432">
              <w:t>Les locaux qui hébergent les postes de travail ne doivent pas présenter de risque particulier du point de vue de l’environnement de travail, qu’il s’agisse de risque de dégâts des eaux, d’incendie ou de pollution, découlant de leur propre configuration ou de la proximité d’autres locaux qui présenteraient ces risques.</w:t>
            </w:r>
          </w:p>
        </w:tc>
        <w:tc>
          <w:tcPr>
            <w:tcW w:w="2656" w:type="dxa"/>
            <w:tcBorders>
              <w:top w:val="single" w:sz="4" w:space="0" w:color="000000"/>
              <w:left w:val="single" w:sz="4" w:space="0" w:color="000000"/>
              <w:bottom w:val="single" w:sz="4" w:space="0" w:color="000000"/>
              <w:right w:val="single" w:sz="4" w:space="0" w:color="000000"/>
            </w:tcBorders>
          </w:tcPr>
          <w:p w14:paraId="1A204851" w14:textId="77777777" w:rsidR="00E46BED" w:rsidRPr="00A56432" w:rsidRDefault="00E46BED" w:rsidP="00E46BED">
            <w:pPr>
              <w:tabs>
                <w:tab w:val="left" w:pos="1481"/>
              </w:tabs>
              <w:jc w:val="left"/>
              <w:rPr>
                <w:i/>
                <w:lang w:eastAsia="fr-FR"/>
              </w:rPr>
            </w:pPr>
            <w:r w:rsidRPr="00A56432">
              <w:rPr>
                <w:i/>
                <w:lang w:eastAsia="fr-FR"/>
              </w:rPr>
              <w:t>Locaux donnant accès au SI</w:t>
            </w:r>
          </w:p>
        </w:tc>
      </w:tr>
    </w:tbl>
    <w:p w14:paraId="36FD6D1D" w14:textId="77777777" w:rsidR="00E46BED" w:rsidRPr="00A56432" w:rsidRDefault="00E46BED" w:rsidP="00E46BED">
      <w:pPr>
        <w:pStyle w:val="Paragraphedeliste"/>
        <w:spacing w:before="120" w:after="240"/>
        <w:ind w:left="992"/>
      </w:pPr>
    </w:p>
    <w:bookmarkStart w:id="145" w:name="_Toc368576875"/>
    <w:p w14:paraId="334FB306"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675136" behindDoc="0" locked="0" layoutInCell="1" allowOverlap="1" wp14:anchorId="6DDAA806" wp14:editId="4695D825">
                <wp:simplePos x="0" y="0"/>
                <wp:positionH relativeFrom="leftMargin">
                  <wp:posOffset>360045</wp:posOffset>
                </wp:positionH>
                <wp:positionV relativeFrom="paragraph">
                  <wp:posOffset>20320</wp:posOffset>
                </wp:positionV>
                <wp:extent cx="784800" cy="979200"/>
                <wp:effectExtent l="0" t="0" r="15875" b="11430"/>
                <wp:wrapSquare wrapText="bothSides"/>
                <wp:docPr id="227" name="Groupe 2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979200"/>
                          <a:chOff x="0" y="0"/>
                          <a:chExt cx="785791" cy="764462"/>
                        </a:xfrm>
                      </wpg:grpSpPr>
                      <wps:wsp>
                        <wps:cNvPr id="228" name="Rectangle 228"/>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7D944A" w14:textId="77777777" w:rsidR="00700109" w:rsidRPr="005E1DC7" w:rsidRDefault="00700109" w:rsidP="00E46BED">
                              <w:pPr>
                                <w:jc w:val="center"/>
                                <w:rPr>
                                  <w:b/>
                                  <w:color w:val="000000" w:themeColor="text1"/>
                                  <w:sz w:val="16"/>
                                  <w:szCs w:val="16"/>
                                </w:rPr>
                              </w:pPr>
                              <w:r>
                                <w:rPr>
                                  <w:b/>
                                  <w:color w:val="000000" w:themeColor="text1"/>
                                  <w:sz w:val="16"/>
                                  <w:szCs w:val="16"/>
                                </w:rPr>
                                <w:t>19,23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9" name="Rectangle 229"/>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AEDFF5" w14:textId="77777777" w:rsidR="00700109" w:rsidRPr="005E1DC7" w:rsidRDefault="00700109" w:rsidP="00E46BED">
                              <w:pPr>
                                <w:jc w:val="center"/>
                                <w:rPr>
                                  <w:b/>
                                  <w:color w:val="000000" w:themeColor="text1"/>
                                  <w:sz w:val="16"/>
                                  <w:szCs w:val="16"/>
                                </w:rPr>
                              </w:pPr>
                              <w:r w:rsidRPr="005E1DC7">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0" name="Rectangle 230"/>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D29B56" w14:textId="77777777" w:rsidR="00700109" w:rsidRPr="005E1DC7" w:rsidRDefault="00700109" w:rsidP="00E46BED">
                              <w:pPr>
                                <w:jc w:val="center"/>
                                <w:rPr>
                                  <w:b/>
                                  <w:color w:val="000000" w:themeColor="text1"/>
                                  <w:sz w:val="16"/>
                                  <w:szCs w:val="16"/>
                                </w:rPr>
                              </w:pPr>
                              <w:r w:rsidRPr="005E1DC7">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1" name="Rectangle 231"/>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9E0A35"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6DDAA806" id="Groupe 227" o:spid="_x0000_s1134" style="position:absolute;left:0;text-align:left;margin-left:28.35pt;margin-top:1.6pt;width:61.8pt;height:77.1pt;z-index:251675136;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">
                <v:rect id="Rectangle 228" o:spid="_x0000_s1135"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" filled="f" strokecolor="black [3213]" strokeweight="2pt">
                  <v:textbox>
                    <w:txbxContent>
                      <w:p w14:paraId="6F7D944A" w14:textId="77777777" w:rsidR="00700109" w:rsidRPr="005E1DC7" w:rsidRDefault="00700109" w:rsidP="00E46BED">
                        <w:pPr>
                          <w:jc w:val="center"/>
                          <w:rPr>
                            <w:b/>
                            <w:color w:val="000000" w:themeColor="text1"/>
                            <w:sz w:val="16"/>
                            <w:szCs w:val="16"/>
                          </w:rPr>
                        </w:pPr>
                        <w:r>
                          <w:rPr>
                            <w:b/>
                            <w:color w:val="000000" w:themeColor="text1"/>
                            <w:sz w:val="16"/>
                            <w:szCs w:val="16"/>
                          </w:rPr>
                          <w:t>19,23</w:t>
                        </w:r>
                      </w:p>
                    </w:txbxContent>
                  </v:textbox>
                </v:rect>
                <v:rect id="Rectangle 229" o:spid="_x0000_s1136"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" filled="f" strokecolor="black [3213]" strokeweight="2pt">
                  <v:textbox>
                    <w:txbxContent>
                      <w:p w14:paraId="3FAEDFF5" w14:textId="77777777" w:rsidR="00700109" w:rsidRPr="005E1DC7" w:rsidRDefault="00700109" w:rsidP="00E46BED">
                        <w:pPr>
                          <w:jc w:val="center"/>
                          <w:rPr>
                            <w:b/>
                            <w:color w:val="000000" w:themeColor="text1"/>
                            <w:sz w:val="16"/>
                            <w:szCs w:val="16"/>
                          </w:rPr>
                        </w:pPr>
                        <w:r w:rsidRPr="005E1DC7">
                          <w:rPr>
                            <w:b/>
                            <w:color w:val="000000" w:themeColor="text1"/>
                            <w:sz w:val="16"/>
                            <w:szCs w:val="16"/>
                          </w:rPr>
                          <w:t>A</w:t>
                        </w:r>
                      </w:p>
                    </w:txbxContent>
                  </v:textbox>
                </v:rect>
                <v:rect id="Rectangle 230" o:spid="_x0000_s1137"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" filled="f" strokecolor="black [3213]" strokeweight="2pt">
                  <v:textbox>
                    <w:txbxContent>
                      <w:p w14:paraId="32D29B56" w14:textId="77777777" w:rsidR="00700109" w:rsidRPr="005E1DC7" w:rsidRDefault="00700109" w:rsidP="00E46BED">
                        <w:pPr>
                          <w:jc w:val="center"/>
                          <w:rPr>
                            <w:b/>
                            <w:color w:val="000000" w:themeColor="text1"/>
                            <w:sz w:val="16"/>
                            <w:szCs w:val="16"/>
                          </w:rPr>
                        </w:pPr>
                        <w:r w:rsidRPr="005E1DC7">
                          <w:rPr>
                            <w:b/>
                            <w:color w:val="000000" w:themeColor="text1"/>
                            <w:sz w:val="16"/>
                            <w:szCs w:val="16"/>
                          </w:rPr>
                          <w:t>B</w:t>
                        </w:r>
                      </w:p>
                    </w:txbxContent>
                  </v:textbox>
                </v:rect>
                <v:rect id="Rectangle 231" o:spid="_x0000_s1138"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" filled="f" strokecolor="black [3213]" strokeweight="2pt">
                  <v:textbox>
                    <w:txbxContent>
                      <w:p w14:paraId="549E0A35"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T3-1.3 Assurer la protection physique des équipements amovibles qui contiennent des données sensibles (dont les données de santé à caractère personnel</w:t>
      </w:r>
      <w:bookmarkEnd w:id="145"/>
      <w:r w:rsidRPr="00A56432">
        <w:rPr>
          <w:noProof w:val="0"/>
        </w:rPr>
        <w:t>)</w:t>
      </w:r>
    </w:p>
    <w:p w14:paraId="1393BD95" w14:textId="77777777" w:rsidR="00E46BED" w:rsidRPr="00A56432" w:rsidRDefault="00E46BED" w:rsidP="00E46BED">
      <w:pPr>
        <w:spacing w:before="120" w:after="240"/>
        <w:ind w:left="567"/>
      </w:pPr>
      <w:r w:rsidRPr="00A56432">
        <w:t>Les supports de données amovibles, du fait de leur facilité de transport, sont particulièrement susceptibles d’être égarés ou volés.</w:t>
      </w:r>
    </w:p>
    <w:p w14:paraId="25DCACC9" w14:textId="77777777" w:rsidR="00E46BED" w:rsidRPr="00A56432" w:rsidRDefault="00E46BED" w:rsidP="00E46BED">
      <w:pPr>
        <w:tabs>
          <w:tab w:val="left" w:pos="1481"/>
        </w:tabs>
        <w:ind w:left="360"/>
        <w:rPr>
          <w:lang w:eastAsia="fr-FR"/>
        </w:rPr>
      </w:pPr>
      <w:r w:rsidRPr="00A56432">
        <w:rPr>
          <w:b/>
          <w:u w:val="single"/>
        </w:rPr>
        <w:t>Exigences :</w:t>
      </w:r>
    </w:p>
    <w:p w14:paraId="1DDD6294" w14:textId="77777777" w:rsidR="00E46BED" w:rsidRPr="00A56432" w:rsidRDefault="00E46BED" w:rsidP="00FA2CE4">
      <w:pPr>
        <w:pStyle w:val="Paragraphedeliste"/>
        <w:numPr>
          <w:ilvl w:val="1"/>
          <w:numId w:val="7"/>
        </w:numPr>
        <w:spacing w:before="120" w:after="240" w:line="240" w:lineRule="auto"/>
        <w:ind w:left="992" w:hanging="425"/>
      </w:pPr>
      <w:r w:rsidRPr="00A56432">
        <w:t>Les supports de données amovibles doivent être protégés contre le vol.</w:t>
      </w:r>
    </w:p>
    <w:p w14:paraId="511B8D26" w14:textId="77777777" w:rsidR="00E46BED" w:rsidRPr="00A56432" w:rsidRDefault="00E46BED" w:rsidP="00FA2CE4">
      <w:pPr>
        <w:pStyle w:val="Paragraphedeliste"/>
        <w:numPr>
          <w:ilvl w:val="1"/>
          <w:numId w:val="7"/>
        </w:numPr>
        <w:spacing w:before="120" w:after="240" w:line="240" w:lineRule="auto"/>
        <w:ind w:left="992" w:hanging="425"/>
      </w:pPr>
      <w:r w:rsidRPr="00A56432">
        <w:t>Les utilisateurs doivent être particulièrement sensibilisés à la protection de ce type de support.</w:t>
      </w:r>
    </w:p>
    <w:p w14:paraId="2902CC4A" w14:textId="77777777" w:rsidR="00E46BED" w:rsidRPr="00A56432" w:rsidRDefault="00E46BED" w:rsidP="00E46BED">
      <w:pPr>
        <w:tabs>
          <w:tab w:val="left" w:pos="1481"/>
        </w:tabs>
        <w:ind w:left="360"/>
        <w:rPr>
          <w:lang w:eastAsia="fr-FR"/>
        </w:rPr>
      </w:pPr>
      <w:r w:rsidRPr="00A56432">
        <w:rPr>
          <w:b/>
          <w:u w:val="single"/>
        </w:rPr>
        <w:t>Déclinaison en règles :</w:t>
      </w:r>
    </w:p>
    <w:p w14:paraId="6B63F26B" w14:textId="77777777" w:rsidR="00E46BED" w:rsidRPr="00A56432" w:rsidRDefault="00E46BED" w:rsidP="00E46BED">
      <w:pPr>
        <w:tabs>
          <w:tab w:val="left" w:pos="1481"/>
        </w:tabs>
        <w:ind w:left="709"/>
        <w:rPr>
          <w:lang w:eastAsia="fr-FR"/>
        </w:rPr>
      </w:pPr>
      <w:r w:rsidRPr="00A56432">
        <w:rPr>
          <w:lang w:eastAsia="fr-FR"/>
        </w:rPr>
        <w:t>Exemples de règles sur la protection physique des équipements amovibles, qui contiennent des données de santé à caractère personnel ou d’autres données sensibles </w:t>
      </w:r>
      <w:r w:rsidRPr="00A56432">
        <w:t>:</w:t>
      </w:r>
    </w:p>
    <w:tbl>
      <w:tblPr>
        <w:tblStyle w:val="Grilledutableau"/>
        <w:tblW w:w="0" w:type="auto"/>
        <w:tblInd w:w="108" w:type="dxa"/>
        <w:tblLook w:val="04A0" w:firstRow="1" w:lastRow="0" w:firstColumn="1" w:lastColumn="0" w:noHBand="0" w:noVBand="1"/>
      </w:tblPr>
      <w:tblGrid>
        <w:gridCol w:w="851"/>
        <w:gridCol w:w="5621"/>
        <w:gridCol w:w="2708"/>
      </w:tblGrid>
      <w:tr w:rsidR="00E46BED" w:rsidRPr="00A56432" w14:paraId="3183200E" w14:textId="77777777" w:rsidTr="00E46BED">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457F445" w14:textId="77777777" w:rsidR="00E46BED" w:rsidRPr="00A56432" w:rsidRDefault="00E46BED" w:rsidP="00E46BED">
            <w:pPr>
              <w:tabs>
                <w:tab w:val="left" w:pos="1481"/>
              </w:tabs>
              <w:jc w:val="center"/>
              <w:rPr>
                <w:lang w:eastAsia="fr-FR"/>
              </w:rPr>
            </w:pPr>
            <w:r w:rsidRPr="00A56432">
              <w:rPr>
                <w:lang w:eastAsia="fr-FR"/>
              </w:rPr>
              <w:t>Réf.</w:t>
            </w:r>
          </w:p>
        </w:tc>
        <w:tc>
          <w:tcPr>
            <w:tcW w:w="562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D42EF94" w14:textId="77777777" w:rsidR="00E46BED" w:rsidRPr="00A56432" w:rsidRDefault="00E46BED" w:rsidP="00E46BED">
            <w:pPr>
              <w:tabs>
                <w:tab w:val="left" w:pos="1481"/>
              </w:tabs>
              <w:jc w:val="center"/>
              <w:rPr>
                <w:lang w:eastAsia="fr-FR"/>
              </w:rPr>
            </w:pPr>
            <w:r w:rsidRPr="00A56432">
              <w:rPr>
                <w:lang w:eastAsia="fr-FR"/>
              </w:rPr>
              <w:t>Règles</w:t>
            </w:r>
          </w:p>
        </w:tc>
        <w:tc>
          <w:tcPr>
            <w:tcW w:w="27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BEDEBFD"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18C0A42B" w14:textId="77777777" w:rsidTr="00E46BED">
        <w:tc>
          <w:tcPr>
            <w:tcW w:w="851" w:type="dxa"/>
            <w:tcBorders>
              <w:top w:val="single" w:sz="4" w:space="0" w:color="000000"/>
              <w:left w:val="single" w:sz="4" w:space="0" w:color="000000"/>
              <w:bottom w:val="single" w:sz="4" w:space="0" w:color="000000"/>
              <w:right w:val="single" w:sz="4" w:space="0" w:color="000000"/>
            </w:tcBorders>
          </w:tcPr>
          <w:p w14:paraId="0E717615" w14:textId="77777777" w:rsidR="00E46BED" w:rsidRPr="00A56432" w:rsidRDefault="00E46BED" w:rsidP="00E46BED">
            <w:pPr>
              <w:tabs>
                <w:tab w:val="left" w:pos="1481"/>
              </w:tabs>
            </w:pPr>
            <w:r w:rsidRPr="00A56432">
              <w:t>3.1.3.1</w:t>
            </w:r>
          </w:p>
        </w:tc>
        <w:tc>
          <w:tcPr>
            <w:tcW w:w="5621" w:type="dxa"/>
            <w:tcBorders>
              <w:top w:val="single" w:sz="4" w:space="0" w:color="000000"/>
              <w:left w:val="single" w:sz="4" w:space="0" w:color="000000"/>
              <w:bottom w:val="single" w:sz="4" w:space="0" w:color="000000"/>
              <w:right w:val="single" w:sz="4" w:space="0" w:color="000000"/>
            </w:tcBorders>
          </w:tcPr>
          <w:p w14:paraId="31CBB190" w14:textId="0A883AE8" w:rsidR="00E46BED" w:rsidRPr="00A56432" w:rsidRDefault="00E46BED" w:rsidP="00E46BED">
            <w:pPr>
              <w:tabs>
                <w:tab w:val="left" w:pos="1481"/>
              </w:tabs>
              <w:rPr>
                <w:lang w:eastAsia="fr-FR"/>
              </w:rPr>
            </w:pPr>
            <w:r w:rsidRPr="00A56432">
              <w:t xml:space="preserve">En l’absence de son utilisateur, tout support amovible (disque dur externe, clé USB, CD, DVD) </w:t>
            </w:r>
            <w:r w:rsidRPr="00A56432">
              <w:rPr>
                <w:lang w:eastAsia="fr-FR"/>
              </w:rPr>
              <w:t>de données de santé à caractère personnel, ou plus généralement de données sensibles, doit être</w:t>
            </w:r>
            <w:r w:rsidRPr="00A56432">
              <w:t xml:space="preserve"> rangé dans un placard ou coffre fermé à clé (ou à code).</w:t>
            </w:r>
          </w:p>
        </w:tc>
        <w:tc>
          <w:tcPr>
            <w:tcW w:w="2708" w:type="dxa"/>
            <w:tcBorders>
              <w:top w:val="single" w:sz="4" w:space="0" w:color="000000"/>
              <w:left w:val="single" w:sz="4" w:space="0" w:color="000000"/>
              <w:bottom w:val="single" w:sz="4" w:space="0" w:color="000000"/>
              <w:right w:val="single" w:sz="4" w:space="0" w:color="000000"/>
            </w:tcBorders>
          </w:tcPr>
          <w:p w14:paraId="6E67A20C" w14:textId="77777777" w:rsidR="00E46BED" w:rsidRPr="00A56432" w:rsidRDefault="00E46BED" w:rsidP="00E46BED">
            <w:pPr>
              <w:tabs>
                <w:tab w:val="left" w:pos="1481"/>
              </w:tabs>
              <w:jc w:val="left"/>
              <w:rPr>
                <w:i/>
                <w:lang w:eastAsia="fr-FR"/>
              </w:rPr>
            </w:pPr>
            <w:r w:rsidRPr="00A56432">
              <w:rPr>
                <w:i/>
                <w:lang w:eastAsia="fr-FR"/>
              </w:rPr>
              <w:t>Équipements utilisateurs/Supports de données amovibles</w:t>
            </w:r>
          </w:p>
        </w:tc>
      </w:tr>
      <w:tr w:rsidR="00E46BED" w:rsidRPr="00A56432" w14:paraId="21D19EA8" w14:textId="77777777" w:rsidTr="00E46BED">
        <w:tc>
          <w:tcPr>
            <w:tcW w:w="851" w:type="dxa"/>
            <w:tcBorders>
              <w:top w:val="single" w:sz="4" w:space="0" w:color="000000"/>
              <w:left w:val="single" w:sz="4" w:space="0" w:color="000000"/>
              <w:bottom w:val="single" w:sz="4" w:space="0" w:color="000000"/>
              <w:right w:val="single" w:sz="4" w:space="0" w:color="000000"/>
            </w:tcBorders>
          </w:tcPr>
          <w:p w14:paraId="3166B833" w14:textId="77777777" w:rsidR="00E46BED" w:rsidRPr="00A56432" w:rsidRDefault="00E46BED" w:rsidP="00E46BED">
            <w:pPr>
              <w:tabs>
                <w:tab w:val="left" w:pos="1481"/>
              </w:tabs>
            </w:pPr>
            <w:r w:rsidRPr="00A56432">
              <w:t>3.1.3.2</w:t>
            </w:r>
          </w:p>
        </w:tc>
        <w:tc>
          <w:tcPr>
            <w:tcW w:w="5621" w:type="dxa"/>
            <w:tcBorders>
              <w:top w:val="single" w:sz="4" w:space="0" w:color="000000"/>
              <w:left w:val="single" w:sz="4" w:space="0" w:color="000000"/>
              <w:bottom w:val="single" w:sz="4" w:space="0" w:color="000000"/>
              <w:right w:val="single" w:sz="4" w:space="0" w:color="000000"/>
            </w:tcBorders>
          </w:tcPr>
          <w:p w14:paraId="4CB5474E" w14:textId="274895AD" w:rsidR="00E46BED" w:rsidRPr="00A56432" w:rsidRDefault="00E46BED" w:rsidP="00E46BED">
            <w:pPr>
              <w:tabs>
                <w:tab w:val="left" w:pos="1481"/>
              </w:tabs>
            </w:pPr>
            <w:r w:rsidRPr="00A56432">
              <w:t xml:space="preserve">Il est recommandé de ranger tout support amovible (disque dur externe, clé USB, CD, DVD) </w:t>
            </w:r>
            <w:r w:rsidRPr="00A56432">
              <w:rPr>
                <w:lang w:eastAsia="fr-FR"/>
              </w:rPr>
              <w:t>de données de santé à caractère personnel, ou plus généralement de données sensibles, dès lors qu’il n’est plus utilisé.</w:t>
            </w:r>
          </w:p>
        </w:tc>
        <w:tc>
          <w:tcPr>
            <w:tcW w:w="2708" w:type="dxa"/>
            <w:tcBorders>
              <w:top w:val="single" w:sz="4" w:space="0" w:color="000000"/>
              <w:left w:val="single" w:sz="4" w:space="0" w:color="000000"/>
              <w:bottom w:val="single" w:sz="4" w:space="0" w:color="000000"/>
              <w:right w:val="single" w:sz="4" w:space="0" w:color="000000"/>
            </w:tcBorders>
          </w:tcPr>
          <w:p w14:paraId="617D5FD0" w14:textId="77777777" w:rsidR="00E46BED" w:rsidRPr="00A56432" w:rsidRDefault="00E46BED" w:rsidP="00E46BED">
            <w:pPr>
              <w:tabs>
                <w:tab w:val="left" w:pos="1481"/>
              </w:tabs>
              <w:jc w:val="left"/>
              <w:rPr>
                <w:i/>
                <w:lang w:eastAsia="fr-FR"/>
              </w:rPr>
            </w:pPr>
            <w:r w:rsidRPr="00A56432">
              <w:rPr>
                <w:i/>
                <w:lang w:eastAsia="fr-FR"/>
              </w:rPr>
              <w:t>Équipements utilisateurs/Supports de données amovibles</w:t>
            </w:r>
          </w:p>
        </w:tc>
      </w:tr>
    </w:tbl>
    <w:p w14:paraId="01C062AF" w14:textId="77777777" w:rsidR="00E46BED" w:rsidRPr="00A56432" w:rsidRDefault="00E46BED" w:rsidP="00E46BED">
      <w:pPr>
        <w:pStyle w:val="Paragraphedeliste"/>
        <w:spacing w:before="120" w:after="240"/>
        <w:ind w:left="992"/>
      </w:pPr>
    </w:p>
    <w:p w14:paraId="4C968A45" w14:textId="77777777" w:rsidR="00E46BED" w:rsidRPr="00A56432" w:rsidRDefault="00E46BED" w:rsidP="00E46BED">
      <w:pPr>
        <w:pStyle w:val="StyleTheme3"/>
        <w:outlineLvl w:val="3"/>
        <w:rPr>
          <w:noProof w:val="0"/>
        </w:rPr>
      </w:pPr>
      <w:r w:rsidRPr="00A56432">
        <w:lastRenderedPageBreak/>
        <mc:AlternateContent>
          <mc:Choice Requires="wpg">
            <w:drawing>
              <wp:anchor distT="0" distB="0" distL="114300" distR="114300" simplePos="0" relativeHeight="251676160" behindDoc="0" locked="0" layoutInCell="1" allowOverlap="1" wp14:anchorId="01928A5C" wp14:editId="7D91E8D1">
                <wp:simplePos x="0" y="0"/>
                <wp:positionH relativeFrom="leftMargin">
                  <wp:posOffset>360045</wp:posOffset>
                </wp:positionH>
                <wp:positionV relativeFrom="paragraph">
                  <wp:posOffset>16510</wp:posOffset>
                </wp:positionV>
                <wp:extent cx="784800" cy="979200"/>
                <wp:effectExtent l="0" t="0" r="15875" b="11430"/>
                <wp:wrapSquare wrapText="bothSides"/>
                <wp:docPr id="233" name="Groupe 2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979200"/>
                          <a:chOff x="0" y="0"/>
                          <a:chExt cx="785791" cy="764342"/>
                        </a:xfrm>
                      </wpg:grpSpPr>
                      <wps:wsp>
                        <wps:cNvPr id="234" name="Rectangle 234"/>
                        <wps:cNvSpPr/>
                        <wps:spPr>
                          <a:xfrm>
                            <a:off x="1" y="255021"/>
                            <a:ext cx="785790" cy="31150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FA7689" w14:textId="77777777" w:rsidR="00700109" w:rsidRPr="005E1DC7" w:rsidRDefault="00700109" w:rsidP="00E46BED">
                              <w:pPr>
                                <w:jc w:val="center"/>
                                <w:rPr>
                                  <w:b/>
                                  <w:color w:val="000000" w:themeColor="text1"/>
                                  <w:sz w:val="16"/>
                                  <w:szCs w:val="16"/>
                                </w:rPr>
                              </w:pPr>
                              <w:r>
                                <w:rPr>
                                  <w:b/>
                                  <w:color w:val="000000" w:themeColor="text1"/>
                                  <w:sz w:val="16"/>
                                  <w:szCs w:val="16"/>
                                </w:rPr>
                                <w:t>19,22,23,24,25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5" name="Rectangle 235"/>
                        <wps:cNvSpPr/>
                        <wps:spPr>
                          <a:xfrm>
                            <a:off x="0" y="566815"/>
                            <a:ext cx="392895" cy="19752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A23319" w14:textId="77777777" w:rsidR="00700109" w:rsidRPr="005E1DC7" w:rsidRDefault="00700109" w:rsidP="00E46BED">
                              <w:pPr>
                                <w:jc w:val="center"/>
                                <w:rPr>
                                  <w:b/>
                                  <w:color w:val="000000" w:themeColor="text1"/>
                                  <w:sz w:val="16"/>
                                  <w:szCs w:val="16"/>
                                </w:rPr>
                              </w:pPr>
                              <w:r w:rsidRPr="005E1DC7">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6" name="Rectangle 236"/>
                        <wps:cNvSpPr/>
                        <wps:spPr>
                          <a:xfrm>
                            <a:off x="392895" y="566904"/>
                            <a:ext cx="392895" cy="19743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8F0AF2" w14:textId="77777777" w:rsidR="00700109" w:rsidRPr="005E1DC7" w:rsidRDefault="00700109" w:rsidP="00E46BED">
                              <w:pPr>
                                <w:jc w:val="center"/>
                                <w:rPr>
                                  <w:b/>
                                  <w:color w:val="000000" w:themeColor="text1"/>
                                  <w:sz w:val="16"/>
                                  <w:szCs w:val="16"/>
                                </w:rPr>
                              </w:pPr>
                              <w:r w:rsidRPr="005E1DC7">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7" name="Rectangle 237"/>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A3969E"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01928A5C" id="Groupe 233" o:spid="_x0000_s1139" style="position:absolute;left:0;text-align:left;margin-left:28.35pt;margin-top:1.3pt;width:61.8pt;height:77.1pt;z-index:251676160;mso-position-horizontal-relative:left-margin-area;mso-position-vertical-relative:text" coordsize="7857,76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">
                <v:rect id="Rectangle 234" o:spid="_x0000_s1140" style="position:absolute;top:2550;width:7857;height:3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" filled="f" strokecolor="black [3213]" strokeweight="2pt">
                  <v:textbox>
                    <w:txbxContent>
                      <w:p w14:paraId="4DFA7689" w14:textId="77777777" w:rsidR="00700109" w:rsidRPr="005E1DC7" w:rsidRDefault="00700109" w:rsidP="00E46BED">
                        <w:pPr>
                          <w:jc w:val="center"/>
                          <w:rPr>
                            <w:b/>
                            <w:color w:val="000000" w:themeColor="text1"/>
                            <w:sz w:val="16"/>
                            <w:szCs w:val="16"/>
                          </w:rPr>
                        </w:pPr>
                        <w:r>
                          <w:rPr>
                            <w:b/>
                            <w:color w:val="000000" w:themeColor="text1"/>
                            <w:sz w:val="16"/>
                            <w:szCs w:val="16"/>
                          </w:rPr>
                          <w:t>19,22,23,24,25</w:t>
                        </w:r>
                      </w:p>
                    </w:txbxContent>
                  </v:textbox>
                </v:rect>
                <v:rect id="Rectangle 235" o:spid="_x0000_s1141" style="position:absolute;top:5668;width:3928;height:19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" filled="f" strokecolor="black [3213]" strokeweight="2pt">
                  <v:textbox>
                    <w:txbxContent>
                      <w:p w14:paraId="1CA23319" w14:textId="77777777" w:rsidR="00700109" w:rsidRPr="005E1DC7" w:rsidRDefault="00700109" w:rsidP="00E46BED">
                        <w:pPr>
                          <w:jc w:val="center"/>
                          <w:rPr>
                            <w:b/>
                            <w:color w:val="000000" w:themeColor="text1"/>
                            <w:sz w:val="16"/>
                            <w:szCs w:val="16"/>
                          </w:rPr>
                        </w:pPr>
                        <w:r w:rsidRPr="005E1DC7">
                          <w:rPr>
                            <w:b/>
                            <w:color w:val="000000" w:themeColor="text1"/>
                            <w:sz w:val="16"/>
                            <w:szCs w:val="16"/>
                          </w:rPr>
                          <w:t>A</w:t>
                        </w:r>
                      </w:p>
                    </w:txbxContent>
                  </v:textbox>
                </v:rect>
                <v:rect id="Rectangle 236" o:spid="_x0000_s1142" style="position:absolute;left:3928;top:5669;width:3929;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" filled="f" strokecolor="black [3213]" strokeweight="2pt">
                  <v:textbox>
                    <w:txbxContent>
                      <w:p w14:paraId="158F0AF2" w14:textId="77777777" w:rsidR="00700109" w:rsidRPr="005E1DC7" w:rsidRDefault="00700109" w:rsidP="00E46BED">
                        <w:pPr>
                          <w:jc w:val="center"/>
                          <w:rPr>
                            <w:b/>
                            <w:color w:val="000000" w:themeColor="text1"/>
                            <w:sz w:val="16"/>
                            <w:szCs w:val="16"/>
                          </w:rPr>
                        </w:pPr>
                        <w:r w:rsidRPr="005E1DC7">
                          <w:rPr>
                            <w:b/>
                            <w:color w:val="000000" w:themeColor="text1"/>
                            <w:sz w:val="16"/>
                            <w:szCs w:val="16"/>
                          </w:rPr>
                          <w:t>B</w:t>
                        </w:r>
                      </w:p>
                    </w:txbxContent>
                  </v:textbox>
                </v:rect>
                <v:rect id="Rectangle 237" o:spid="_x0000_s1143"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" filled="f" strokecolor="black [3213]" strokeweight="2pt">
                  <v:textbox>
                    <w:txbxContent>
                      <w:p w14:paraId="2BA3969E"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T3-1.4 Assurer la destruction de données lors du transfert de matériels informatiques</w:t>
      </w:r>
    </w:p>
    <w:p w14:paraId="464369D6" w14:textId="77777777" w:rsidR="00E46BED" w:rsidRPr="00A56432" w:rsidRDefault="00E46BED" w:rsidP="00E46BED">
      <w:pPr>
        <w:spacing w:before="120" w:after="240"/>
        <w:ind w:left="567"/>
      </w:pPr>
      <w:r w:rsidRPr="00A56432">
        <w:t>L’activité des SI de santé conduit à stocker des données sensibles sur différents supports informatiques (ex : disques durs, bandes magnétiques, clés USB, CD, DVD ...).</w:t>
      </w:r>
    </w:p>
    <w:p w14:paraId="23400F62" w14:textId="77777777" w:rsidR="00E46BED" w:rsidRPr="00A56432" w:rsidRDefault="00E46BED" w:rsidP="00E46BED">
      <w:pPr>
        <w:spacing w:before="120" w:after="240"/>
        <w:ind w:left="567"/>
      </w:pPr>
      <w:r w:rsidRPr="00A56432">
        <w:t>Le cycle de vie des matériels (réaffectation d’un matériel en interne, envoi d’un matériel en maintenance, mise au rebut du matériel, …) peut conduire un tiers à accéder à ces matériels et, de là, à accéder de façon indue aux données qu’il contient. C’est de ce risque d’accès illégitime d’un tiers aux données contenues dans l’équipement qu’il est nécessaire de se protéger.</w:t>
      </w:r>
    </w:p>
    <w:p w14:paraId="6B9AF7DE" w14:textId="77777777" w:rsidR="00E46BED" w:rsidRPr="00A56432" w:rsidRDefault="00E46BED" w:rsidP="00E46BED">
      <w:pPr>
        <w:spacing w:before="120" w:after="240"/>
        <w:ind w:left="567"/>
      </w:pPr>
      <w:r w:rsidRPr="00A56432">
        <w:t>On distingue :</w:t>
      </w:r>
    </w:p>
    <w:p w14:paraId="3323F49D" w14:textId="77777777" w:rsidR="00E46BED" w:rsidRPr="00A56432" w:rsidRDefault="00E46BED" w:rsidP="00FA2CE4">
      <w:pPr>
        <w:pStyle w:val="Paragraphedeliste"/>
        <w:numPr>
          <w:ilvl w:val="0"/>
          <w:numId w:val="59"/>
        </w:numPr>
        <w:spacing w:before="120" w:after="240" w:line="240" w:lineRule="auto"/>
      </w:pPr>
      <w:r w:rsidRPr="00A56432">
        <w:t>le transfert (ou recyclage) interne de matériel, au sein de la même structure (avec changement d’utilisateur)</w:t>
      </w:r>
    </w:p>
    <w:p w14:paraId="056BF358" w14:textId="77777777" w:rsidR="00E46BED" w:rsidRPr="00A56432" w:rsidRDefault="00E46BED" w:rsidP="00FA2CE4">
      <w:pPr>
        <w:pStyle w:val="Paragraphedeliste"/>
        <w:numPr>
          <w:ilvl w:val="0"/>
          <w:numId w:val="59"/>
        </w:numPr>
        <w:spacing w:before="120" w:after="240" w:line="240" w:lineRule="auto"/>
      </w:pPr>
      <w:r w:rsidRPr="00A56432">
        <w:t>le transfert externe, par exemple:</w:t>
      </w:r>
    </w:p>
    <w:p w14:paraId="19633550" w14:textId="77777777" w:rsidR="00E46BED" w:rsidRPr="00A56432" w:rsidRDefault="00E46BED" w:rsidP="00FA2CE4">
      <w:pPr>
        <w:pStyle w:val="Paragraphedeliste"/>
        <w:numPr>
          <w:ilvl w:val="1"/>
          <w:numId w:val="59"/>
        </w:numPr>
        <w:spacing w:before="120" w:after="240" w:line="240" w:lineRule="auto"/>
      </w:pPr>
      <w:r w:rsidRPr="00A56432">
        <w:t>la sortie temporaire du matériel (par exemple dans le cadre d’une opération de maintenance ou de garantie) ;</w:t>
      </w:r>
    </w:p>
    <w:p w14:paraId="0E00F656" w14:textId="77777777" w:rsidR="00E46BED" w:rsidRPr="00A56432" w:rsidRDefault="00E46BED" w:rsidP="00FA2CE4">
      <w:pPr>
        <w:pStyle w:val="Paragraphedeliste"/>
        <w:numPr>
          <w:ilvl w:val="1"/>
          <w:numId w:val="59"/>
        </w:numPr>
        <w:spacing w:before="120" w:after="240" w:line="240" w:lineRule="auto"/>
      </w:pPr>
      <w:r w:rsidRPr="00A56432">
        <w:t>la cession du matériel ou son retour au fournisseur en fin de location ;</w:t>
      </w:r>
    </w:p>
    <w:p w14:paraId="55F70487" w14:textId="77777777" w:rsidR="00E46BED" w:rsidRPr="00A56432" w:rsidRDefault="00E46BED" w:rsidP="00FA2CE4">
      <w:pPr>
        <w:pStyle w:val="Paragraphedeliste"/>
        <w:numPr>
          <w:ilvl w:val="1"/>
          <w:numId w:val="59"/>
        </w:numPr>
        <w:spacing w:before="120" w:after="240" w:line="240" w:lineRule="auto"/>
      </w:pPr>
      <w:r w:rsidRPr="00A56432">
        <w:t>la mise au rebut du matériel : destruction de matériel, par exemple en raison d’un dysfonctionnement le rendant impropre à l’usage ou en cas de fin de vie, supports de sauvegardes usés…</w:t>
      </w:r>
    </w:p>
    <w:p w14:paraId="00758D3B" w14:textId="77777777" w:rsidR="00E46BED" w:rsidRPr="00A56432" w:rsidRDefault="00E46BED" w:rsidP="00E46BED">
      <w:pPr>
        <w:tabs>
          <w:tab w:val="left" w:pos="1481"/>
        </w:tabs>
        <w:ind w:left="360"/>
        <w:rPr>
          <w:lang w:eastAsia="fr-FR"/>
        </w:rPr>
      </w:pPr>
      <w:r w:rsidRPr="00A56432">
        <w:rPr>
          <w:b/>
          <w:u w:val="single"/>
        </w:rPr>
        <w:t>Exigences :</w:t>
      </w:r>
    </w:p>
    <w:p w14:paraId="38B7D046" w14:textId="77777777" w:rsidR="00E46BED" w:rsidRPr="00A56432" w:rsidRDefault="00E46BED" w:rsidP="00FA2CE4">
      <w:pPr>
        <w:pStyle w:val="Paragraphedeliste"/>
        <w:numPr>
          <w:ilvl w:val="1"/>
          <w:numId w:val="7"/>
        </w:numPr>
        <w:spacing w:before="120" w:after="240" w:line="240" w:lineRule="auto"/>
        <w:ind w:left="992" w:hanging="425"/>
      </w:pPr>
      <w:r w:rsidRPr="00A56432">
        <w:t>Une procédure formalisée doit être mise en place, qui garantisse que tout matériel informatique faisant l’objet d’un transfert voit l’ensemble des données qu’il contient effacées par une méthode adéquate.</w:t>
      </w:r>
    </w:p>
    <w:p w14:paraId="7EBDDDFA" w14:textId="77777777" w:rsidR="00E46BED" w:rsidRPr="00A56432" w:rsidRDefault="00E46BED" w:rsidP="00FA2CE4">
      <w:pPr>
        <w:pStyle w:val="Paragraphedeliste"/>
        <w:numPr>
          <w:ilvl w:val="1"/>
          <w:numId w:val="7"/>
        </w:numPr>
        <w:spacing w:before="120" w:after="240" w:line="240" w:lineRule="auto"/>
        <w:ind w:left="992" w:hanging="425"/>
      </w:pPr>
      <w:r w:rsidRPr="00A56432">
        <w:t>La méthode d’effacement utilisée doit être choisie en fonction du type de transfert (interne ou externe), de la nature de l’équipement et de la sensibilité des données concernées, afin d’assurer un effacement efficace pour réduire le risque de fuite de données à un niveau acceptable.</w:t>
      </w:r>
    </w:p>
    <w:p w14:paraId="54F9AF3D" w14:textId="77777777" w:rsidR="00E46BED" w:rsidRPr="00A56432" w:rsidRDefault="00E46BED" w:rsidP="00E46BED">
      <w:pPr>
        <w:tabs>
          <w:tab w:val="left" w:pos="1481"/>
        </w:tabs>
        <w:ind w:left="360"/>
        <w:rPr>
          <w:b/>
          <w:u w:val="single"/>
        </w:rPr>
      </w:pPr>
      <w:r w:rsidRPr="00A56432">
        <w:rPr>
          <w:b/>
          <w:u w:val="single"/>
        </w:rPr>
        <w:t>Déclinaison en règles :</w:t>
      </w:r>
    </w:p>
    <w:p w14:paraId="09C494E6" w14:textId="77777777" w:rsidR="00E46BED" w:rsidRPr="00A56432" w:rsidRDefault="00E46BED" w:rsidP="00E46BED">
      <w:pPr>
        <w:tabs>
          <w:tab w:val="left" w:pos="1481"/>
        </w:tabs>
        <w:ind w:left="360"/>
        <w:rPr>
          <w:lang w:eastAsia="fr-FR"/>
        </w:rPr>
      </w:pPr>
      <w:r w:rsidRPr="00A56432">
        <w:rPr>
          <w:noProof/>
          <w:lang w:eastAsia="fr-FR"/>
        </w:rPr>
        <mc:AlternateContent>
          <mc:Choice Requires="wps">
            <w:drawing>
              <wp:inline distT="0" distB="0" distL="0" distR="0" wp14:anchorId="4693934B" wp14:editId="46F1932D">
                <wp:extent cx="5581015" cy="1219200"/>
                <wp:effectExtent l="0" t="0" r="57785" b="57150"/>
                <wp:docPr id="38" name="Carré corné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81015" cy="1219200"/>
                        </a:xfrm>
                        <a:prstGeom prst="foldedCorner">
                          <a:avLst>
                            <a:gd name="adj" fmla="val 8532"/>
                          </a:avLst>
                        </a:prstGeom>
                        <a:solidFill>
                          <a:schemeClr val="bg1">
                            <a:lumMod val="95000"/>
                            <a:lumOff val="0"/>
                          </a:schemeClr>
                        </a:solidFill>
                        <a:ln w="12700">
                          <a:solidFill>
                            <a:schemeClr val="tx1">
                              <a:lumMod val="100000"/>
                              <a:lumOff val="0"/>
                            </a:schemeClr>
                          </a:solidFill>
                          <a:round/>
                          <a:headEnd/>
                          <a:tailEnd/>
                        </a:ln>
                        <a:effectLst>
                          <a:outerShdw dist="38100" dir="2700000" algn="tl" rotWithShape="0">
                            <a:srgbClr val="000000">
                              <a:alpha val="39999"/>
                            </a:srgbClr>
                          </a:outerShdw>
                        </a:effectLst>
                      </wps:spPr>
                      <wps:txbx>
                        <w:txbxContent>
                          <w:p w14:paraId="3DD607C9" w14:textId="77777777" w:rsidR="00700109" w:rsidRPr="0057026B" w:rsidRDefault="00700109" w:rsidP="00E46BED">
                            <w:pPr>
                              <w:pStyle w:val="Guide"/>
                              <w:rPr>
                                <w:rFonts w:cs="Arial"/>
                              </w:rPr>
                            </w:pPr>
                            <w:r>
                              <w:rPr>
                                <w:rFonts w:cs="Arial"/>
                                <w:noProof/>
                                <w:color w:val="1111CC"/>
                                <w:szCs w:val="20"/>
                                <w:lang w:eastAsia="fr-FR" w:bidi="ar-SA"/>
                              </w:rPr>
                              <w:drawing>
                                <wp:inline distT="0" distB="0" distL="0" distR="0" wp14:anchorId="5CDCA4AF" wp14:editId="17A6BB0C">
                                  <wp:extent cx="249555" cy="213995"/>
                                  <wp:effectExtent l="0" t="0" r="0" b="0"/>
                                  <wp:docPr id="630" name="Image 630" descr="Afficher l'image en taille réell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Afficher l'image en taille réelle">
                                            <a:hlinkClick r:id="rId13"/>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9555" cy="213995"/>
                                          </a:xfrm>
                                          <a:prstGeom prst="rect">
                                            <a:avLst/>
                                          </a:prstGeom>
                                          <a:noFill/>
                                          <a:ln>
                                            <a:noFill/>
                                          </a:ln>
                                        </pic:spPr>
                                      </pic:pic>
                                    </a:graphicData>
                                  </a:graphic>
                                </wp:inline>
                              </w:drawing>
                            </w:r>
                            <w:r w:rsidRPr="005C0F8B">
                              <w:rPr>
                                <w:rFonts w:cs="Arial"/>
                              </w:rPr>
                              <w:tab/>
                            </w:r>
                            <w:r>
                              <w:rPr>
                                <w:rFonts w:cs="Arial"/>
                              </w:rPr>
                              <w:t>Les règles de sécurité proposées pour cette thématique sont issues du</w:t>
                            </w:r>
                            <w:r w:rsidRPr="00532704">
                              <w:t xml:space="preserve"> </w:t>
                            </w:r>
                            <w:r>
                              <w:t>« </w:t>
                            </w:r>
                            <w:r w:rsidRPr="00AD5340">
                              <w:rPr>
                                <w:rFonts w:cs="Arial"/>
                              </w:rPr>
                              <w:t>Guide pratique spécifique à la destruction de données lors du transfert de matériels informatiques des Systèmes d’Information de Santé</w:t>
                            </w:r>
                            <w:r>
                              <w:rPr>
                                <w:rFonts w:cs="Arial"/>
                              </w:rPr>
                              <w:t> » [Réf. n°6.9] du corpus documentaire PGSSI-S</w:t>
                            </w:r>
                            <w:r w:rsidRPr="0057026B">
                              <w:rPr>
                                <w:rFonts w:cs="Arial"/>
                              </w:rPr>
                              <w:t>.</w:t>
                            </w:r>
                            <w:r>
                              <w:rPr>
                                <w:rFonts w:cs="Arial"/>
                              </w:rPr>
                              <w:t xml:space="preserve"> Elles </w:t>
                            </w:r>
                            <w:r w:rsidRPr="008500F1">
                              <w:rPr>
                                <w:rFonts w:cs="Arial"/>
                              </w:rPr>
                              <w:t>correspondent au palier 1 (palier minimal) des règles d’effacement de données.</w:t>
                            </w:r>
                          </w:p>
                          <w:p w14:paraId="2399C30E" w14:textId="26A2CB95" w:rsidR="00700109" w:rsidRPr="0057026B" w:rsidRDefault="00700109" w:rsidP="005276A4">
                            <w:pPr>
                              <w:pStyle w:val="Guide"/>
                              <w:rPr>
                                <w:rFonts w:cs="Arial"/>
                              </w:rPr>
                            </w:pPr>
                            <w:r w:rsidRPr="0057026B">
                              <w:rPr>
                                <w:rFonts w:cs="Arial"/>
                              </w:rPr>
                              <w:tab/>
                              <w:t>Ce</w:t>
                            </w:r>
                            <w:r>
                              <w:rPr>
                                <w:rFonts w:cs="Arial"/>
                              </w:rPr>
                              <w:t xml:space="preserve"> guide peut être utilement consulté pour plus d’informations sur le sujet de la destruction de données.</w:t>
                            </w:r>
                          </w:p>
                        </w:txbxContent>
                      </wps:txbx>
                      <wps:bodyPr rot="0" vert="horz" wrap="square" lIns="91440" tIns="45720" rIns="91440" bIns="0" anchor="t" anchorCtr="0" upright="1">
                        <a:noAutofit/>
                      </wps:bodyPr>
                    </wps:wsp>
                  </a:graphicData>
                </a:graphic>
              </wp:inline>
            </w:drawing>
          </mc:Choice>
          <mc:Fallback>
            <w:pict>
              <v:shape w14:anchorId="4693934B" id="Carré corné 102" o:spid="_x0000_s1144" type="#_x0000_t65" style="width:439.45pt;height: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" adj="19757" fillcolor="#f2f2f2 [3052]" strokecolor="black [3213]" strokeweight="1pt">
                <v:shadow on="t" color="black" opacity="26213f" origin="-.5,-.5" offset=".74836mm,.74836mm"/>
                <v:textbox inset=",,,0">
                  <w:txbxContent>
                    <w:p w14:paraId="3DD607C9" w14:textId="77777777" w:rsidR="00700109" w:rsidRPr="0057026B" w:rsidRDefault="00700109" w:rsidP="00E46BED">
                      <w:pPr>
                        <w:pStyle w:val="Guide"/>
                        <w:rPr>
                          <w:rFonts w:cs="Arial"/>
                        </w:rPr>
                      </w:pPr>
                      <w:r>
                        <w:rPr>
                          <w:rFonts w:cs="Arial"/>
                          <w:noProof/>
                          <w:color w:val="1111CC"/>
                          <w:szCs w:val="20"/>
                          <w:lang w:eastAsia="fr-FR" w:bidi="ar-SA"/>
                        </w:rPr>
                        <w:drawing>
                          <wp:inline distT="0" distB="0" distL="0" distR="0" wp14:anchorId="5CDCA4AF" wp14:editId="17A6BB0C">
                            <wp:extent cx="249555" cy="213995"/>
                            <wp:effectExtent l="0" t="0" r="0" b="0"/>
                            <wp:docPr id="630" name="Image 630" descr="Afficher l'image en taille réell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Afficher l'image en taille réelle">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9555" cy="213995"/>
                                    </a:xfrm>
                                    <a:prstGeom prst="rect">
                                      <a:avLst/>
                                    </a:prstGeom>
                                    <a:noFill/>
                                    <a:ln>
                                      <a:noFill/>
                                    </a:ln>
                                  </pic:spPr>
                                </pic:pic>
                              </a:graphicData>
                            </a:graphic>
                          </wp:inline>
                        </w:drawing>
                      </w:r>
                      <w:r w:rsidRPr="005C0F8B">
                        <w:rPr>
                          <w:rFonts w:cs="Arial"/>
                        </w:rPr>
                        <w:tab/>
                      </w:r>
                      <w:r>
                        <w:rPr>
                          <w:rFonts w:cs="Arial"/>
                        </w:rPr>
                        <w:t>Les règles de sécurité proposées pour cette thématique sont issues du</w:t>
                      </w:r>
                      <w:r w:rsidRPr="00532704">
                        <w:t xml:space="preserve"> </w:t>
                      </w:r>
                      <w:r>
                        <w:t>« </w:t>
                      </w:r>
                      <w:r w:rsidRPr="00AD5340">
                        <w:rPr>
                          <w:rFonts w:cs="Arial"/>
                        </w:rPr>
                        <w:t>Guide pratique spécifique à la destruction de données lors du transfert de matériels informatiques des Systèmes d’Information de Santé</w:t>
                      </w:r>
                      <w:r>
                        <w:rPr>
                          <w:rFonts w:cs="Arial"/>
                        </w:rPr>
                        <w:t> » [Réf. n°6.9] du corpus documentaire PGSSI-S</w:t>
                      </w:r>
                      <w:r w:rsidRPr="0057026B">
                        <w:rPr>
                          <w:rFonts w:cs="Arial"/>
                        </w:rPr>
                        <w:t>.</w:t>
                      </w:r>
                      <w:r>
                        <w:rPr>
                          <w:rFonts w:cs="Arial"/>
                        </w:rPr>
                        <w:t xml:space="preserve"> Elles </w:t>
                      </w:r>
                      <w:r w:rsidRPr="008500F1">
                        <w:rPr>
                          <w:rFonts w:cs="Arial"/>
                        </w:rPr>
                        <w:t>correspondent au palier 1 (palier minimal) des règles d’effacement de données.</w:t>
                      </w:r>
                    </w:p>
                    <w:p w14:paraId="2399C30E" w14:textId="26A2CB95" w:rsidR="00700109" w:rsidRPr="0057026B" w:rsidRDefault="00700109" w:rsidP="005276A4">
                      <w:pPr>
                        <w:pStyle w:val="Guide"/>
                        <w:rPr>
                          <w:rFonts w:cs="Arial"/>
                        </w:rPr>
                      </w:pPr>
                      <w:r w:rsidRPr="0057026B">
                        <w:rPr>
                          <w:rFonts w:cs="Arial"/>
                        </w:rPr>
                        <w:tab/>
                        <w:t>Ce</w:t>
                      </w:r>
                      <w:r>
                        <w:rPr>
                          <w:rFonts w:cs="Arial"/>
                        </w:rPr>
                        <w:t xml:space="preserve"> guide peut être utilement consulté pour plus d’informations sur le sujet de la destruction de données.</w:t>
                      </w:r>
                    </w:p>
                  </w:txbxContent>
                </v:textbox>
                <w10:anchorlock/>
              </v:shape>
            </w:pict>
          </mc:Fallback>
        </mc:AlternateContent>
      </w:r>
    </w:p>
    <w:p w14:paraId="5590F7F2" w14:textId="77777777" w:rsidR="00E46BED" w:rsidRPr="00A56432" w:rsidRDefault="00E46BED" w:rsidP="00E46BED">
      <w:pPr>
        <w:tabs>
          <w:tab w:val="left" w:pos="1481"/>
        </w:tabs>
        <w:ind w:left="360"/>
        <w:rPr>
          <w:lang w:eastAsia="fr-FR"/>
        </w:rPr>
      </w:pPr>
      <w:r w:rsidRPr="00A56432">
        <w:rPr>
          <w:lang w:eastAsia="fr-FR"/>
        </w:rPr>
        <w:t xml:space="preserve">Exemples de règles générales sur la destruction de données lors du transfert de matériels informatiques </w:t>
      </w:r>
      <w:r w:rsidRPr="00A56432">
        <w:t>:</w:t>
      </w:r>
    </w:p>
    <w:tbl>
      <w:tblPr>
        <w:tblStyle w:val="Grilledutableau"/>
        <w:tblW w:w="0" w:type="auto"/>
        <w:tblInd w:w="108" w:type="dxa"/>
        <w:tblLook w:val="04A0" w:firstRow="1" w:lastRow="0" w:firstColumn="1" w:lastColumn="0" w:noHBand="0" w:noVBand="1"/>
      </w:tblPr>
      <w:tblGrid>
        <w:gridCol w:w="889"/>
        <w:gridCol w:w="5719"/>
        <w:gridCol w:w="2572"/>
      </w:tblGrid>
      <w:tr w:rsidR="00E46BED" w:rsidRPr="00A56432" w14:paraId="0597C925"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584E830" w14:textId="77777777" w:rsidR="00E46BED" w:rsidRPr="00A56432" w:rsidRDefault="00E46BED" w:rsidP="00E46BED">
            <w:pPr>
              <w:tabs>
                <w:tab w:val="left" w:pos="1481"/>
              </w:tabs>
              <w:jc w:val="center"/>
              <w:rPr>
                <w:lang w:eastAsia="fr-FR"/>
              </w:rPr>
            </w:pPr>
            <w:r w:rsidRPr="00A56432">
              <w:rPr>
                <w:lang w:eastAsia="fr-FR"/>
              </w:rPr>
              <w:t>Réf.</w:t>
            </w:r>
          </w:p>
        </w:tc>
        <w:tc>
          <w:tcPr>
            <w:tcW w:w="57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6CC5B25" w14:textId="77777777" w:rsidR="00E46BED" w:rsidRPr="00A56432" w:rsidRDefault="00E46BED" w:rsidP="00E46BED">
            <w:pPr>
              <w:tabs>
                <w:tab w:val="left" w:pos="1481"/>
              </w:tabs>
              <w:jc w:val="center"/>
              <w:rPr>
                <w:lang w:eastAsia="fr-FR"/>
              </w:rPr>
            </w:pPr>
            <w:r w:rsidRPr="00A56432">
              <w:rPr>
                <w:lang w:eastAsia="fr-FR"/>
              </w:rPr>
              <w:t>Règles</w:t>
            </w:r>
          </w:p>
        </w:tc>
        <w:tc>
          <w:tcPr>
            <w:tcW w:w="25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8D16EE3"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6CD6AA65" w14:textId="77777777" w:rsidTr="00E46BED">
        <w:tc>
          <w:tcPr>
            <w:tcW w:w="889" w:type="dxa"/>
            <w:tcBorders>
              <w:top w:val="single" w:sz="4" w:space="0" w:color="000000"/>
              <w:left w:val="single" w:sz="4" w:space="0" w:color="000000"/>
              <w:bottom w:val="single" w:sz="4" w:space="0" w:color="000000"/>
              <w:right w:val="single" w:sz="4" w:space="0" w:color="000000"/>
            </w:tcBorders>
          </w:tcPr>
          <w:p w14:paraId="2B0C3947" w14:textId="77777777" w:rsidR="00E46BED" w:rsidRPr="00A56432" w:rsidRDefault="00E46BED" w:rsidP="00E46BED">
            <w:pPr>
              <w:tabs>
                <w:tab w:val="left" w:pos="1481"/>
              </w:tabs>
            </w:pPr>
            <w:r w:rsidRPr="00A56432">
              <w:t>3.1.4.1</w:t>
            </w:r>
          </w:p>
        </w:tc>
        <w:tc>
          <w:tcPr>
            <w:tcW w:w="5719" w:type="dxa"/>
            <w:tcBorders>
              <w:top w:val="single" w:sz="4" w:space="0" w:color="000000"/>
              <w:left w:val="single" w:sz="4" w:space="0" w:color="000000"/>
              <w:bottom w:val="single" w:sz="4" w:space="0" w:color="000000"/>
              <w:right w:val="single" w:sz="4" w:space="0" w:color="000000"/>
            </w:tcBorders>
          </w:tcPr>
          <w:p w14:paraId="0EFE3269" w14:textId="77777777" w:rsidR="00E46BED" w:rsidRPr="00A56432" w:rsidRDefault="00E46BED" w:rsidP="00E46BED">
            <w:pPr>
              <w:tabs>
                <w:tab w:val="left" w:pos="1481"/>
              </w:tabs>
            </w:pPr>
            <w:r w:rsidRPr="00A56432">
              <w:t>La destruction de données doit être réalisée sous la responsabilité du responsable du SI, soit par le personnel de la structure soit par des prestataires techniques externes dans le cadre de contrats.</w:t>
            </w:r>
          </w:p>
        </w:tc>
        <w:tc>
          <w:tcPr>
            <w:tcW w:w="2572" w:type="dxa"/>
            <w:tcBorders>
              <w:top w:val="single" w:sz="4" w:space="0" w:color="000000"/>
              <w:left w:val="single" w:sz="4" w:space="0" w:color="000000"/>
              <w:bottom w:val="single" w:sz="4" w:space="0" w:color="000000"/>
              <w:right w:val="single" w:sz="4" w:space="0" w:color="000000"/>
            </w:tcBorders>
          </w:tcPr>
          <w:p w14:paraId="48E0A2E9" w14:textId="77777777" w:rsidR="00E46BED" w:rsidRPr="00A56432" w:rsidRDefault="00E46BED" w:rsidP="00E46BED">
            <w:pPr>
              <w:tabs>
                <w:tab w:val="left" w:pos="1481"/>
              </w:tabs>
              <w:jc w:val="left"/>
              <w:rPr>
                <w:i/>
                <w:lang w:eastAsia="fr-FR"/>
              </w:rPr>
            </w:pPr>
            <w:r w:rsidRPr="00A56432">
              <w:rPr>
                <w:i/>
                <w:lang w:eastAsia="fr-FR"/>
              </w:rPr>
              <w:t>Equipements d’infrastructure système et réseau, Equipements utilisateurs</w:t>
            </w:r>
          </w:p>
        </w:tc>
      </w:tr>
      <w:tr w:rsidR="00E46BED" w:rsidRPr="00A56432" w14:paraId="0EFBDA80" w14:textId="77777777" w:rsidTr="00E46BED">
        <w:tc>
          <w:tcPr>
            <w:tcW w:w="889" w:type="dxa"/>
            <w:tcBorders>
              <w:top w:val="single" w:sz="4" w:space="0" w:color="000000"/>
              <w:left w:val="single" w:sz="4" w:space="0" w:color="000000"/>
              <w:bottom w:val="single" w:sz="4" w:space="0" w:color="000000"/>
              <w:right w:val="single" w:sz="4" w:space="0" w:color="000000"/>
            </w:tcBorders>
          </w:tcPr>
          <w:p w14:paraId="0253D829" w14:textId="77777777" w:rsidR="00E46BED" w:rsidRPr="00A56432" w:rsidRDefault="00E46BED" w:rsidP="00E46BED">
            <w:pPr>
              <w:tabs>
                <w:tab w:val="left" w:pos="1481"/>
              </w:tabs>
            </w:pPr>
            <w:r w:rsidRPr="00A56432">
              <w:t>3.1.4.2</w:t>
            </w:r>
          </w:p>
        </w:tc>
        <w:tc>
          <w:tcPr>
            <w:tcW w:w="5719" w:type="dxa"/>
            <w:tcBorders>
              <w:top w:val="single" w:sz="4" w:space="0" w:color="000000"/>
              <w:left w:val="single" w:sz="4" w:space="0" w:color="000000"/>
              <w:bottom w:val="single" w:sz="4" w:space="0" w:color="000000"/>
              <w:right w:val="single" w:sz="4" w:space="0" w:color="000000"/>
            </w:tcBorders>
          </w:tcPr>
          <w:p w14:paraId="65984CEC" w14:textId="3CA807CE" w:rsidR="00E46BED" w:rsidRPr="00A56432" w:rsidRDefault="00E46BED" w:rsidP="00E46BED">
            <w:pPr>
              <w:tabs>
                <w:tab w:val="left" w:pos="1481"/>
              </w:tabs>
            </w:pPr>
            <w:r w:rsidRPr="00A56432">
              <w:t xml:space="preserve">Afin de définir les responsabilités des acteurs impliqués dans le processus de destruction de données, les règles de ce guide doivent être reprises dans les documents propres à l’organisation du SI (politique de sécurité, charte informatique, notes d’organisation, fiches de poste, contrats d’externalisation…). A titre d’exemple, les utilisateurs de supports de stockage amovibles sont chargés de l’application </w:t>
            </w:r>
            <w:r w:rsidRPr="00A56432">
              <w:lastRenderedPageBreak/>
              <w:t>des règles d’effacement lors du transfert de matériels, conformément à la charte informatique de la structure.</w:t>
            </w:r>
          </w:p>
        </w:tc>
        <w:tc>
          <w:tcPr>
            <w:tcW w:w="2572" w:type="dxa"/>
            <w:tcBorders>
              <w:top w:val="single" w:sz="4" w:space="0" w:color="000000"/>
              <w:left w:val="single" w:sz="4" w:space="0" w:color="000000"/>
              <w:bottom w:val="single" w:sz="4" w:space="0" w:color="000000"/>
              <w:right w:val="single" w:sz="4" w:space="0" w:color="000000"/>
            </w:tcBorders>
          </w:tcPr>
          <w:p w14:paraId="1ECBE423" w14:textId="77777777" w:rsidR="00E46BED" w:rsidRPr="00A56432" w:rsidRDefault="00E46BED" w:rsidP="00E46BED">
            <w:pPr>
              <w:tabs>
                <w:tab w:val="left" w:pos="1481"/>
              </w:tabs>
              <w:jc w:val="left"/>
              <w:rPr>
                <w:i/>
                <w:lang w:eastAsia="fr-FR"/>
              </w:rPr>
            </w:pPr>
            <w:r w:rsidRPr="00A56432">
              <w:rPr>
                <w:i/>
                <w:lang w:eastAsia="fr-FR"/>
              </w:rPr>
              <w:lastRenderedPageBreak/>
              <w:t>Catégorie de personnel (ex. Référent SSI, Responsable du SI)</w:t>
            </w:r>
          </w:p>
        </w:tc>
      </w:tr>
      <w:tr w:rsidR="00E46BED" w:rsidRPr="00A56432" w14:paraId="6C8D4029" w14:textId="77777777" w:rsidTr="00E46BED">
        <w:tc>
          <w:tcPr>
            <w:tcW w:w="889" w:type="dxa"/>
            <w:tcBorders>
              <w:top w:val="single" w:sz="4" w:space="0" w:color="000000"/>
              <w:left w:val="single" w:sz="4" w:space="0" w:color="000000"/>
              <w:bottom w:val="single" w:sz="4" w:space="0" w:color="000000"/>
              <w:right w:val="single" w:sz="4" w:space="0" w:color="000000"/>
            </w:tcBorders>
          </w:tcPr>
          <w:p w14:paraId="6EFA146C" w14:textId="77777777" w:rsidR="00E46BED" w:rsidRPr="00A56432" w:rsidRDefault="00E46BED" w:rsidP="00E46BED">
            <w:pPr>
              <w:tabs>
                <w:tab w:val="left" w:pos="1481"/>
              </w:tabs>
            </w:pPr>
            <w:r w:rsidRPr="00A56432">
              <w:t>3.1.4.3</w:t>
            </w:r>
          </w:p>
        </w:tc>
        <w:tc>
          <w:tcPr>
            <w:tcW w:w="5719" w:type="dxa"/>
            <w:tcBorders>
              <w:top w:val="single" w:sz="4" w:space="0" w:color="000000"/>
              <w:left w:val="single" w:sz="4" w:space="0" w:color="000000"/>
              <w:bottom w:val="single" w:sz="4" w:space="0" w:color="000000"/>
              <w:right w:val="single" w:sz="4" w:space="0" w:color="000000"/>
            </w:tcBorders>
          </w:tcPr>
          <w:p w14:paraId="0AEE6EB8" w14:textId="77777777" w:rsidR="00E46BED" w:rsidRPr="00A56432" w:rsidRDefault="00E46BED" w:rsidP="00E46BED">
            <w:pPr>
              <w:tabs>
                <w:tab w:val="left" w:pos="1481"/>
              </w:tabs>
            </w:pPr>
            <w:r w:rsidRPr="00A56432">
              <w:t>Les interventions techniques doivent être réalisées selon le type de matériel considéré.</w:t>
            </w:r>
          </w:p>
          <w:p w14:paraId="781A4981" w14:textId="2E04A358" w:rsidR="00E46BED" w:rsidRPr="00A56432" w:rsidRDefault="00E46BED" w:rsidP="00E46BED">
            <w:pPr>
              <w:tabs>
                <w:tab w:val="left" w:pos="1481"/>
              </w:tabs>
            </w:pPr>
            <w:r w:rsidRPr="00A56432">
              <w:t>Dans le cas d’un équipement (ordinateur portable ou fixe, serveur, photocopieur, ordiphone…) comportant plusieurs composants (disque dur, clé USB, carte SD…), chaque composant devra être traité indépendamment selon les règles applicables.</w:t>
            </w:r>
          </w:p>
        </w:tc>
        <w:tc>
          <w:tcPr>
            <w:tcW w:w="2572" w:type="dxa"/>
            <w:tcBorders>
              <w:top w:val="single" w:sz="4" w:space="0" w:color="000000"/>
              <w:left w:val="single" w:sz="4" w:space="0" w:color="000000"/>
              <w:bottom w:val="single" w:sz="4" w:space="0" w:color="000000"/>
              <w:right w:val="single" w:sz="4" w:space="0" w:color="000000"/>
            </w:tcBorders>
          </w:tcPr>
          <w:p w14:paraId="2382D0B4" w14:textId="77777777" w:rsidR="00E46BED" w:rsidRPr="00A56432" w:rsidRDefault="00E46BED" w:rsidP="00E46BED">
            <w:pPr>
              <w:tabs>
                <w:tab w:val="left" w:pos="1481"/>
              </w:tabs>
              <w:jc w:val="left"/>
              <w:rPr>
                <w:i/>
                <w:lang w:eastAsia="fr-FR"/>
              </w:rPr>
            </w:pPr>
            <w:r w:rsidRPr="00A56432">
              <w:rPr>
                <w:i/>
                <w:lang w:eastAsia="fr-FR"/>
              </w:rPr>
              <w:t>Equipements d’infrastructure système et réseau, Equipements utilisateurs</w:t>
            </w:r>
          </w:p>
        </w:tc>
      </w:tr>
      <w:tr w:rsidR="00E46BED" w:rsidRPr="00A56432" w14:paraId="6E1240F3" w14:textId="77777777" w:rsidTr="00E46BED">
        <w:tc>
          <w:tcPr>
            <w:tcW w:w="889" w:type="dxa"/>
            <w:tcBorders>
              <w:top w:val="single" w:sz="4" w:space="0" w:color="000000"/>
              <w:left w:val="single" w:sz="4" w:space="0" w:color="000000"/>
              <w:bottom w:val="single" w:sz="4" w:space="0" w:color="000000"/>
              <w:right w:val="single" w:sz="4" w:space="0" w:color="000000"/>
            </w:tcBorders>
          </w:tcPr>
          <w:p w14:paraId="01E35CA2" w14:textId="77777777" w:rsidR="00E46BED" w:rsidRPr="00A56432" w:rsidRDefault="00E46BED" w:rsidP="00E46BED">
            <w:pPr>
              <w:tabs>
                <w:tab w:val="left" w:pos="1481"/>
              </w:tabs>
            </w:pPr>
            <w:r w:rsidRPr="00A56432">
              <w:t>3.1.4.4</w:t>
            </w:r>
          </w:p>
        </w:tc>
        <w:tc>
          <w:tcPr>
            <w:tcW w:w="5719" w:type="dxa"/>
            <w:tcBorders>
              <w:top w:val="single" w:sz="4" w:space="0" w:color="000000"/>
              <w:left w:val="single" w:sz="4" w:space="0" w:color="000000"/>
              <w:bottom w:val="single" w:sz="4" w:space="0" w:color="000000"/>
              <w:right w:val="single" w:sz="4" w:space="0" w:color="000000"/>
            </w:tcBorders>
          </w:tcPr>
          <w:p w14:paraId="0A657085" w14:textId="77777777" w:rsidR="00E46BED" w:rsidRPr="00A56432" w:rsidRDefault="00E46BED" w:rsidP="00E46BED">
            <w:pPr>
              <w:tabs>
                <w:tab w:val="left" w:pos="1481"/>
              </w:tabs>
            </w:pPr>
            <w:r w:rsidRPr="00A56432">
              <w:t>Les procédures de destruction de données lors du transfert de matériel informatique doivent être formalisées.</w:t>
            </w:r>
          </w:p>
        </w:tc>
        <w:tc>
          <w:tcPr>
            <w:tcW w:w="2572" w:type="dxa"/>
            <w:tcBorders>
              <w:top w:val="single" w:sz="4" w:space="0" w:color="000000"/>
              <w:left w:val="single" w:sz="4" w:space="0" w:color="000000"/>
              <w:bottom w:val="single" w:sz="4" w:space="0" w:color="000000"/>
              <w:right w:val="single" w:sz="4" w:space="0" w:color="000000"/>
            </w:tcBorders>
          </w:tcPr>
          <w:p w14:paraId="709A6499" w14:textId="77777777" w:rsidR="00E46BED" w:rsidRPr="00A56432" w:rsidDel="00030394" w:rsidRDefault="00E46BED" w:rsidP="00E46BED">
            <w:pPr>
              <w:tabs>
                <w:tab w:val="left" w:pos="1481"/>
              </w:tabs>
              <w:jc w:val="left"/>
              <w:rPr>
                <w:i/>
              </w:rPr>
            </w:pPr>
            <w:r w:rsidRPr="00A56432">
              <w:rPr>
                <w:i/>
                <w:lang w:eastAsia="fr-FR"/>
              </w:rPr>
              <w:t>Equipements d’infrastructure système et réseau, Equipements utilisateurs</w:t>
            </w:r>
          </w:p>
        </w:tc>
      </w:tr>
      <w:tr w:rsidR="00E46BED" w:rsidRPr="00A56432" w14:paraId="2538F30A" w14:textId="77777777" w:rsidTr="00E46BED">
        <w:tc>
          <w:tcPr>
            <w:tcW w:w="889" w:type="dxa"/>
            <w:tcBorders>
              <w:top w:val="single" w:sz="4" w:space="0" w:color="000000"/>
              <w:left w:val="single" w:sz="4" w:space="0" w:color="000000"/>
              <w:bottom w:val="single" w:sz="4" w:space="0" w:color="000000"/>
              <w:right w:val="single" w:sz="4" w:space="0" w:color="000000"/>
            </w:tcBorders>
          </w:tcPr>
          <w:p w14:paraId="4D529340" w14:textId="77777777" w:rsidR="00E46BED" w:rsidRPr="00A56432" w:rsidRDefault="00E46BED" w:rsidP="00E46BED">
            <w:pPr>
              <w:tabs>
                <w:tab w:val="left" w:pos="1481"/>
              </w:tabs>
            </w:pPr>
            <w:r w:rsidRPr="00A56432">
              <w:t>3.1.4.5</w:t>
            </w:r>
          </w:p>
        </w:tc>
        <w:tc>
          <w:tcPr>
            <w:tcW w:w="5719" w:type="dxa"/>
            <w:tcBorders>
              <w:top w:val="single" w:sz="4" w:space="0" w:color="000000"/>
              <w:left w:val="single" w:sz="4" w:space="0" w:color="000000"/>
              <w:bottom w:val="single" w:sz="4" w:space="0" w:color="000000"/>
              <w:right w:val="single" w:sz="4" w:space="0" w:color="000000"/>
            </w:tcBorders>
          </w:tcPr>
          <w:p w14:paraId="73E7EA85" w14:textId="77777777" w:rsidR="00E46BED" w:rsidRPr="00A56432" w:rsidRDefault="00E46BED" w:rsidP="00E46BED">
            <w:pPr>
              <w:tabs>
                <w:tab w:val="left" w:pos="1481"/>
              </w:tabs>
            </w:pPr>
            <w:r w:rsidRPr="00A56432">
              <w:t>Les procédures de gestion du cycle de vie des supports de données numériques doivent être formalisées et intégrer le traitement des données et leur destruction.</w:t>
            </w:r>
          </w:p>
        </w:tc>
        <w:tc>
          <w:tcPr>
            <w:tcW w:w="2572" w:type="dxa"/>
            <w:tcBorders>
              <w:top w:val="single" w:sz="4" w:space="0" w:color="000000"/>
              <w:left w:val="single" w:sz="4" w:space="0" w:color="000000"/>
              <w:bottom w:val="single" w:sz="4" w:space="0" w:color="000000"/>
              <w:right w:val="single" w:sz="4" w:space="0" w:color="000000"/>
            </w:tcBorders>
          </w:tcPr>
          <w:p w14:paraId="231CDC37" w14:textId="77777777" w:rsidR="00E46BED" w:rsidRPr="00A56432" w:rsidDel="00030394" w:rsidRDefault="00E46BED" w:rsidP="00E46BED">
            <w:pPr>
              <w:tabs>
                <w:tab w:val="left" w:pos="1481"/>
              </w:tabs>
              <w:jc w:val="left"/>
              <w:rPr>
                <w:i/>
              </w:rPr>
            </w:pPr>
            <w:r w:rsidRPr="00A56432">
              <w:rPr>
                <w:i/>
                <w:lang w:eastAsia="fr-FR"/>
              </w:rPr>
              <w:t>Equipements d’infrastructure système et réseau, Equipements utilisateurs</w:t>
            </w:r>
          </w:p>
        </w:tc>
      </w:tr>
      <w:tr w:rsidR="00E46BED" w:rsidRPr="00A56432" w14:paraId="3AED787D" w14:textId="77777777" w:rsidTr="00E46BED">
        <w:tc>
          <w:tcPr>
            <w:tcW w:w="889" w:type="dxa"/>
            <w:tcBorders>
              <w:top w:val="single" w:sz="4" w:space="0" w:color="000000"/>
              <w:left w:val="single" w:sz="4" w:space="0" w:color="000000"/>
              <w:bottom w:val="single" w:sz="4" w:space="0" w:color="000000"/>
              <w:right w:val="single" w:sz="4" w:space="0" w:color="000000"/>
            </w:tcBorders>
          </w:tcPr>
          <w:p w14:paraId="14D07DEF" w14:textId="77777777" w:rsidR="00E46BED" w:rsidRPr="00A56432" w:rsidRDefault="00E46BED" w:rsidP="00E46BED">
            <w:pPr>
              <w:tabs>
                <w:tab w:val="left" w:pos="1481"/>
              </w:tabs>
            </w:pPr>
            <w:r w:rsidRPr="00A56432">
              <w:t>3.1.4.6</w:t>
            </w:r>
          </w:p>
        </w:tc>
        <w:tc>
          <w:tcPr>
            <w:tcW w:w="5719" w:type="dxa"/>
            <w:tcBorders>
              <w:top w:val="single" w:sz="4" w:space="0" w:color="000000"/>
              <w:left w:val="single" w:sz="4" w:space="0" w:color="000000"/>
              <w:bottom w:val="single" w:sz="4" w:space="0" w:color="000000"/>
              <w:right w:val="single" w:sz="4" w:space="0" w:color="000000"/>
            </w:tcBorders>
          </w:tcPr>
          <w:p w14:paraId="1D7BEF40" w14:textId="77777777" w:rsidR="00E46BED" w:rsidRPr="00A56432" w:rsidRDefault="00E46BED" w:rsidP="00E46BED">
            <w:pPr>
              <w:tabs>
                <w:tab w:val="left" w:pos="1481"/>
              </w:tabs>
            </w:pPr>
            <w:r w:rsidRPr="00A56432">
              <w:t>Avant toute opération d’effacement ou de destruction, il est préconisé de contrôler que les supports ne contiennent aucune donnée utile et non sauvegardée par ailleurs. Dans le cas contraire, il convient de procéder à la sauvegarde des données qui sont nécessaires.</w:t>
            </w:r>
          </w:p>
        </w:tc>
        <w:tc>
          <w:tcPr>
            <w:tcW w:w="2572" w:type="dxa"/>
            <w:tcBorders>
              <w:top w:val="single" w:sz="4" w:space="0" w:color="000000"/>
              <w:left w:val="single" w:sz="4" w:space="0" w:color="000000"/>
              <w:bottom w:val="single" w:sz="4" w:space="0" w:color="000000"/>
              <w:right w:val="single" w:sz="4" w:space="0" w:color="000000"/>
            </w:tcBorders>
          </w:tcPr>
          <w:p w14:paraId="36963148" w14:textId="77777777" w:rsidR="00E46BED" w:rsidRPr="00A56432" w:rsidDel="00030394" w:rsidRDefault="00E46BED" w:rsidP="00E46BED">
            <w:pPr>
              <w:tabs>
                <w:tab w:val="left" w:pos="1481"/>
              </w:tabs>
              <w:jc w:val="left"/>
              <w:rPr>
                <w:i/>
              </w:rPr>
            </w:pPr>
            <w:r w:rsidRPr="00A56432">
              <w:rPr>
                <w:i/>
                <w:lang w:eastAsia="fr-FR"/>
              </w:rPr>
              <w:t>Equipements d’infrastructure système et réseau, Equipements utilisateurs</w:t>
            </w:r>
          </w:p>
        </w:tc>
      </w:tr>
      <w:tr w:rsidR="00E46BED" w:rsidRPr="00A56432" w14:paraId="62D848C7" w14:textId="77777777" w:rsidTr="00E46BED">
        <w:tc>
          <w:tcPr>
            <w:tcW w:w="889" w:type="dxa"/>
            <w:tcBorders>
              <w:top w:val="single" w:sz="4" w:space="0" w:color="000000"/>
              <w:left w:val="single" w:sz="4" w:space="0" w:color="000000"/>
              <w:bottom w:val="single" w:sz="4" w:space="0" w:color="000000"/>
              <w:right w:val="single" w:sz="4" w:space="0" w:color="000000"/>
            </w:tcBorders>
          </w:tcPr>
          <w:p w14:paraId="43342B60" w14:textId="77777777" w:rsidR="00E46BED" w:rsidRPr="00A56432" w:rsidRDefault="00E46BED" w:rsidP="00E46BED">
            <w:pPr>
              <w:tabs>
                <w:tab w:val="left" w:pos="1481"/>
              </w:tabs>
            </w:pPr>
            <w:r w:rsidRPr="00A56432">
              <w:t>3.1.4.7</w:t>
            </w:r>
          </w:p>
        </w:tc>
        <w:tc>
          <w:tcPr>
            <w:tcW w:w="5719" w:type="dxa"/>
            <w:tcBorders>
              <w:top w:val="single" w:sz="4" w:space="0" w:color="000000"/>
              <w:left w:val="single" w:sz="4" w:space="0" w:color="000000"/>
              <w:bottom w:val="single" w:sz="4" w:space="0" w:color="000000"/>
              <w:right w:val="single" w:sz="4" w:space="0" w:color="000000"/>
            </w:tcBorders>
          </w:tcPr>
          <w:p w14:paraId="4370E528" w14:textId="77777777" w:rsidR="00E46BED" w:rsidRPr="00A56432" w:rsidRDefault="00E46BED" w:rsidP="00E46BED">
            <w:pPr>
              <w:tabs>
                <w:tab w:val="left" w:pos="1481"/>
              </w:tabs>
            </w:pPr>
            <w:r w:rsidRPr="00A56432">
              <w:t>Une fois l'effacement terminé, Il est nécessaire de vérifier que le support ne contient plus de données.</w:t>
            </w:r>
          </w:p>
        </w:tc>
        <w:tc>
          <w:tcPr>
            <w:tcW w:w="2572" w:type="dxa"/>
            <w:tcBorders>
              <w:top w:val="single" w:sz="4" w:space="0" w:color="000000"/>
              <w:left w:val="single" w:sz="4" w:space="0" w:color="000000"/>
              <w:bottom w:val="single" w:sz="4" w:space="0" w:color="000000"/>
              <w:right w:val="single" w:sz="4" w:space="0" w:color="000000"/>
            </w:tcBorders>
          </w:tcPr>
          <w:p w14:paraId="5D13FCDB" w14:textId="77777777" w:rsidR="00E46BED" w:rsidRPr="00A56432" w:rsidDel="00030394" w:rsidRDefault="00E46BED" w:rsidP="00E46BED">
            <w:pPr>
              <w:tabs>
                <w:tab w:val="left" w:pos="1481"/>
              </w:tabs>
              <w:jc w:val="left"/>
              <w:rPr>
                <w:i/>
              </w:rPr>
            </w:pPr>
            <w:r w:rsidRPr="00A56432">
              <w:rPr>
                <w:i/>
                <w:lang w:eastAsia="fr-FR"/>
              </w:rPr>
              <w:t>Equipements d’infrastructure système et réseau, Equipements utilisateurs</w:t>
            </w:r>
          </w:p>
        </w:tc>
      </w:tr>
      <w:tr w:rsidR="00E46BED" w:rsidRPr="00A56432" w14:paraId="6D84AD58" w14:textId="77777777" w:rsidTr="00E46BED">
        <w:tc>
          <w:tcPr>
            <w:tcW w:w="889" w:type="dxa"/>
            <w:tcBorders>
              <w:top w:val="single" w:sz="4" w:space="0" w:color="000000"/>
              <w:left w:val="single" w:sz="4" w:space="0" w:color="000000"/>
              <w:bottom w:val="single" w:sz="4" w:space="0" w:color="000000"/>
              <w:right w:val="single" w:sz="4" w:space="0" w:color="000000"/>
            </w:tcBorders>
          </w:tcPr>
          <w:p w14:paraId="1E6CF7BA" w14:textId="77777777" w:rsidR="00E46BED" w:rsidRPr="00A56432" w:rsidRDefault="00E46BED" w:rsidP="00E46BED">
            <w:pPr>
              <w:tabs>
                <w:tab w:val="left" w:pos="1481"/>
              </w:tabs>
            </w:pPr>
            <w:r w:rsidRPr="00A56432">
              <w:t>3.1.4.8</w:t>
            </w:r>
          </w:p>
        </w:tc>
        <w:tc>
          <w:tcPr>
            <w:tcW w:w="5719" w:type="dxa"/>
            <w:tcBorders>
              <w:top w:val="single" w:sz="4" w:space="0" w:color="000000"/>
              <w:left w:val="single" w:sz="4" w:space="0" w:color="000000"/>
              <w:bottom w:val="single" w:sz="4" w:space="0" w:color="000000"/>
              <w:right w:val="single" w:sz="4" w:space="0" w:color="000000"/>
            </w:tcBorders>
          </w:tcPr>
          <w:p w14:paraId="55685098" w14:textId="77777777" w:rsidR="00E46BED" w:rsidRPr="00A56432" w:rsidRDefault="00E46BED" w:rsidP="00E46BED">
            <w:pPr>
              <w:tabs>
                <w:tab w:val="left" w:pos="1481"/>
              </w:tabs>
            </w:pPr>
            <w:r w:rsidRPr="00A56432">
              <w:t>Une fiche d'intervention à destination du responsable de la gestion des matériels, visée par le personnel en charge de l'opération, doit permettre de garder une trace des informations suivantes pour les matériels du SI :</w:t>
            </w:r>
          </w:p>
          <w:p w14:paraId="1DE8AFA3" w14:textId="77777777" w:rsidR="00E46BED" w:rsidRPr="00A56432" w:rsidRDefault="00E46BED" w:rsidP="00FA2CE4">
            <w:pPr>
              <w:pStyle w:val="Paragraphedeliste"/>
              <w:numPr>
                <w:ilvl w:val="0"/>
                <w:numId w:val="12"/>
              </w:numPr>
              <w:tabs>
                <w:tab w:val="left" w:pos="1481"/>
              </w:tabs>
            </w:pPr>
            <w:r w:rsidRPr="00A56432">
              <w:t>Identification du matériel (numéro de série, adresse MAC …)</w:t>
            </w:r>
          </w:p>
          <w:p w14:paraId="02A6C095" w14:textId="77777777" w:rsidR="00E46BED" w:rsidRPr="00A56432" w:rsidRDefault="00E46BED" w:rsidP="00FA2CE4">
            <w:pPr>
              <w:pStyle w:val="Paragraphedeliste"/>
              <w:numPr>
                <w:ilvl w:val="0"/>
                <w:numId w:val="12"/>
              </w:numPr>
              <w:tabs>
                <w:tab w:val="left" w:pos="1481"/>
              </w:tabs>
            </w:pPr>
            <w:r w:rsidRPr="00A56432">
              <w:t>ancien propriétaire (entité, ou à défaut identité personne physique) ;</w:t>
            </w:r>
          </w:p>
          <w:p w14:paraId="5236C8BA" w14:textId="77777777" w:rsidR="00E46BED" w:rsidRPr="00A56432" w:rsidRDefault="00E46BED" w:rsidP="00FA2CE4">
            <w:pPr>
              <w:pStyle w:val="Paragraphedeliste"/>
              <w:numPr>
                <w:ilvl w:val="0"/>
                <w:numId w:val="12"/>
              </w:numPr>
              <w:tabs>
                <w:tab w:val="left" w:pos="1481"/>
              </w:tabs>
            </w:pPr>
            <w:r w:rsidRPr="00A56432">
              <w:t>nouveau propriétaire (entité, identité personne physique) ;</w:t>
            </w:r>
          </w:p>
          <w:p w14:paraId="1ABF750C" w14:textId="77777777" w:rsidR="00E46BED" w:rsidRPr="00A56432" w:rsidRDefault="00E46BED" w:rsidP="00FA2CE4">
            <w:pPr>
              <w:pStyle w:val="Paragraphedeliste"/>
              <w:numPr>
                <w:ilvl w:val="0"/>
                <w:numId w:val="12"/>
              </w:numPr>
              <w:tabs>
                <w:tab w:val="left" w:pos="1481"/>
              </w:tabs>
            </w:pPr>
            <w:r w:rsidRPr="00A56432">
              <w:t>date de transfert de l’équipement ;</w:t>
            </w:r>
          </w:p>
          <w:p w14:paraId="3DF9FFF0" w14:textId="77777777" w:rsidR="00E46BED" w:rsidRPr="00A56432" w:rsidRDefault="00E46BED" w:rsidP="00FA2CE4">
            <w:pPr>
              <w:pStyle w:val="Paragraphedeliste"/>
              <w:numPr>
                <w:ilvl w:val="0"/>
                <w:numId w:val="12"/>
              </w:numPr>
              <w:tabs>
                <w:tab w:val="left" w:pos="1481"/>
              </w:tabs>
            </w:pPr>
            <w:r w:rsidRPr="00A56432">
              <w:t>date et nature de l’intervention d'effacement ou de destruction effectuée;</w:t>
            </w:r>
          </w:p>
          <w:p w14:paraId="3ADC64F7" w14:textId="77777777" w:rsidR="00E46BED" w:rsidRPr="00A56432" w:rsidRDefault="00E46BED" w:rsidP="00FA2CE4">
            <w:pPr>
              <w:pStyle w:val="Paragraphedeliste"/>
              <w:numPr>
                <w:ilvl w:val="0"/>
                <w:numId w:val="12"/>
              </w:numPr>
              <w:tabs>
                <w:tab w:val="left" w:pos="1481"/>
              </w:tabs>
            </w:pPr>
            <w:r w:rsidRPr="00A56432">
              <w:t>statut des opérations réalisées (opérateur, date, type d’effacement, contrôle de l’effacement, …)</w:t>
            </w:r>
          </w:p>
        </w:tc>
        <w:tc>
          <w:tcPr>
            <w:tcW w:w="2572" w:type="dxa"/>
            <w:tcBorders>
              <w:top w:val="single" w:sz="4" w:space="0" w:color="000000"/>
              <w:left w:val="single" w:sz="4" w:space="0" w:color="000000"/>
              <w:bottom w:val="single" w:sz="4" w:space="0" w:color="000000"/>
              <w:right w:val="single" w:sz="4" w:space="0" w:color="000000"/>
            </w:tcBorders>
          </w:tcPr>
          <w:p w14:paraId="341A3C36" w14:textId="77777777" w:rsidR="00E46BED" w:rsidRPr="00A56432" w:rsidDel="00030394" w:rsidRDefault="00E46BED" w:rsidP="00E46BED">
            <w:pPr>
              <w:tabs>
                <w:tab w:val="left" w:pos="1481"/>
              </w:tabs>
              <w:jc w:val="left"/>
              <w:rPr>
                <w:i/>
              </w:rPr>
            </w:pPr>
            <w:r w:rsidRPr="00A56432">
              <w:rPr>
                <w:i/>
                <w:lang w:eastAsia="fr-FR"/>
              </w:rPr>
              <w:t>Equipements d’infrastructure système et réseau, Equipements utilisateurs</w:t>
            </w:r>
          </w:p>
        </w:tc>
      </w:tr>
      <w:tr w:rsidR="00E46BED" w:rsidRPr="00A56432" w14:paraId="303E97C6" w14:textId="77777777" w:rsidTr="00E46BED">
        <w:tc>
          <w:tcPr>
            <w:tcW w:w="889" w:type="dxa"/>
            <w:tcBorders>
              <w:top w:val="single" w:sz="4" w:space="0" w:color="000000"/>
              <w:left w:val="single" w:sz="4" w:space="0" w:color="000000"/>
              <w:bottom w:val="single" w:sz="4" w:space="0" w:color="000000"/>
              <w:right w:val="single" w:sz="4" w:space="0" w:color="000000"/>
            </w:tcBorders>
          </w:tcPr>
          <w:p w14:paraId="15FAFEFC" w14:textId="77777777" w:rsidR="00E46BED" w:rsidRPr="00A56432" w:rsidRDefault="00E46BED" w:rsidP="00E46BED">
            <w:pPr>
              <w:tabs>
                <w:tab w:val="left" w:pos="1481"/>
              </w:tabs>
            </w:pPr>
            <w:r w:rsidRPr="00A56432">
              <w:t>3.1.4.9</w:t>
            </w:r>
          </w:p>
        </w:tc>
        <w:tc>
          <w:tcPr>
            <w:tcW w:w="5719" w:type="dxa"/>
            <w:tcBorders>
              <w:top w:val="single" w:sz="4" w:space="0" w:color="000000"/>
              <w:left w:val="single" w:sz="4" w:space="0" w:color="000000"/>
              <w:bottom w:val="single" w:sz="4" w:space="0" w:color="000000"/>
              <w:right w:val="single" w:sz="4" w:space="0" w:color="000000"/>
            </w:tcBorders>
          </w:tcPr>
          <w:p w14:paraId="5914C051" w14:textId="77777777" w:rsidR="00E46BED" w:rsidRPr="00A56432" w:rsidRDefault="00E46BED" w:rsidP="00E46BED">
            <w:pPr>
              <w:tabs>
                <w:tab w:val="left" w:pos="1481"/>
              </w:tabs>
            </w:pPr>
            <w:r w:rsidRPr="00A56432">
              <w:t>Les procédures de traitement du matériel en fin de vie, notamment quand elles impliquent un transfert externe du matériel, doivent prévoir la gestion des supports de données numériques qui peuvent être contenus dans ces matériels.</w:t>
            </w:r>
          </w:p>
        </w:tc>
        <w:tc>
          <w:tcPr>
            <w:tcW w:w="2572" w:type="dxa"/>
            <w:tcBorders>
              <w:top w:val="single" w:sz="4" w:space="0" w:color="000000"/>
              <w:left w:val="single" w:sz="4" w:space="0" w:color="000000"/>
              <w:bottom w:val="single" w:sz="4" w:space="0" w:color="000000"/>
              <w:right w:val="single" w:sz="4" w:space="0" w:color="000000"/>
            </w:tcBorders>
          </w:tcPr>
          <w:p w14:paraId="0C22DB2A" w14:textId="77777777" w:rsidR="00E46BED" w:rsidRPr="00A56432" w:rsidDel="00030394" w:rsidRDefault="00E46BED" w:rsidP="00E46BED">
            <w:pPr>
              <w:tabs>
                <w:tab w:val="left" w:pos="1481"/>
              </w:tabs>
              <w:jc w:val="left"/>
              <w:rPr>
                <w:i/>
              </w:rPr>
            </w:pPr>
            <w:r w:rsidRPr="00A56432">
              <w:rPr>
                <w:i/>
                <w:lang w:eastAsia="fr-FR"/>
              </w:rPr>
              <w:t>Equipements d’infrastructure système et réseau, Equipements utilisateurs</w:t>
            </w:r>
          </w:p>
        </w:tc>
      </w:tr>
    </w:tbl>
    <w:p w14:paraId="6C5165A3" w14:textId="77777777" w:rsidR="00E46BED" w:rsidRPr="00A56432" w:rsidRDefault="00E46BED" w:rsidP="00E46BED">
      <w:pPr>
        <w:spacing w:before="120" w:after="240"/>
      </w:pPr>
    </w:p>
    <w:p w14:paraId="09B50ED6" w14:textId="77777777" w:rsidR="00E46BED" w:rsidRPr="00A56432" w:rsidRDefault="00E46BED" w:rsidP="00E46BED">
      <w:pPr>
        <w:keepNext/>
        <w:tabs>
          <w:tab w:val="left" w:pos="1481"/>
        </w:tabs>
        <w:ind w:left="360"/>
        <w:rPr>
          <w:lang w:eastAsia="fr-FR"/>
        </w:rPr>
      </w:pPr>
      <w:r w:rsidRPr="00A56432">
        <w:rPr>
          <w:lang w:eastAsia="fr-FR"/>
        </w:rPr>
        <w:lastRenderedPageBreak/>
        <w:t xml:space="preserve">Exemples de règles techniques sur la destruction de données, spécifiques aux disques durs et aux supports flash (clé USB, carte SD, Compact Flash, …) </w:t>
      </w:r>
      <w:r w:rsidRPr="00A56432">
        <w:t>:</w:t>
      </w:r>
    </w:p>
    <w:tbl>
      <w:tblPr>
        <w:tblStyle w:val="Grilledutableau"/>
        <w:tblW w:w="0" w:type="auto"/>
        <w:tblInd w:w="108" w:type="dxa"/>
        <w:tblLook w:val="04A0" w:firstRow="1" w:lastRow="0" w:firstColumn="1" w:lastColumn="0" w:noHBand="0" w:noVBand="1"/>
      </w:tblPr>
      <w:tblGrid>
        <w:gridCol w:w="939"/>
        <w:gridCol w:w="5745"/>
        <w:gridCol w:w="2584"/>
      </w:tblGrid>
      <w:tr w:rsidR="00E46BED" w:rsidRPr="00A56432" w14:paraId="17EC9B83" w14:textId="77777777" w:rsidTr="00E46BED">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206DB86" w14:textId="77777777" w:rsidR="00E46BED" w:rsidRPr="00A56432" w:rsidRDefault="00E46BED" w:rsidP="00E46BED">
            <w:pPr>
              <w:keepNext/>
              <w:tabs>
                <w:tab w:val="left" w:pos="1481"/>
              </w:tabs>
              <w:jc w:val="center"/>
              <w:rPr>
                <w:lang w:eastAsia="fr-FR"/>
              </w:rPr>
            </w:pPr>
            <w:r w:rsidRPr="00A56432">
              <w:rPr>
                <w:lang w:eastAsia="fr-FR"/>
              </w:rPr>
              <w:t>Réf.</w:t>
            </w:r>
          </w:p>
        </w:tc>
        <w:tc>
          <w:tcPr>
            <w:tcW w:w="57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C20447F" w14:textId="77777777" w:rsidR="00E46BED" w:rsidRPr="00A56432" w:rsidRDefault="00E46BED" w:rsidP="00E46BED">
            <w:pPr>
              <w:keepNext/>
              <w:tabs>
                <w:tab w:val="left" w:pos="1481"/>
              </w:tabs>
              <w:jc w:val="center"/>
              <w:rPr>
                <w:lang w:eastAsia="fr-FR"/>
              </w:rPr>
            </w:pPr>
            <w:r w:rsidRPr="00A56432">
              <w:rPr>
                <w:lang w:eastAsia="fr-FR"/>
              </w:rPr>
              <w:t>Règles</w:t>
            </w:r>
          </w:p>
        </w:tc>
        <w:tc>
          <w:tcPr>
            <w:tcW w:w="25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CF0AB68" w14:textId="77777777" w:rsidR="00E46BED" w:rsidRPr="00A56432" w:rsidRDefault="00E46BED" w:rsidP="00E46BED">
            <w:pPr>
              <w:keepNext/>
              <w:tabs>
                <w:tab w:val="left" w:pos="1481"/>
              </w:tabs>
              <w:jc w:val="center"/>
              <w:rPr>
                <w:lang w:eastAsia="fr-FR"/>
              </w:rPr>
            </w:pPr>
            <w:r w:rsidRPr="00A56432">
              <w:rPr>
                <w:lang w:eastAsia="fr-FR"/>
              </w:rPr>
              <w:t>Catégories de moyens du SI concernées</w:t>
            </w:r>
          </w:p>
        </w:tc>
      </w:tr>
      <w:tr w:rsidR="00E46BED" w:rsidRPr="00A56432" w14:paraId="554A4AD8" w14:textId="77777777" w:rsidTr="00E46BED">
        <w:tc>
          <w:tcPr>
            <w:tcW w:w="851" w:type="dxa"/>
            <w:tcBorders>
              <w:top w:val="single" w:sz="4" w:space="0" w:color="000000"/>
              <w:left w:val="single" w:sz="4" w:space="0" w:color="000000"/>
              <w:bottom w:val="single" w:sz="4" w:space="0" w:color="000000"/>
              <w:right w:val="single" w:sz="4" w:space="0" w:color="000000"/>
            </w:tcBorders>
          </w:tcPr>
          <w:p w14:paraId="6B16A530" w14:textId="77777777" w:rsidR="00E46BED" w:rsidRPr="00A56432" w:rsidRDefault="00E46BED" w:rsidP="00E46BED">
            <w:pPr>
              <w:tabs>
                <w:tab w:val="left" w:pos="1481"/>
              </w:tabs>
            </w:pPr>
            <w:r w:rsidRPr="00A56432">
              <w:t>3.1.4.10</w:t>
            </w:r>
          </w:p>
        </w:tc>
        <w:tc>
          <w:tcPr>
            <w:tcW w:w="5745" w:type="dxa"/>
            <w:tcBorders>
              <w:top w:val="single" w:sz="4" w:space="0" w:color="000000"/>
              <w:left w:val="single" w:sz="4" w:space="0" w:color="000000"/>
              <w:bottom w:val="single" w:sz="4" w:space="0" w:color="000000"/>
              <w:right w:val="single" w:sz="4" w:space="0" w:color="000000"/>
            </w:tcBorders>
          </w:tcPr>
          <w:p w14:paraId="5ECC0FE8" w14:textId="77777777" w:rsidR="00E46BED" w:rsidRPr="00A56432" w:rsidRDefault="00E46BED" w:rsidP="00E46BED">
            <w:pPr>
              <w:tabs>
                <w:tab w:val="left" w:pos="1481"/>
              </w:tabs>
            </w:pPr>
            <w:r w:rsidRPr="00A56432">
              <w:rPr>
                <w:u w:val="single"/>
              </w:rPr>
              <w:t>Dans le cas d’un recyclage interne uniquement</w:t>
            </w:r>
            <w:r w:rsidRPr="00A56432">
              <w:t>, un formatage complet doit être réalisé. Ce formatage complet (dit aussi formatage bas niveau ou à zéro</w:t>
            </w:r>
            <w:r w:rsidRPr="00A56432">
              <w:rPr>
                <w:rStyle w:val="Appelnotedebasdep"/>
              </w:rPr>
              <w:footnoteReference w:id="11"/>
            </w:r>
            <w:r w:rsidRPr="00A56432">
              <w:t>) doit être appliqué sur la totalité de la ou des partitions du support considéré.</w:t>
            </w:r>
          </w:p>
        </w:tc>
        <w:tc>
          <w:tcPr>
            <w:tcW w:w="2584" w:type="dxa"/>
            <w:tcBorders>
              <w:top w:val="single" w:sz="4" w:space="0" w:color="000000"/>
              <w:left w:val="single" w:sz="4" w:space="0" w:color="000000"/>
              <w:bottom w:val="single" w:sz="4" w:space="0" w:color="000000"/>
              <w:right w:val="single" w:sz="4" w:space="0" w:color="000000"/>
            </w:tcBorders>
          </w:tcPr>
          <w:p w14:paraId="558B1FA8" w14:textId="77777777" w:rsidR="00E46BED" w:rsidRPr="00A56432" w:rsidRDefault="00E46BED" w:rsidP="00E46BED">
            <w:pPr>
              <w:tabs>
                <w:tab w:val="left" w:pos="1481"/>
              </w:tabs>
              <w:jc w:val="left"/>
              <w:rPr>
                <w:lang w:eastAsia="fr-FR"/>
              </w:rPr>
            </w:pPr>
            <w:r w:rsidRPr="00A56432">
              <w:rPr>
                <w:i/>
                <w:lang w:eastAsia="fr-FR"/>
              </w:rPr>
              <w:t>Equipements d’infrastructure système et réseau, Equipements utilisateurs</w:t>
            </w:r>
          </w:p>
        </w:tc>
      </w:tr>
      <w:tr w:rsidR="00E46BED" w:rsidRPr="00A56432" w14:paraId="31023108" w14:textId="77777777" w:rsidTr="00E46BED">
        <w:tc>
          <w:tcPr>
            <w:tcW w:w="851" w:type="dxa"/>
            <w:tcBorders>
              <w:top w:val="single" w:sz="4" w:space="0" w:color="000000"/>
              <w:left w:val="single" w:sz="4" w:space="0" w:color="000000"/>
              <w:bottom w:val="single" w:sz="4" w:space="0" w:color="000000"/>
              <w:right w:val="single" w:sz="4" w:space="0" w:color="000000"/>
            </w:tcBorders>
          </w:tcPr>
          <w:p w14:paraId="1E262001" w14:textId="77777777" w:rsidR="00E46BED" w:rsidRPr="00A56432" w:rsidRDefault="00E46BED" w:rsidP="00E46BED">
            <w:pPr>
              <w:tabs>
                <w:tab w:val="left" w:pos="1481"/>
              </w:tabs>
            </w:pPr>
            <w:r w:rsidRPr="00A56432">
              <w:t>3.1.4.11</w:t>
            </w:r>
          </w:p>
        </w:tc>
        <w:tc>
          <w:tcPr>
            <w:tcW w:w="5745" w:type="dxa"/>
            <w:tcBorders>
              <w:top w:val="single" w:sz="4" w:space="0" w:color="000000"/>
              <w:left w:val="single" w:sz="4" w:space="0" w:color="000000"/>
              <w:bottom w:val="single" w:sz="4" w:space="0" w:color="000000"/>
              <w:right w:val="single" w:sz="4" w:space="0" w:color="000000"/>
            </w:tcBorders>
          </w:tcPr>
          <w:p w14:paraId="37A6908B" w14:textId="02FB3A25" w:rsidR="00E46BED" w:rsidRPr="00A56432" w:rsidRDefault="00E46BED" w:rsidP="00E46BED">
            <w:pPr>
              <w:tabs>
                <w:tab w:val="left" w:pos="1481"/>
              </w:tabs>
            </w:pPr>
            <w:r w:rsidRPr="00A56432">
              <w:t>Dans les autres cas, un effacement renforcé doit être réalisé avec un logiciel utilisant l’algorithme conforme au «</w:t>
            </w:r>
            <w:r w:rsidR="005276A4" w:rsidRPr="00A56432">
              <w:t> </w:t>
            </w:r>
            <w:r w:rsidRPr="00A56432">
              <w:t>NISP Operating Manual (DOD 5220.22-M) », de préférence un produit labellisé par l’ANSSI (voir règle 6.5.1.9). Cet effacement doit être appliqué sur la totalité de la ou des partitions du support considéré. La complexité de l’effacement sera de :</w:t>
            </w:r>
          </w:p>
          <w:p w14:paraId="0C03F798" w14:textId="77777777" w:rsidR="00E46BED" w:rsidRPr="00A56432" w:rsidRDefault="00E46BED" w:rsidP="00FA2CE4">
            <w:pPr>
              <w:pStyle w:val="Paragraphedeliste"/>
              <w:numPr>
                <w:ilvl w:val="0"/>
                <w:numId w:val="12"/>
              </w:numPr>
              <w:tabs>
                <w:tab w:val="left" w:pos="1481"/>
              </w:tabs>
            </w:pPr>
            <w:r w:rsidRPr="00A56432">
              <w:t>3 passes minimum pour les supports du type disque dur</w:t>
            </w:r>
          </w:p>
          <w:p w14:paraId="0F3E468F" w14:textId="77777777" w:rsidR="00E46BED" w:rsidRPr="00A56432" w:rsidRDefault="00E46BED" w:rsidP="00FA2CE4">
            <w:pPr>
              <w:pStyle w:val="Paragraphedeliste"/>
              <w:numPr>
                <w:ilvl w:val="0"/>
                <w:numId w:val="12"/>
              </w:numPr>
              <w:tabs>
                <w:tab w:val="left" w:pos="1481"/>
              </w:tabs>
            </w:pPr>
            <w:r w:rsidRPr="00A56432">
              <w:t>1 passe pour les supports flash</w:t>
            </w:r>
          </w:p>
        </w:tc>
        <w:tc>
          <w:tcPr>
            <w:tcW w:w="2584" w:type="dxa"/>
            <w:tcBorders>
              <w:top w:val="single" w:sz="4" w:space="0" w:color="000000"/>
              <w:left w:val="single" w:sz="4" w:space="0" w:color="000000"/>
              <w:bottom w:val="single" w:sz="4" w:space="0" w:color="000000"/>
              <w:right w:val="single" w:sz="4" w:space="0" w:color="000000"/>
            </w:tcBorders>
          </w:tcPr>
          <w:p w14:paraId="6325823C" w14:textId="77777777" w:rsidR="00E46BED" w:rsidRPr="00A56432" w:rsidRDefault="00E46BED" w:rsidP="00E46BED">
            <w:pPr>
              <w:tabs>
                <w:tab w:val="left" w:pos="1481"/>
              </w:tabs>
              <w:jc w:val="left"/>
              <w:rPr>
                <w:i/>
                <w:lang w:eastAsia="fr-FR"/>
              </w:rPr>
            </w:pPr>
            <w:r w:rsidRPr="00A56432">
              <w:rPr>
                <w:i/>
                <w:lang w:eastAsia="fr-FR"/>
              </w:rPr>
              <w:t>Equipements d’infrastructure système et réseau, Equipements utilisateurs</w:t>
            </w:r>
          </w:p>
        </w:tc>
      </w:tr>
      <w:tr w:rsidR="00E46BED" w:rsidRPr="00A56432" w14:paraId="240671A0" w14:textId="77777777" w:rsidTr="00E46BED">
        <w:tc>
          <w:tcPr>
            <w:tcW w:w="851" w:type="dxa"/>
            <w:tcBorders>
              <w:top w:val="single" w:sz="4" w:space="0" w:color="000000"/>
              <w:left w:val="single" w:sz="4" w:space="0" w:color="000000"/>
              <w:bottom w:val="single" w:sz="4" w:space="0" w:color="000000"/>
              <w:right w:val="single" w:sz="4" w:space="0" w:color="000000"/>
            </w:tcBorders>
          </w:tcPr>
          <w:p w14:paraId="3C1FD5B3" w14:textId="77777777" w:rsidR="00E46BED" w:rsidRPr="00A56432" w:rsidRDefault="00E46BED" w:rsidP="00E46BED">
            <w:pPr>
              <w:tabs>
                <w:tab w:val="left" w:pos="1481"/>
              </w:tabs>
            </w:pPr>
            <w:r w:rsidRPr="00A56432">
              <w:t>3.1.4.12</w:t>
            </w:r>
          </w:p>
        </w:tc>
        <w:tc>
          <w:tcPr>
            <w:tcW w:w="5745" w:type="dxa"/>
            <w:tcBorders>
              <w:top w:val="single" w:sz="4" w:space="0" w:color="000000"/>
              <w:left w:val="single" w:sz="4" w:space="0" w:color="000000"/>
              <w:bottom w:val="single" w:sz="4" w:space="0" w:color="000000"/>
              <w:right w:val="single" w:sz="4" w:space="0" w:color="000000"/>
            </w:tcBorders>
          </w:tcPr>
          <w:p w14:paraId="2C560D0B" w14:textId="77777777" w:rsidR="00E46BED" w:rsidRPr="00A56432" w:rsidRDefault="00E46BED" w:rsidP="00E46BED">
            <w:pPr>
              <w:tabs>
                <w:tab w:val="left" w:pos="1481"/>
              </w:tabs>
            </w:pPr>
            <w:r w:rsidRPr="00A56432">
              <w:t>Il est envisageable, en alternative à la règle 3.1.4.11, de procéder :</w:t>
            </w:r>
          </w:p>
          <w:p w14:paraId="7C3F30BD" w14:textId="77777777" w:rsidR="00E46BED" w:rsidRPr="00A56432" w:rsidRDefault="00E46BED" w:rsidP="00FA2CE4">
            <w:pPr>
              <w:pStyle w:val="Paragraphedeliste"/>
              <w:numPr>
                <w:ilvl w:val="0"/>
                <w:numId w:val="12"/>
              </w:numPr>
              <w:tabs>
                <w:tab w:val="left" w:pos="1481"/>
              </w:tabs>
            </w:pPr>
            <w:r w:rsidRPr="00A56432">
              <w:t>à la démagnétisation des disques durs, ou à leur destruction physique (broyage, incinération …) ;</w:t>
            </w:r>
          </w:p>
          <w:p w14:paraId="1F3DC962" w14:textId="77777777" w:rsidR="00E46BED" w:rsidRPr="00A56432" w:rsidRDefault="00E46BED" w:rsidP="00FA2CE4">
            <w:pPr>
              <w:pStyle w:val="Paragraphedeliste"/>
              <w:numPr>
                <w:ilvl w:val="0"/>
                <w:numId w:val="12"/>
              </w:numPr>
              <w:tabs>
                <w:tab w:val="left" w:pos="1481"/>
              </w:tabs>
            </w:pPr>
            <w:r w:rsidRPr="00A56432">
              <w:t>à la destruction physique des supports flash (broyage ou incinération).</w:t>
            </w:r>
          </w:p>
        </w:tc>
        <w:tc>
          <w:tcPr>
            <w:tcW w:w="2584" w:type="dxa"/>
            <w:tcBorders>
              <w:top w:val="single" w:sz="4" w:space="0" w:color="000000"/>
              <w:left w:val="single" w:sz="4" w:space="0" w:color="000000"/>
              <w:bottom w:val="single" w:sz="4" w:space="0" w:color="000000"/>
              <w:right w:val="single" w:sz="4" w:space="0" w:color="000000"/>
            </w:tcBorders>
          </w:tcPr>
          <w:p w14:paraId="20637EDC" w14:textId="77777777" w:rsidR="00E46BED" w:rsidRPr="00A56432" w:rsidRDefault="00E46BED" w:rsidP="00E46BED">
            <w:pPr>
              <w:tabs>
                <w:tab w:val="left" w:pos="1481"/>
              </w:tabs>
              <w:jc w:val="left"/>
              <w:rPr>
                <w:i/>
                <w:lang w:eastAsia="fr-FR"/>
              </w:rPr>
            </w:pPr>
            <w:r w:rsidRPr="00A56432">
              <w:rPr>
                <w:i/>
                <w:lang w:eastAsia="fr-FR"/>
              </w:rPr>
              <w:t>Equipements d’infrastructure système et réseau, Equipements utilisateurs</w:t>
            </w:r>
          </w:p>
        </w:tc>
      </w:tr>
    </w:tbl>
    <w:p w14:paraId="2641C757" w14:textId="77777777" w:rsidR="00E46BED" w:rsidRPr="00A56432" w:rsidRDefault="00E46BED" w:rsidP="00E46BED">
      <w:pPr>
        <w:spacing w:before="120" w:after="240"/>
      </w:pPr>
    </w:p>
    <w:p w14:paraId="448921A2" w14:textId="68293D2A" w:rsidR="00E46BED" w:rsidRPr="00A56432" w:rsidRDefault="00E46BED" w:rsidP="00E46BED">
      <w:pPr>
        <w:keepNext/>
        <w:tabs>
          <w:tab w:val="left" w:pos="1481"/>
        </w:tabs>
        <w:ind w:left="360"/>
        <w:rPr>
          <w:lang w:eastAsia="fr-FR"/>
        </w:rPr>
      </w:pPr>
      <w:r w:rsidRPr="00A56432">
        <w:rPr>
          <w:lang w:eastAsia="fr-FR"/>
        </w:rPr>
        <w:t xml:space="preserve">Exemples de règles techniques sur la destruction de données pour d’autres types de supports de </w:t>
      </w:r>
      <w:r w:rsidR="005276A4" w:rsidRPr="00A56432">
        <w:rPr>
          <w:lang w:eastAsia="fr-FR"/>
        </w:rPr>
        <w:t>données</w:t>
      </w:r>
      <w:r w:rsidR="005276A4" w:rsidRPr="00A56432">
        <w:t xml:space="preserve"> :</w:t>
      </w:r>
    </w:p>
    <w:tbl>
      <w:tblPr>
        <w:tblStyle w:val="Grilledutableau"/>
        <w:tblW w:w="0" w:type="auto"/>
        <w:tblInd w:w="108" w:type="dxa"/>
        <w:tblLook w:val="04A0" w:firstRow="1" w:lastRow="0" w:firstColumn="1" w:lastColumn="0" w:noHBand="0" w:noVBand="1"/>
      </w:tblPr>
      <w:tblGrid>
        <w:gridCol w:w="939"/>
        <w:gridCol w:w="5745"/>
        <w:gridCol w:w="2584"/>
      </w:tblGrid>
      <w:tr w:rsidR="00E46BED" w:rsidRPr="00A56432" w14:paraId="0FD33BAC" w14:textId="77777777" w:rsidTr="00E46BED">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BDC1333" w14:textId="77777777" w:rsidR="00E46BED" w:rsidRPr="00A56432" w:rsidRDefault="00E46BED" w:rsidP="00E46BED">
            <w:pPr>
              <w:keepNext/>
              <w:tabs>
                <w:tab w:val="left" w:pos="1481"/>
              </w:tabs>
              <w:jc w:val="center"/>
              <w:rPr>
                <w:lang w:eastAsia="fr-FR"/>
              </w:rPr>
            </w:pPr>
            <w:r w:rsidRPr="00A56432">
              <w:rPr>
                <w:lang w:eastAsia="fr-FR"/>
              </w:rPr>
              <w:t>Réf.</w:t>
            </w:r>
          </w:p>
        </w:tc>
        <w:tc>
          <w:tcPr>
            <w:tcW w:w="57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4D97315" w14:textId="77777777" w:rsidR="00E46BED" w:rsidRPr="00A56432" w:rsidRDefault="00E46BED" w:rsidP="00E46BED">
            <w:pPr>
              <w:keepNext/>
              <w:tabs>
                <w:tab w:val="left" w:pos="1481"/>
              </w:tabs>
              <w:jc w:val="center"/>
              <w:rPr>
                <w:lang w:eastAsia="fr-FR"/>
              </w:rPr>
            </w:pPr>
            <w:r w:rsidRPr="00A56432">
              <w:rPr>
                <w:lang w:eastAsia="fr-FR"/>
              </w:rPr>
              <w:t>Règles</w:t>
            </w:r>
          </w:p>
        </w:tc>
        <w:tc>
          <w:tcPr>
            <w:tcW w:w="25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520A127" w14:textId="77777777" w:rsidR="00E46BED" w:rsidRPr="00A56432" w:rsidRDefault="00E46BED" w:rsidP="00E46BED">
            <w:pPr>
              <w:keepNext/>
              <w:tabs>
                <w:tab w:val="left" w:pos="1481"/>
              </w:tabs>
              <w:jc w:val="center"/>
              <w:rPr>
                <w:lang w:eastAsia="fr-FR"/>
              </w:rPr>
            </w:pPr>
            <w:r w:rsidRPr="00A56432">
              <w:rPr>
                <w:lang w:eastAsia="fr-FR"/>
              </w:rPr>
              <w:t>Catégories de moyens du SI concernées</w:t>
            </w:r>
          </w:p>
        </w:tc>
      </w:tr>
      <w:tr w:rsidR="00E46BED" w:rsidRPr="00A56432" w14:paraId="7515AAB0" w14:textId="77777777" w:rsidTr="00E46BED">
        <w:tc>
          <w:tcPr>
            <w:tcW w:w="851" w:type="dxa"/>
            <w:tcBorders>
              <w:top w:val="single" w:sz="4" w:space="0" w:color="000000"/>
              <w:left w:val="single" w:sz="4" w:space="0" w:color="000000"/>
              <w:bottom w:val="single" w:sz="4" w:space="0" w:color="000000"/>
              <w:right w:val="single" w:sz="4" w:space="0" w:color="000000"/>
            </w:tcBorders>
          </w:tcPr>
          <w:p w14:paraId="35A4FB8B" w14:textId="77777777" w:rsidR="00E46BED" w:rsidRPr="00A56432" w:rsidRDefault="00E46BED" w:rsidP="00E46BED">
            <w:pPr>
              <w:tabs>
                <w:tab w:val="left" w:pos="1481"/>
              </w:tabs>
            </w:pPr>
            <w:r w:rsidRPr="00A56432">
              <w:t>3.1.4.13</w:t>
            </w:r>
          </w:p>
        </w:tc>
        <w:tc>
          <w:tcPr>
            <w:tcW w:w="5745" w:type="dxa"/>
            <w:tcBorders>
              <w:top w:val="single" w:sz="4" w:space="0" w:color="000000"/>
              <w:left w:val="single" w:sz="4" w:space="0" w:color="000000"/>
              <w:bottom w:val="single" w:sz="4" w:space="0" w:color="000000"/>
              <w:right w:val="single" w:sz="4" w:space="0" w:color="000000"/>
            </w:tcBorders>
          </w:tcPr>
          <w:p w14:paraId="1552D6F8" w14:textId="77777777" w:rsidR="00E46BED" w:rsidRPr="00A56432" w:rsidRDefault="00E46BED" w:rsidP="00E46BED">
            <w:pPr>
              <w:tabs>
                <w:tab w:val="left" w:pos="1481"/>
              </w:tabs>
            </w:pPr>
            <w:r w:rsidRPr="00A56432">
              <w:t>Les disques optiques doivent être détruits par destruction physique (broyage, incinération ou meulage).</w:t>
            </w:r>
          </w:p>
        </w:tc>
        <w:tc>
          <w:tcPr>
            <w:tcW w:w="2584" w:type="dxa"/>
            <w:tcBorders>
              <w:top w:val="single" w:sz="4" w:space="0" w:color="000000"/>
              <w:left w:val="single" w:sz="4" w:space="0" w:color="000000"/>
              <w:bottom w:val="single" w:sz="4" w:space="0" w:color="000000"/>
              <w:right w:val="single" w:sz="4" w:space="0" w:color="000000"/>
            </w:tcBorders>
          </w:tcPr>
          <w:p w14:paraId="260DA8E9" w14:textId="77777777" w:rsidR="00E46BED" w:rsidRPr="00A56432" w:rsidRDefault="00E46BED" w:rsidP="00E46BED">
            <w:pPr>
              <w:tabs>
                <w:tab w:val="left" w:pos="1481"/>
              </w:tabs>
              <w:jc w:val="left"/>
              <w:rPr>
                <w:lang w:eastAsia="fr-FR"/>
              </w:rPr>
            </w:pPr>
            <w:r w:rsidRPr="00A56432">
              <w:rPr>
                <w:i/>
                <w:lang w:eastAsia="fr-FR"/>
              </w:rPr>
              <w:t>Equipements d’infrastructure système et réseau, Equipements utilisateurs</w:t>
            </w:r>
          </w:p>
        </w:tc>
      </w:tr>
      <w:tr w:rsidR="00E46BED" w:rsidRPr="00A56432" w14:paraId="2AD12268" w14:textId="77777777" w:rsidTr="00E46BED">
        <w:tc>
          <w:tcPr>
            <w:tcW w:w="851" w:type="dxa"/>
            <w:tcBorders>
              <w:top w:val="single" w:sz="4" w:space="0" w:color="000000"/>
              <w:left w:val="single" w:sz="4" w:space="0" w:color="000000"/>
              <w:bottom w:val="single" w:sz="4" w:space="0" w:color="000000"/>
              <w:right w:val="single" w:sz="4" w:space="0" w:color="000000"/>
            </w:tcBorders>
          </w:tcPr>
          <w:p w14:paraId="5B421D0B" w14:textId="77777777" w:rsidR="00E46BED" w:rsidRPr="00A56432" w:rsidRDefault="00E46BED" w:rsidP="00E46BED">
            <w:pPr>
              <w:spacing w:after="0"/>
              <w:jc w:val="left"/>
            </w:pPr>
            <w:r w:rsidRPr="00A56432">
              <w:t>3.1.4.14</w:t>
            </w:r>
          </w:p>
        </w:tc>
        <w:tc>
          <w:tcPr>
            <w:tcW w:w="5745" w:type="dxa"/>
            <w:tcBorders>
              <w:top w:val="single" w:sz="4" w:space="0" w:color="000000"/>
              <w:left w:val="single" w:sz="4" w:space="0" w:color="000000"/>
              <w:bottom w:val="single" w:sz="4" w:space="0" w:color="000000"/>
              <w:right w:val="single" w:sz="4" w:space="0" w:color="000000"/>
            </w:tcBorders>
          </w:tcPr>
          <w:p w14:paraId="1261199F" w14:textId="77777777" w:rsidR="00E46BED" w:rsidRPr="00A56432" w:rsidRDefault="00E46BED" w:rsidP="00E46BED">
            <w:pPr>
              <w:tabs>
                <w:tab w:val="left" w:pos="1481"/>
              </w:tabs>
            </w:pPr>
            <w:r w:rsidRPr="00A56432">
              <w:t>Les cartes à microcircuits (carte SIM, CPS, …) doivent être détruites par broyage du circuit ou incinération.</w:t>
            </w:r>
          </w:p>
        </w:tc>
        <w:tc>
          <w:tcPr>
            <w:tcW w:w="2584" w:type="dxa"/>
            <w:tcBorders>
              <w:top w:val="single" w:sz="4" w:space="0" w:color="000000"/>
              <w:left w:val="single" w:sz="4" w:space="0" w:color="000000"/>
              <w:bottom w:val="single" w:sz="4" w:space="0" w:color="000000"/>
              <w:right w:val="single" w:sz="4" w:space="0" w:color="000000"/>
            </w:tcBorders>
          </w:tcPr>
          <w:p w14:paraId="3220AE72" w14:textId="77777777" w:rsidR="00E46BED" w:rsidRPr="00A56432" w:rsidRDefault="00E46BED" w:rsidP="00E46BED">
            <w:pPr>
              <w:tabs>
                <w:tab w:val="left" w:pos="1481"/>
              </w:tabs>
              <w:jc w:val="left"/>
              <w:rPr>
                <w:lang w:eastAsia="fr-FR"/>
              </w:rPr>
            </w:pPr>
            <w:r w:rsidRPr="00A56432">
              <w:rPr>
                <w:i/>
                <w:lang w:eastAsia="fr-FR"/>
              </w:rPr>
              <w:t>Equipements d’infrastructure système et réseau, Equipements utilisateurs</w:t>
            </w:r>
          </w:p>
        </w:tc>
      </w:tr>
      <w:tr w:rsidR="00E46BED" w:rsidRPr="00A56432" w14:paraId="1FD0E7BF" w14:textId="77777777" w:rsidTr="00E46BED">
        <w:tc>
          <w:tcPr>
            <w:tcW w:w="851" w:type="dxa"/>
            <w:tcBorders>
              <w:top w:val="single" w:sz="4" w:space="0" w:color="000000"/>
              <w:left w:val="single" w:sz="4" w:space="0" w:color="000000"/>
              <w:bottom w:val="single" w:sz="4" w:space="0" w:color="000000"/>
              <w:right w:val="single" w:sz="4" w:space="0" w:color="000000"/>
            </w:tcBorders>
          </w:tcPr>
          <w:p w14:paraId="3421C533" w14:textId="77777777" w:rsidR="00E46BED" w:rsidRPr="00A56432" w:rsidRDefault="00E46BED" w:rsidP="00E46BED">
            <w:pPr>
              <w:spacing w:after="0"/>
              <w:jc w:val="left"/>
            </w:pPr>
            <w:r w:rsidRPr="00A56432">
              <w:t>3.1.4.15</w:t>
            </w:r>
          </w:p>
        </w:tc>
        <w:tc>
          <w:tcPr>
            <w:tcW w:w="5745" w:type="dxa"/>
            <w:tcBorders>
              <w:top w:val="single" w:sz="4" w:space="0" w:color="000000"/>
              <w:left w:val="single" w:sz="4" w:space="0" w:color="000000"/>
              <w:bottom w:val="single" w:sz="4" w:space="0" w:color="000000"/>
              <w:right w:val="single" w:sz="4" w:space="0" w:color="000000"/>
            </w:tcBorders>
          </w:tcPr>
          <w:p w14:paraId="0E971211" w14:textId="77777777" w:rsidR="00E46BED" w:rsidRPr="00A56432" w:rsidRDefault="00E46BED" w:rsidP="00E46BED">
            <w:pPr>
              <w:tabs>
                <w:tab w:val="left" w:pos="1481"/>
              </w:tabs>
            </w:pPr>
            <w:r w:rsidRPr="00A56432">
              <w:t>Les données stockées sur des ordiphones (« smartphones »), téléphones portables et tablettes doivent être effacées à l’aide des fonctions d’utilisation puis par application de la procédure prévue par le constructeur pour remise de l’appareil en configuration de sortie d’usine.</w:t>
            </w:r>
          </w:p>
        </w:tc>
        <w:tc>
          <w:tcPr>
            <w:tcW w:w="2584" w:type="dxa"/>
            <w:tcBorders>
              <w:top w:val="single" w:sz="4" w:space="0" w:color="000000"/>
              <w:left w:val="single" w:sz="4" w:space="0" w:color="000000"/>
              <w:bottom w:val="single" w:sz="4" w:space="0" w:color="000000"/>
              <w:right w:val="single" w:sz="4" w:space="0" w:color="000000"/>
            </w:tcBorders>
          </w:tcPr>
          <w:p w14:paraId="549CD62A" w14:textId="77777777" w:rsidR="00E46BED" w:rsidRPr="00A56432" w:rsidRDefault="00E46BED" w:rsidP="00E46BED">
            <w:pPr>
              <w:tabs>
                <w:tab w:val="left" w:pos="1481"/>
              </w:tabs>
              <w:jc w:val="left"/>
              <w:rPr>
                <w:lang w:eastAsia="fr-FR"/>
              </w:rPr>
            </w:pPr>
            <w:r w:rsidRPr="00A56432">
              <w:rPr>
                <w:i/>
                <w:lang w:eastAsia="fr-FR"/>
              </w:rPr>
              <w:t>Equipements d’infrastructure système et réseau, Equipements utilisateurs</w:t>
            </w:r>
          </w:p>
        </w:tc>
      </w:tr>
      <w:tr w:rsidR="00E46BED" w:rsidRPr="00A56432" w14:paraId="07D0EDFD" w14:textId="77777777" w:rsidTr="00E46BED">
        <w:tc>
          <w:tcPr>
            <w:tcW w:w="851" w:type="dxa"/>
            <w:tcBorders>
              <w:top w:val="single" w:sz="4" w:space="0" w:color="000000"/>
              <w:left w:val="single" w:sz="4" w:space="0" w:color="000000"/>
              <w:bottom w:val="single" w:sz="4" w:space="0" w:color="000000"/>
              <w:right w:val="single" w:sz="4" w:space="0" w:color="000000"/>
            </w:tcBorders>
          </w:tcPr>
          <w:p w14:paraId="2C573FBD" w14:textId="77777777" w:rsidR="00E46BED" w:rsidRPr="00A56432" w:rsidRDefault="00E46BED" w:rsidP="00E46BED">
            <w:pPr>
              <w:spacing w:after="0"/>
              <w:jc w:val="left"/>
            </w:pPr>
            <w:r w:rsidRPr="00A56432">
              <w:t>3.1.4.16</w:t>
            </w:r>
          </w:p>
        </w:tc>
        <w:tc>
          <w:tcPr>
            <w:tcW w:w="5745" w:type="dxa"/>
            <w:tcBorders>
              <w:top w:val="single" w:sz="4" w:space="0" w:color="000000"/>
              <w:left w:val="single" w:sz="4" w:space="0" w:color="000000"/>
              <w:bottom w:val="single" w:sz="4" w:space="0" w:color="000000"/>
              <w:right w:val="single" w:sz="4" w:space="0" w:color="000000"/>
            </w:tcBorders>
          </w:tcPr>
          <w:p w14:paraId="2A34F5BA" w14:textId="77777777" w:rsidR="00E46BED" w:rsidRPr="00A56432" w:rsidRDefault="00E46BED" w:rsidP="00E46BED">
            <w:pPr>
              <w:tabs>
                <w:tab w:val="left" w:pos="1481"/>
              </w:tabs>
            </w:pPr>
            <w:r w:rsidRPr="00A56432">
              <w:t>Les données des matériels stockant des informations sur des supports autres que ceux-spécifiés ci-dessus (par exemple, dispositifs biomédicaux, …) doivent être effacées à l’aide des fonctions d’utilisation puis par application de la procédure prévue par le constructeur pour remise de l’appareil en configuration de sortie d’usine.</w:t>
            </w:r>
          </w:p>
        </w:tc>
        <w:tc>
          <w:tcPr>
            <w:tcW w:w="2584" w:type="dxa"/>
            <w:tcBorders>
              <w:top w:val="single" w:sz="4" w:space="0" w:color="000000"/>
              <w:left w:val="single" w:sz="4" w:space="0" w:color="000000"/>
              <w:bottom w:val="single" w:sz="4" w:space="0" w:color="000000"/>
              <w:right w:val="single" w:sz="4" w:space="0" w:color="000000"/>
            </w:tcBorders>
          </w:tcPr>
          <w:p w14:paraId="4CC39FA9" w14:textId="77777777" w:rsidR="00E46BED" w:rsidRPr="00A56432" w:rsidRDefault="00E46BED" w:rsidP="00E46BED">
            <w:pPr>
              <w:tabs>
                <w:tab w:val="left" w:pos="1481"/>
              </w:tabs>
              <w:jc w:val="left"/>
              <w:rPr>
                <w:lang w:eastAsia="fr-FR"/>
              </w:rPr>
            </w:pPr>
            <w:r w:rsidRPr="00A56432">
              <w:rPr>
                <w:i/>
                <w:lang w:eastAsia="fr-FR"/>
              </w:rPr>
              <w:t>Equipements d’infrastructure système et réseau, Equipements utilisateurs</w:t>
            </w:r>
          </w:p>
        </w:tc>
      </w:tr>
    </w:tbl>
    <w:p w14:paraId="7546C358" w14:textId="77777777" w:rsidR="00E46BED" w:rsidRPr="00A56432" w:rsidRDefault="00E46BED" w:rsidP="00E46BED">
      <w:pPr>
        <w:spacing w:before="120" w:after="240"/>
      </w:pPr>
    </w:p>
    <w:p w14:paraId="36C10F44" w14:textId="77777777" w:rsidR="00E46BED" w:rsidRPr="00A56432" w:rsidRDefault="00E46BED" w:rsidP="00E46BED">
      <w:pPr>
        <w:spacing w:before="120" w:after="240"/>
      </w:pPr>
      <w:r w:rsidRPr="00A56432">
        <w:rPr>
          <w:noProof/>
          <w:lang w:eastAsia="fr-FR"/>
        </w:rPr>
        <mc:AlternateContent>
          <mc:Choice Requires="wps">
            <w:drawing>
              <wp:inline distT="0" distB="0" distL="0" distR="0" wp14:anchorId="111E5DFA" wp14:editId="38995AF9">
                <wp:extent cx="5648325" cy="542925"/>
                <wp:effectExtent l="0" t="0" r="66675" b="66675"/>
                <wp:docPr id="37" name="Carré corné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48325" cy="542925"/>
                        </a:xfrm>
                        <a:prstGeom prst="foldedCorner">
                          <a:avLst>
                            <a:gd name="adj" fmla="val 13833"/>
                          </a:avLst>
                        </a:prstGeom>
                        <a:solidFill>
                          <a:schemeClr val="bg1">
                            <a:lumMod val="95000"/>
                            <a:lumOff val="0"/>
                          </a:schemeClr>
                        </a:solidFill>
                        <a:ln w="12700">
                          <a:solidFill>
                            <a:schemeClr val="tx1">
                              <a:lumMod val="100000"/>
                              <a:lumOff val="0"/>
                            </a:schemeClr>
                          </a:solidFill>
                          <a:round/>
                          <a:headEnd/>
                          <a:tailEnd/>
                        </a:ln>
                        <a:effectLst>
                          <a:outerShdw dist="38100" dir="2700000" algn="tl" rotWithShape="0">
                            <a:srgbClr val="000000">
                              <a:alpha val="39999"/>
                            </a:srgbClr>
                          </a:outerShdw>
                        </a:effectLst>
                      </wps:spPr>
                      <wps:txbx>
                        <w:txbxContent>
                          <w:p w14:paraId="72627D4B" w14:textId="77777777" w:rsidR="00700109" w:rsidRPr="009559B8" w:rsidRDefault="00700109" w:rsidP="00E46BED">
                            <w:pPr>
                              <w:pStyle w:val="Guide"/>
                              <w:rPr>
                                <w:i w:val="0"/>
                              </w:rPr>
                            </w:pPr>
                            <w:r w:rsidRPr="009559B8">
                              <w:rPr>
                                <w:rFonts w:ascii="Wingdings" w:hAnsi="Wingdings"/>
                                <w:i w:val="0"/>
                                <w:sz w:val="32"/>
                                <w:szCs w:val="32"/>
                              </w:rPr>
                              <w:t></w:t>
                            </w:r>
                            <w:r w:rsidRPr="009559B8">
                              <w:rPr>
                                <w:i w:val="0"/>
                              </w:rPr>
                              <w:tab/>
                            </w:r>
                            <w:r>
                              <w:rPr>
                                <w:i w:val="0"/>
                              </w:rPr>
                              <w:t>Les aspects contractuels à prévoir en cas de recours à un prestataire de service pour la destruction des données sont spécifiés dans la thématique 6-6.3</w:t>
                            </w:r>
                            <w:r w:rsidRPr="009559B8">
                              <w:rPr>
                                <w:i w:val="0"/>
                              </w:rPr>
                              <w:t>.</w:t>
                            </w:r>
                          </w:p>
                        </w:txbxContent>
                      </wps:txbx>
                      <wps:bodyPr rot="0" vert="horz" wrap="square" lIns="91440" tIns="45720" rIns="91440" bIns="0" anchor="t" anchorCtr="0" upright="1">
                        <a:noAutofit/>
                      </wps:bodyPr>
                    </wps:wsp>
                  </a:graphicData>
                </a:graphic>
              </wp:inline>
            </w:drawing>
          </mc:Choice>
          <mc:Fallback>
            <w:pict>
              <v:shape w14:anchorId="111E5DFA" id="Carré corné 153" o:spid="_x0000_s1145" type="#_x0000_t65" style="width:444.75pt;height:4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" adj="18612" fillcolor="#f2f2f2 [3052]" strokecolor="black [3213]" strokeweight="1pt">
                <v:shadow on="t" color="black" opacity="26213f" origin="-.5,-.5" offset=".74836mm,.74836mm"/>
                <v:textbox inset=",,,0">
                  <w:txbxContent>
                    <w:p w14:paraId="72627D4B" w14:textId="77777777" w:rsidR="00700109" w:rsidRPr="009559B8" w:rsidRDefault="00700109" w:rsidP="00E46BED">
                      <w:pPr>
                        <w:pStyle w:val="Guide"/>
                        <w:rPr>
                          <w:i w:val="0"/>
                        </w:rPr>
                      </w:pPr>
                      <w:r w:rsidRPr="009559B8">
                        <w:rPr>
                          <w:rFonts w:ascii="Wingdings" w:hAnsi="Wingdings"/>
                          <w:i w:val="0"/>
                          <w:sz w:val="32"/>
                          <w:szCs w:val="32"/>
                        </w:rPr>
                        <w:t></w:t>
                      </w:r>
                      <w:r w:rsidRPr="009559B8">
                        <w:rPr>
                          <w:i w:val="0"/>
                        </w:rPr>
                        <w:tab/>
                      </w:r>
                      <w:r>
                        <w:rPr>
                          <w:i w:val="0"/>
                        </w:rPr>
                        <w:t>Les aspects contractuels à prévoir en cas de recours à un prestataire de service pour la destruction des données sont spécifiés dans la thématique 6-6.3</w:t>
                      </w:r>
                      <w:r w:rsidRPr="009559B8">
                        <w:rPr>
                          <w:i w:val="0"/>
                        </w:rPr>
                        <w:t>.</w:t>
                      </w:r>
                    </w:p>
                  </w:txbxContent>
                </v:textbox>
                <w10:anchorlock/>
              </v:shape>
            </w:pict>
          </mc:Fallback>
        </mc:AlternateContent>
      </w:r>
    </w:p>
    <w:p w14:paraId="277366C4" w14:textId="77777777" w:rsidR="00E46BED" w:rsidRPr="00A56432" w:rsidRDefault="00E46BED" w:rsidP="00E46BED">
      <w:pPr>
        <w:spacing w:after="0"/>
        <w:jc w:val="left"/>
        <w:rPr>
          <w:rFonts w:ascii="Arial Gras" w:hAnsi="Arial Gras"/>
          <w:b/>
          <w:bCs/>
          <w:sz w:val="34"/>
        </w:rPr>
      </w:pPr>
      <w:bookmarkStart w:id="146" w:name="_Toc368576876"/>
      <w:r w:rsidRPr="00A56432">
        <w:br w:type="page"/>
      </w:r>
    </w:p>
    <w:p w14:paraId="113A367C" w14:textId="77777777" w:rsidR="00E46BED" w:rsidRPr="00A56432" w:rsidRDefault="00E46BED" w:rsidP="00E46BED">
      <w:pPr>
        <w:pStyle w:val="StyleThmatique"/>
        <w:outlineLvl w:val="1"/>
      </w:pPr>
      <w:bookmarkStart w:id="147" w:name="_Toc402538304"/>
      <w:bookmarkStart w:id="148" w:name="_Toc417433516"/>
      <w:bookmarkStart w:id="149" w:name="_Toc114757287"/>
      <w:r w:rsidRPr="00A56432">
        <w:lastRenderedPageBreak/>
        <w:t>Protéger les infrastructures informatiques</w:t>
      </w:r>
      <w:bookmarkEnd w:id="146"/>
      <w:bookmarkEnd w:id="147"/>
      <w:bookmarkEnd w:id="148"/>
      <w:bookmarkEnd w:id="149"/>
    </w:p>
    <w:p w14:paraId="0148FF41" w14:textId="77777777" w:rsidR="00E46BED" w:rsidRPr="00A56432" w:rsidRDefault="00E46BED" w:rsidP="00E46BED">
      <w:pPr>
        <w:pStyle w:val="StyleThmatique1-niveau1"/>
      </w:pPr>
      <w:bookmarkStart w:id="150" w:name="_Toc402538305"/>
      <w:bookmarkStart w:id="151" w:name="_Toc417433517"/>
      <w:bookmarkStart w:id="152" w:name="_Toc114757288"/>
      <w:r w:rsidRPr="00A56432">
        <w:rPr>
          <w:noProof w:val="0"/>
        </w:rPr>
        <w:t>T4-1 Maîtriser le parc informatique</w:t>
      </w:r>
      <w:bookmarkEnd w:id="150"/>
      <w:bookmarkEnd w:id="151"/>
      <w:bookmarkEnd w:id="152"/>
    </w:p>
    <w:p w14:paraId="687509AC"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677184" behindDoc="0" locked="0" layoutInCell="1" allowOverlap="1" wp14:anchorId="2E8EAAF4" wp14:editId="619D90E9">
                <wp:simplePos x="0" y="0"/>
                <wp:positionH relativeFrom="leftMargin">
                  <wp:posOffset>360045</wp:posOffset>
                </wp:positionH>
                <wp:positionV relativeFrom="paragraph">
                  <wp:posOffset>78105</wp:posOffset>
                </wp:positionV>
                <wp:extent cx="784800" cy="979200"/>
                <wp:effectExtent l="0" t="0" r="15875" b="11430"/>
                <wp:wrapSquare wrapText="bothSides"/>
                <wp:docPr id="238" name="Groupe 2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979200"/>
                          <a:chOff x="0" y="0"/>
                          <a:chExt cx="785791" cy="764462"/>
                        </a:xfrm>
                      </wpg:grpSpPr>
                      <wps:wsp>
                        <wps:cNvPr id="239" name="Rectangle 239"/>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6DA074" w14:textId="77777777" w:rsidR="00700109" w:rsidRPr="005E1DC7" w:rsidRDefault="00700109" w:rsidP="00E46BED">
                              <w:pPr>
                                <w:jc w:val="center"/>
                                <w:rPr>
                                  <w:b/>
                                  <w:color w:val="000000" w:themeColor="text1"/>
                                  <w:sz w:val="16"/>
                                  <w:szCs w:val="16"/>
                                </w:rPr>
                              </w:pPr>
                              <w:r>
                                <w:rPr>
                                  <w:b/>
                                  <w:color w:val="000000" w:themeColor="text1"/>
                                  <w:sz w:val="16"/>
                                  <w:szCs w:val="16"/>
                                </w:rPr>
                                <w:t>3,23,24,25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0" name="Rectangle 240"/>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B165DF"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1" name="Rectangle 241"/>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9DECC9"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2" name="Rectangle 242"/>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91AD84" w14:textId="77777777" w:rsidR="00700109" w:rsidRPr="005E1DC7" w:rsidRDefault="00700109" w:rsidP="00E46BED">
                              <w:pPr>
                                <w:jc w:val="center"/>
                                <w:rPr>
                                  <w:b/>
                                  <w:color w:val="000000" w:themeColor="text1"/>
                                  <w:sz w:val="16"/>
                                  <w:szCs w:val="16"/>
                                </w:rPr>
                              </w:pPr>
                              <w:r w:rsidRPr="00412B5E">
                                <w:rPr>
                                  <w:b/>
                                  <w:color w:val="000000" w:themeColor="text1"/>
                                  <w:sz w:val="16"/>
                                  <w:szCs w:val="16"/>
                                </w:rPr>
                                <w:t>P3.1-4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2E8EAAF4" id="Groupe 238" o:spid="_x0000_s1146" style="position:absolute;left:0;text-align:left;margin-left:28.35pt;margin-top:6.15pt;width:61.8pt;height:77.1pt;z-index:251677184;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">
                <v:rect id="Rectangle 239" o:spid="_x0000_s1147"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" filled="f" strokecolor="black [3213]" strokeweight="2pt">
                  <v:textbox>
                    <w:txbxContent>
                      <w:p w14:paraId="476DA074" w14:textId="77777777" w:rsidR="00700109" w:rsidRPr="005E1DC7" w:rsidRDefault="00700109" w:rsidP="00E46BED">
                        <w:pPr>
                          <w:jc w:val="center"/>
                          <w:rPr>
                            <w:b/>
                            <w:color w:val="000000" w:themeColor="text1"/>
                            <w:sz w:val="16"/>
                            <w:szCs w:val="16"/>
                          </w:rPr>
                        </w:pPr>
                        <w:r>
                          <w:rPr>
                            <w:b/>
                            <w:color w:val="000000" w:themeColor="text1"/>
                            <w:sz w:val="16"/>
                            <w:szCs w:val="16"/>
                          </w:rPr>
                          <w:t>3,23,24,25</w:t>
                        </w:r>
                      </w:p>
                    </w:txbxContent>
                  </v:textbox>
                </v:rect>
                <v:rect id="Rectangle 240" o:spid="_x0000_s1148"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" filled="f" strokecolor="black [3213]" strokeweight="2pt">
                  <v:textbox>
                    <w:txbxContent>
                      <w:p w14:paraId="53B165DF"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241" o:spid="_x0000_s1149"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" filled="f" strokecolor="black [3213]" strokeweight="2pt">
                  <v:textbox>
                    <w:txbxContent>
                      <w:p w14:paraId="579DECC9" w14:textId="77777777" w:rsidR="00700109" w:rsidRPr="005E1DC7" w:rsidRDefault="00700109" w:rsidP="00E46BED">
                        <w:pPr>
                          <w:jc w:val="center"/>
                          <w:rPr>
                            <w:b/>
                            <w:color w:val="000000" w:themeColor="text1"/>
                            <w:sz w:val="16"/>
                            <w:szCs w:val="16"/>
                          </w:rPr>
                        </w:pPr>
                      </w:p>
                    </w:txbxContent>
                  </v:textbox>
                </v:rect>
                <v:rect id="Rectangle 242" o:spid="_x0000_s1150"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" filled="f" strokecolor="black [3213]" strokeweight="2pt">
                  <v:textbox>
                    <w:txbxContent>
                      <w:p w14:paraId="6091AD84" w14:textId="77777777" w:rsidR="00700109" w:rsidRPr="005E1DC7" w:rsidRDefault="00700109" w:rsidP="00E46BED">
                        <w:pPr>
                          <w:jc w:val="center"/>
                          <w:rPr>
                            <w:b/>
                            <w:color w:val="000000" w:themeColor="text1"/>
                            <w:sz w:val="16"/>
                            <w:szCs w:val="16"/>
                          </w:rPr>
                        </w:pPr>
                        <w:r w:rsidRPr="00412B5E">
                          <w:rPr>
                            <w:b/>
                            <w:color w:val="000000" w:themeColor="text1"/>
                            <w:sz w:val="16"/>
                            <w:szCs w:val="16"/>
                          </w:rPr>
                          <w:t>P3.1-4</w:t>
                        </w:r>
                      </w:p>
                    </w:txbxContent>
                  </v:textbox>
                </v:rect>
                <w10:wrap type="square" anchorx="margin"/>
              </v:group>
            </w:pict>
          </mc:Fallback>
        </mc:AlternateContent>
      </w:r>
      <w:r w:rsidRPr="00A56432">
        <w:rPr>
          <w:noProof w:val="0"/>
        </w:rPr>
        <w:t>T4-1.1 Identifier physiquement chaque équipement informatique (serveurs, poste de travail, équipement réseau, …) ou dispositif médical connecté détenu par la structure</w:t>
      </w:r>
    </w:p>
    <w:p w14:paraId="6D00FA01" w14:textId="77777777" w:rsidR="00E46BED" w:rsidRPr="00A56432" w:rsidRDefault="00E46BED" w:rsidP="00E46BED">
      <w:pPr>
        <w:pStyle w:val="Paragraphedeliste"/>
        <w:spacing w:before="120" w:after="240"/>
        <w:ind w:left="992"/>
      </w:pPr>
      <w:r w:rsidRPr="00A56432">
        <w:rPr>
          <w:noProof/>
          <w:lang w:eastAsia="fr-FR"/>
        </w:rPr>
        <mc:AlternateContent>
          <mc:Choice Requires="wps">
            <w:drawing>
              <wp:inline distT="0" distB="0" distL="0" distR="0" wp14:anchorId="06FE5742" wp14:editId="388F6431">
                <wp:extent cx="5156835" cy="1152525"/>
                <wp:effectExtent l="0" t="0" r="62865" b="66675"/>
                <wp:docPr id="36" name="Carré corné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56835" cy="1152525"/>
                        </a:xfrm>
                        <a:prstGeom prst="foldedCorner">
                          <a:avLst>
                            <a:gd name="adj" fmla="val 9338"/>
                          </a:avLst>
                        </a:prstGeom>
                        <a:solidFill>
                          <a:schemeClr val="bg1">
                            <a:lumMod val="95000"/>
                            <a:lumOff val="0"/>
                          </a:schemeClr>
                        </a:solidFill>
                        <a:ln w="12700">
                          <a:solidFill>
                            <a:schemeClr val="tx1">
                              <a:lumMod val="100000"/>
                              <a:lumOff val="0"/>
                            </a:schemeClr>
                          </a:solidFill>
                          <a:round/>
                          <a:headEnd/>
                          <a:tailEnd/>
                        </a:ln>
                        <a:effectLst>
                          <a:outerShdw dist="38100" dir="2700000" algn="tl" rotWithShape="0">
                            <a:srgbClr val="000000">
                              <a:alpha val="39999"/>
                            </a:srgbClr>
                          </a:outerShdw>
                        </a:effectLst>
                      </wps:spPr>
                      <wps:txbx>
                        <w:txbxContent>
                          <w:p w14:paraId="4FBA7A44" w14:textId="77777777" w:rsidR="00700109" w:rsidRPr="00874A60" w:rsidRDefault="00700109" w:rsidP="00E46BED">
                            <w:pPr>
                              <w:pStyle w:val="Guide"/>
                            </w:pPr>
                            <w:r w:rsidRPr="00775145">
                              <w:rPr>
                                <w:rFonts w:cs="Arial"/>
                                <w:noProof/>
                                <w:szCs w:val="20"/>
                                <w:lang w:eastAsia="fr-FR" w:bidi="ar-SA"/>
                              </w:rPr>
                              <w:drawing>
                                <wp:inline distT="0" distB="0" distL="0" distR="0" wp14:anchorId="2C6EF007" wp14:editId="36FB0826">
                                  <wp:extent cx="251295" cy="211672"/>
                                  <wp:effectExtent l="19050" t="0" r="0" b="0"/>
                                  <wp:docPr id="631" name="Image 631" descr="Afficher l'image en taille réell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fficher l'image en taille réelle">
                                            <a:hlinkClick r:id="rId13"/>
                                          </pic:cNvPr>
                                          <pic:cNvPicPr>
                                            <a:picLocks noChangeAspect="1" noChangeArrowheads="1"/>
                                          </pic:cNvPicPr>
                                        </pic:nvPicPr>
                                        <pic:blipFill>
                                          <a:blip r:embed="rId12" cstate="print"/>
                                          <a:srcRect/>
                                          <a:stretch>
                                            <a:fillRect/>
                                          </a:stretch>
                                        </pic:blipFill>
                                        <pic:spPr bwMode="auto">
                                          <a:xfrm>
                                            <a:off x="0" y="0"/>
                                            <a:ext cx="249619" cy="210260"/>
                                          </a:xfrm>
                                          <a:prstGeom prst="rect">
                                            <a:avLst/>
                                          </a:prstGeom>
                                          <a:noFill/>
                                          <a:ln w="9525">
                                            <a:noFill/>
                                            <a:miter lim="800000"/>
                                            <a:headEnd/>
                                            <a:tailEnd/>
                                          </a:ln>
                                        </pic:spPr>
                                      </pic:pic>
                                    </a:graphicData>
                                  </a:graphic>
                                </wp:inline>
                              </w:drawing>
                            </w:r>
                            <w:r w:rsidRPr="00775145">
                              <w:tab/>
                            </w:r>
                            <w:r w:rsidRPr="00874A60">
                              <w:t>L’inventaire exhaustif des composants du SI est un prérequis à la sécurisation du SI : on ne peut sécuriser que les équipements que l’on a identifiés.</w:t>
                            </w:r>
                          </w:p>
                          <w:p w14:paraId="3FF17053" w14:textId="77777777" w:rsidR="00700109" w:rsidRPr="00874A60" w:rsidRDefault="00700109" w:rsidP="00E46BED">
                            <w:pPr>
                              <w:pStyle w:val="Guide"/>
                            </w:pPr>
                            <w:r w:rsidRPr="00874A60">
                              <w:rPr>
                                <w:rFonts w:cs="Arial"/>
                                <w:noProof/>
                                <w:szCs w:val="20"/>
                                <w:lang w:eastAsia="fr-FR" w:bidi="ar-SA"/>
                              </w:rPr>
                              <w:tab/>
                            </w:r>
                            <w:r w:rsidRPr="00874A60">
                              <w:t xml:space="preserve">Les équipements non recensés, donc mal gérés et potentiellement défaillants ou vulnérables, constituent autant de points d’origine possible d’atteinte plus vaste à la sécurité du </w:t>
                            </w:r>
                            <w:r w:rsidRPr="001F43FD">
                              <w:t xml:space="preserve">SI (y compris </w:t>
                            </w:r>
                            <w:r>
                              <w:t>des atteintes à la</w:t>
                            </w:r>
                            <w:r w:rsidRPr="001F43FD">
                              <w:t xml:space="preserve"> disponibilité </w:t>
                            </w:r>
                            <w:r>
                              <w:t xml:space="preserve">attendue </w:t>
                            </w:r>
                            <w:r w:rsidRPr="001F43FD">
                              <w:t>du SI).</w:t>
                            </w:r>
                          </w:p>
                        </w:txbxContent>
                      </wps:txbx>
                      <wps:bodyPr rot="0" vert="horz" wrap="square" lIns="91440" tIns="45720" rIns="91440" bIns="0" anchor="t" anchorCtr="0" upright="1">
                        <a:noAutofit/>
                      </wps:bodyPr>
                    </wps:wsp>
                  </a:graphicData>
                </a:graphic>
              </wp:inline>
            </w:drawing>
          </mc:Choice>
          <mc:Fallback>
            <w:pict>
              <v:shape w14:anchorId="06FE5742" id="Carré corné 11" o:spid="_x0000_s1151" type="#_x0000_t65" style="width:406.05pt;height:9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" adj="19583" fillcolor="#f2f2f2 [3052]" strokecolor="black [3213]" strokeweight="1pt">
                <v:shadow on="t" color="black" opacity="26213f" origin="-.5,-.5" offset=".74836mm,.74836mm"/>
                <v:textbox inset=",,,0">
                  <w:txbxContent>
                    <w:p w14:paraId="4FBA7A44" w14:textId="77777777" w:rsidR="00700109" w:rsidRPr="00874A60" w:rsidRDefault="00700109" w:rsidP="00E46BED">
                      <w:pPr>
                        <w:pStyle w:val="Guide"/>
                      </w:pPr>
                      <w:r w:rsidRPr="00775145">
                        <w:rPr>
                          <w:rFonts w:cs="Arial"/>
                          <w:noProof/>
                          <w:szCs w:val="20"/>
                          <w:lang w:eastAsia="fr-FR" w:bidi="ar-SA"/>
                        </w:rPr>
                        <w:drawing>
                          <wp:inline distT="0" distB="0" distL="0" distR="0" wp14:anchorId="2C6EF007" wp14:editId="36FB0826">
                            <wp:extent cx="251295" cy="211672"/>
                            <wp:effectExtent l="19050" t="0" r="0" b="0"/>
                            <wp:docPr id="631" name="Image 631" descr="Afficher l'image en taille réell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fficher l'image en taille réelle">
                                      <a:hlinkClick r:id="rId13"/>
                                    </pic:cNvPr>
                                    <pic:cNvPicPr>
                                      <a:picLocks noChangeAspect="1" noChangeArrowheads="1"/>
                                    </pic:cNvPicPr>
                                  </pic:nvPicPr>
                                  <pic:blipFill>
                                    <a:blip r:embed="rId14" cstate="print"/>
                                    <a:srcRect/>
                                    <a:stretch>
                                      <a:fillRect/>
                                    </a:stretch>
                                  </pic:blipFill>
                                  <pic:spPr bwMode="auto">
                                    <a:xfrm>
                                      <a:off x="0" y="0"/>
                                      <a:ext cx="249619" cy="210260"/>
                                    </a:xfrm>
                                    <a:prstGeom prst="rect">
                                      <a:avLst/>
                                    </a:prstGeom>
                                    <a:noFill/>
                                    <a:ln w="9525">
                                      <a:noFill/>
                                      <a:miter lim="800000"/>
                                      <a:headEnd/>
                                      <a:tailEnd/>
                                    </a:ln>
                                  </pic:spPr>
                                </pic:pic>
                              </a:graphicData>
                            </a:graphic>
                          </wp:inline>
                        </w:drawing>
                      </w:r>
                      <w:r w:rsidRPr="00775145">
                        <w:tab/>
                      </w:r>
                      <w:r w:rsidRPr="00874A60">
                        <w:t>L’inventaire exhaustif des composants du SI est un prérequis à la sécurisation du SI : on ne peut sécuriser que les équipements que l’on a identifiés.</w:t>
                      </w:r>
                    </w:p>
                    <w:p w14:paraId="3FF17053" w14:textId="77777777" w:rsidR="00700109" w:rsidRPr="00874A60" w:rsidRDefault="00700109" w:rsidP="00E46BED">
                      <w:pPr>
                        <w:pStyle w:val="Guide"/>
                      </w:pPr>
                      <w:r w:rsidRPr="00874A60">
                        <w:rPr>
                          <w:rFonts w:cs="Arial"/>
                          <w:noProof/>
                          <w:szCs w:val="20"/>
                          <w:lang w:eastAsia="fr-FR" w:bidi="ar-SA"/>
                        </w:rPr>
                        <w:tab/>
                      </w:r>
                      <w:r w:rsidRPr="00874A60">
                        <w:t xml:space="preserve">Les équipements non recensés, donc mal gérés et potentiellement défaillants ou vulnérables, constituent autant de points d’origine possible d’atteinte plus vaste à la sécurité du </w:t>
                      </w:r>
                      <w:r w:rsidRPr="001F43FD">
                        <w:t xml:space="preserve">SI (y compris </w:t>
                      </w:r>
                      <w:r>
                        <w:t>des atteintes à la</w:t>
                      </w:r>
                      <w:r w:rsidRPr="001F43FD">
                        <w:t xml:space="preserve"> disponibilité </w:t>
                      </w:r>
                      <w:r>
                        <w:t xml:space="preserve">attendue </w:t>
                      </w:r>
                      <w:r w:rsidRPr="001F43FD">
                        <w:t>du SI).</w:t>
                      </w:r>
                    </w:p>
                  </w:txbxContent>
                </v:textbox>
                <w10:anchorlock/>
              </v:shape>
            </w:pict>
          </mc:Fallback>
        </mc:AlternateContent>
      </w:r>
    </w:p>
    <w:p w14:paraId="5983DA98" w14:textId="77777777" w:rsidR="00E46BED" w:rsidRPr="00A56432" w:rsidRDefault="00E46BED" w:rsidP="00E46BED">
      <w:pPr>
        <w:tabs>
          <w:tab w:val="left" w:pos="1481"/>
        </w:tabs>
        <w:ind w:left="360"/>
        <w:rPr>
          <w:lang w:eastAsia="fr-FR"/>
        </w:rPr>
      </w:pPr>
      <w:r w:rsidRPr="00A56432">
        <w:rPr>
          <w:b/>
          <w:u w:val="single"/>
        </w:rPr>
        <w:t>Exigence :</w:t>
      </w:r>
    </w:p>
    <w:p w14:paraId="3265D827" w14:textId="77777777" w:rsidR="00E46BED" w:rsidRPr="00A56432" w:rsidRDefault="00E46BED" w:rsidP="00FA2CE4">
      <w:pPr>
        <w:pStyle w:val="Paragraphedeliste"/>
        <w:numPr>
          <w:ilvl w:val="1"/>
          <w:numId w:val="7"/>
        </w:numPr>
        <w:spacing w:before="120" w:after="240" w:line="240" w:lineRule="auto"/>
        <w:ind w:left="992" w:hanging="425"/>
      </w:pPr>
      <w:r w:rsidRPr="00A56432">
        <w:t>Tout équipement informatique, connecté ou non au réseau du SI et tout dispositif médical connecté au SI, détenu par la structure, doit être identifié et recensé dans l’inventaire des composants du SI avec les informations utiles à sa gestion.</w:t>
      </w:r>
    </w:p>
    <w:p w14:paraId="08222F55" w14:textId="77777777" w:rsidR="00E46BED" w:rsidRPr="00A56432" w:rsidRDefault="00E46BED" w:rsidP="00E46BED">
      <w:pPr>
        <w:tabs>
          <w:tab w:val="left" w:pos="1481"/>
        </w:tabs>
        <w:ind w:left="360"/>
        <w:rPr>
          <w:lang w:eastAsia="fr-FR"/>
        </w:rPr>
      </w:pPr>
      <w:r w:rsidRPr="00A56432">
        <w:rPr>
          <w:b/>
          <w:u w:val="single"/>
        </w:rPr>
        <w:t>Déclinaison en règles :</w:t>
      </w:r>
    </w:p>
    <w:p w14:paraId="227E7738" w14:textId="77777777" w:rsidR="00E46BED" w:rsidRPr="00A56432" w:rsidRDefault="00E46BED" w:rsidP="00E46BED">
      <w:pPr>
        <w:pStyle w:val="Paragraphedeliste"/>
        <w:spacing w:before="120" w:after="240"/>
        <w:ind w:left="992"/>
      </w:pPr>
      <w:r w:rsidRPr="00A56432">
        <w:t>Exemples de règles sur l’identification des équipements informatiques :</w:t>
      </w:r>
    </w:p>
    <w:tbl>
      <w:tblPr>
        <w:tblStyle w:val="Grilledutableau"/>
        <w:tblW w:w="0" w:type="auto"/>
        <w:tblInd w:w="108" w:type="dxa"/>
        <w:tblLook w:val="04A0" w:firstRow="1" w:lastRow="0" w:firstColumn="1" w:lastColumn="0" w:noHBand="0" w:noVBand="1"/>
      </w:tblPr>
      <w:tblGrid>
        <w:gridCol w:w="889"/>
        <w:gridCol w:w="5983"/>
        <w:gridCol w:w="2308"/>
      </w:tblGrid>
      <w:tr w:rsidR="00E46BED" w:rsidRPr="00A56432" w14:paraId="1F8EDF37"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8B060AE" w14:textId="77777777" w:rsidR="00E46BED" w:rsidRPr="00A56432" w:rsidRDefault="00E46BED" w:rsidP="00E46BED">
            <w:pPr>
              <w:tabs>
                <w:tab w:val="left" w:pos="1481"/>
              </w:tabs>
              <w:jc w:val="center"/>
              <w:rPr>
                <w:lang w:eastAsia="fr-FR"/>
              </w:rPr>
            </w:pPr>
            <w:r w:rsidRPr="00A56432">
              <w:rPr>
                <w:lang w:eastAsia="fr-FR"/>
              </w:rPr>
              <w:t>Réf.</w:t>
            </w:r>
          </w:p>
        </w:tc>
        <w:tc>
          <w:tcPr>
            <w:tcW w:w="598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179DC09" w14:textId="77777777" w:rsidR="00E46BED" w:rsidRPr="00A56432" w:rsidRDefault="00E46BED" w:rsidP="00E46BED">
            <w:pPr>
              <w:tabs>
                <w:tab w:val="left" w:pos="1481"/>
              </w:tabs>
              <w:jc w:val="center"/>
              <w:rPr>
                <w:lang w:eastAsia="fr-FR"/>
              </w:rPr>
            </w:pPr>
            <w:r w:rsidRPr="00A56432">
              <w:rPr>
                <w:lang w:eastAsia="fr-FR"/>
              </w:rPr>
              <w:t>Règles</w:t>
            </w:r>
          </w:p>
        </w:tc>
        <w:tc>
          <w:tcPr>
            <w:tcW w:w="23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AFB2387"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0840FC0E" w14:textId="77777777" w:rsidTr="00E46BED">
        <w:tc>
          <w:tcPr>
            <w:tcW w:w="889" w:type="dxa"/>
            <w:tcBorders>
              <w:top w:val="single" w:sz="4" w:space="0" w:color="000000"/>
              <w:left w:val="single" w:sz="4" w:space="0" w:color="000000"/>
              <w:bottom w:val="single" w:sz="4" w:space="0" w:color="000000"/>
              <w:right w:val="single" w:sz="4" w:space="0" w:color="000000"/>
            </w:tcBorders>
          </w:tcPr>
          <w:p w14:paraId="47160D68" w14:textId="77777777" w:rsidR="00E46BED" w:rsidRPr="00A56432" w:rsidRDefault="00E46BED" w:rsidP="00E46BED">
            <w:pPr>
              <w:tabs>
                <w:tab w:val="left" w:pos="1481"/>
              </w:tabs>
            </w:pPr>
            <w:r w:rsidRPr="00A56432">
              <w:t>4.1.1.1</w:t>
            </w:r>
          </w:p>
        </w:tc>
        <w:tc>
          <w:tcPr>
            <w:tcW w:w="5983" w:type="dxa"/>
            <w:tcBorders>
              <w:top w:val="single" w:sz="4" w:space="0" w:color="000000"/>
              <w:left w:val="single" w:sz="4" w:space="0" w:color="000000"/>
              <w:bottom w:val="single" w:sz="4" w:space="0" w:color="000000"/>
              <w:right w:val="single" w:sz="4" w:space="0" w:color="000000"/>
            </w:tcBorders>
          </w:tcPr>
          <w:p w14:paraId="340D331C" w14:textId="77777777" w:rsidR="00E46BED" w:rsidRPr="00A56432" w:rsidRDefault="00E46BED" w:rsidP="00E46BED">
            <w:pPr>
              <w:tabs>
                <w:tab w:val="left" w:pos="1481"/>
              </w:tabs>
            </w:pPr>
            <w:r w:rsidRPr="00A56432">
              <w:t>Un inventaire doit être établi et comprendre :</w:t>
            </w:r>
          </w:p>
          <w:p w14:paraId="796E9B53" w14:textId="77777777" w:rsidR="00E46BED" w:rsidRPr="00A56432" w:rsidRDefault="00E46BED" w:rsidP="00FA2CE4">
            <w:pPr>
              <w:pStyle w:val="Paragraphedeliste"/>
              <w:numPr>
                <w:ilvl w:val="0"/>
                <w:numId w:val="101"/>
              </w:numPr>
              <w:tabs>
                <w:tab w:val="left" w:pos="1481"/>
              </w:tabs>
            </w:pPr>
            <w:r w:rsidRPr="00A56432">
              <w:t>l’ensemble des équipements informatiques (serveurs, équipements réseau, postes de travail, tablettes, ordiphones/smartphones, imprimantes, modems, téléphones IP et tout autre dispositif connecté au réseau : fax, système téléphonique, système de visioconférence, webcams/caméras vidéo, lecteur de badges, systèmes d’alarme, dispositifs de gestion technique de bâtiment…) ;</w:t>
            </w:r>
          </w:p>
          <w:p w14:paraId="2349BD69" w14:textId="77777777" w:rsidR="00E46BED" w:rsidRPr="00A56432" w:rsidRDefault="00E46BED" w:rsidP="00FA2CE4">
            <w:pPr>
              <w:pStyle w:val="Paragraphedeliste"/>
              <w:numPr>
                <w:ilvl w:val="0"/>
                <w:numId w:val="101"/>
              </w:numPr>
              <w:tabs>
                <w:tab w:val="left" w:pos="1481"/>
              </w:tabs>
            </w:pPr>
            <w:r w:rsidRPr="00A56432">
              <w:t>les dispositifs médicaux détenus par la structure.</w:t>
            </w:r>
          </w:p>
          <w:p w14:paraId="5EF41B2B" w14:textId="77777777" w:rsidR="00E46BED" w:rsidRPr="00A56432" w:rsidRDefault="00E46BED" w:rsidP="00E46BED">
            <w:pPr>
              <w:tabs>
                <w:tab w:val="left" w:pos="1481"/>
              </w:tabs>
            </w:pPr>
            <w:r w:rsidRPr="00A56432">
              <w:t>L’inventaire doit inclure les équipements appartenant à la structure, ainsi que ceux qui lui sont loués ou prêtés.</w:t>
            </w:r>
          </w:p>
          <w:p w14:paraId="55C31909" w14:textId="77777777" w:rsidR="00E46BED" w:rsidRPr="00A56432" w:rsidRDefault="00E46BED" w:rsidP="00E46BED">
            <w:pPr>
              <w:tabs>
                <w:tab w:val="left" w:pos="1481"/>
              </w:tabs>
            </w:pPr>
          </w:p>
          <w:p w14:paraId="38A454FF" w14:textId="77777777" w:rsidR="00E46BED" w:rsidRPr="00A56432" w:rsidRDefault="00E46BED" w:rsidP="00E46BED">
            <w:pPr>
              <w:tabs>
                <w:tab w:val="left" w:pos="1481"/>
              </w:tabs>
            </w:pPr>
            <w:r w:rsidRPr="00A56432">
              <w:t>L’utilisation d’un outil d’inventaire du SI facilite l’élaboration, la maintenance et l’exploitation de l’inventaire.</w:t>
            </w:r>
          </w:p>
        </w:tc>
        <w:tc>
          <w:tcPr>
            <w:tcW w:w="2308" w:type="dxa"/>
            <w:tcBorders>
              <w:top w:val="single" w:sz="4" w:space="0" w:color="000000"/>
              <w:left w:val="single" w:sz="4" w:space="0" w:color="000000"/>
              <w:bottom w:val="single" w:sz="4" w:space="0" w:color="000000"/>
              <w:right w:val="single" w:sz="4" w:space="0" w:color="000000"/>
            </w:tcBorders>
          </w:tcPr>
          <w:p w14:paraId="135D959A" w14:textId="77777777" w:rsidR="00E46BED" w:rsidRPr="00A56432" w:rsidRDefault="00E46BED" w:rsidP="00E46BED">
            <w:pPr>
              <w:tabs>
                <w:tab w:val="left" w:pos="1481"/>
              </w:tabs>
              <w:jc w:val="left"/>
              <w:rPr>
                <w:lang w:eastAsia="fr-FR"/>
              </w:rPr>
            </w:pPr>
            <w:r w:rsidRPr="00A56432">
              <w:rPr>
                <w:i/>
                <w:lang w:eastAsia="fr-FR"/>
              </w:rPr>
              <w:t>Equipements d’infrastructure système et réseau, Equipements utilisateurs</w:t>
            </w:r>
          </w:p>
        </w:tc>
      </w:tr>
      <w:tr w:rsidR="00E46BED" w:rsidRPr="00A56432" w14:paraId="26F1ED8C" w14:textId="77777777" w:rsidTr="00E46BED">
        <w:tc>
          <w:tcPr>
            <w:tcW w:w="889" w:type="dxa"/>
            <w:tcBorders>
              <w:top w:val="single" w:sz="4" w:space="0" w:color="000000"/>
              <w:left w:val="single" w:sz="4" w:space="0" w:color="000000"/>
              <w:bottom w:val="single" w:sz="4" w:space="0" w:color="000000"/>
              <w:right w:val="single" w:sz="4" w:space="0" w:color="000000"/>
            </w:tcBorders>
          </w:tcPr>
          <w:p w14:paraId="40126706" w14:textId="77777777" w:rsidR="00E46BED" w:rsidRPr="00A56432" w:rsidRDefault="00E46BED" w:rsidP="00E46BED">
            <w:pPr>
              <w:tabs>
                <w:tab w:val="left" w:pos="1481"/>
              </w:tabs>
            </w:pPr>
            <w:r w:rsidRPr="00A56432">
              <w:t>4.1.1.2</w:t>
            </w:r>
          </w:p>
        </w:tc>
        <w:tc>
          <w:tcPr>
            <w:tcW w:w="5983" w:type="dxa"/>
            <w:tcBorders>
              <w:top w:val="single" w:sz="4" w:space="0" w:color="000000"/>
              <w:left w:val="single" w:sz="4" w:space="0" w:color="000000"/>
              <w:bottom w:val="single" w:sz="4" w:space="0" w:color="000000"/>
              <w:right w:val="single" w:sz="4" w:space="0" w:color="000000"/>
            </w:tcBorders>
          </w:tcPr>
          <w:p w14:paraId="1D072507" w14:textId="77777777" w:rsidR="00E46BED" w:rsidRPr="00A56432" w:rsidRDefault="00E46BED" w:rsidP="00E46BED">
            <w:pPr>
              <w:tabs>
                <w:tab w:val="left" w:pos="1481"/>
              </w:tabs>
            </w:pPr>
            <w:r w:rsidRPr="00A56432">
              <w:t>Un identifiant numérique unique doit être attribué à chaque équipement inventorié.</w:t>
            </w:r>
          </w:p>
        </w:tc>
        <w:tc>
          <w:tcPr>
            <w:tcW w:w="2308" w:type="dxa"/>
            <w:tcBorders>
              <w:top w:val="single" w:sz="4" w:space="0" w:color="000000"/>
              <w:left w:val="single" w:sz="4" w:space="0" w:color="000000"/>
              <w:bottom w:val="single" w:sz="4" w:space="0" w:color="000000"/>
              <w:right w:val="single" w:sz="4" w:space="0" w:color="000000"/>
            </w:tcBorders>
          </w:tcPr>
          <w:p w14:paraId="36243AD6"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r w:rsidR="00E46BED" w:rsidRPr="00A56432" w14:paraId="33973F87" w14:textId="77777777" w:rsidTr="00E46BED">
        <w:tc>
          <w:tcPr>
            <w:tcW w:w="889" w:type="dxa"/>
            <w:tcBorders>
              <w:top w:val="single" w:sz="4" w:space="0" w:color="000000"/>
              <w:left w:val="single" w:sz="4" w:space="0" w:color="000000"/>
              <w:bottom w:val="single" w:sz="4" w:space="0" w:color="000000"/>
              <w:right w:val="single" w:sz="4" w:space="0" w:color="000000"/>
            </w:tcBorders>
          </w:tcPr>
          <w:p w14:paraId="2A32EA7A" w14:textId="77777777" w:rsidR="00E46BED" w:rsidRPr="00A56432" w:rsidRDefault="00E46BED" w:rsidP="00E46BED">
            <w:pPr>
              <w:tabs>
                <w:tab w:val="left" w:pos="1481"/>
              </w:tabs>
            </w:pPr>
            <w:r w:rsidRPr="00A56432">
              <w:t>4.1.1.3</w:t>
            </w:r>
          </w:p>
        </w:tc>
        <w:tc>
          <w:tcPr>
            <w:tcW w:w="5983" w:type="dxa"/>
            <w:tcBorders>
              <w:top w:val="single" w:sz="4" w:space="0" w:color="000000"/>
              <w:left w:val="single" w:sz="4" w:space="0" w:color="000000"/>
              <w:bottom w:val="single" w:sz="4" w:space="0" w:color="000000"/>
              <w:right w:val="single" w:sz="4" w:space="0" w:color="000000"/>
            </w:tcBorders>
          </w:tcPr>
          <w:p w14:paraId="7E5A2342" w14:textId="77777777" w:rsidR="00E46BED" w:rsidRPr="00A56432" w:rsidRDefault="00E46BED" w:rsidP="00E46BED">
            <w:pPr>
              <w:tabs>
                <w:tab w:val="left" w:pos="1481"/>
              </w:tabs>
            </w:pPr>
            <w:r w:rsidRPr="00A56432">
              <w:t xml:space="preserve">Chaque équipement doit être marqué avec une étiquette reconnaissable (pour la distinguer d’autres étiquettes éventuellement présentes, par exemple par indication du nom ou logo de la structure) qui comporte l’identifiant attribué à l’équipement dans l’inventaire sous forme alphanumérique et </w:t>
            </w:r>
            <w:r w:rsidRPr="00A56432">
              <w:lastRenderedPageBreak/>
              <w:t>sous forme de code barre (ou de code barre 2D) pour faciliter les opérations d’inventaire.</w:t>
            </w:r>
          </w:p>
        </w:tc>
        <w:tc>
          <w:tcPr>
            <w:tcW w:w="2308" w:type="dxa"/>
            <w:tcBorders>
              <w:top w:val="single" w:sz="4" w:space="0" w:color="000000"/>
              <w:left w:val="single" w:sz="4" w:space="0" w:color="000000"/>
              <w:bottom w:val="single" w:sz="4" w:space="0" w:color="000000"/>
              <w:right w:val="single" w:sz="4" w:space="0" w:color="000000"/>
            </w:tcBorders>
          </w:tcPr>
          <w:p w14:paraId="63078C1E" w14:textId="77777777" w:rsidR="00E46BED" w:rsidRPr="00A56432" w:rsidRDefault="00E46BED" w:rsidP="00E46BED">
            <w:pPr>
              <w:tabs>
                <w:tab w:val="left" w:pos="1481"/>
              </w:tabs>
              <w:jc w:val="left"/>
              <w:rPr>
                <w:i/>
              </w:rPr>
            </w:pPr>
            <w:r w:rsidRPr="00A56432">
              <w:rPr>
                <w:i/>
                <w:lang w:eastAsia="fr-FR"/>
              </w:rPr>
              <w:lastRenderedPageBreak/>
              <w:t>Equipements d’infrastructure système et réseau, Equipements utilisateurs</w:t>
            </w:r>
          </w:p>
        </w:tc>
      </w:tr>
      <w:tr w:rsidR="00E46BED" w:rsidRPr="00A56432" w14:paraId="3444DA00" w14:textId="77777777" w:rsidTr="00E46BED">
        <w:tc>
          <w:tcPr>
            <w:tcW w:w="889" w:type="dxa"/>
            <w:tcBorders>
              <w:top w:val="single" w:sz="4" w:space="0" w:color="000000"/>
              <w:left w:val="single" w:sz="4" w:space="0" w:color="000000"/>
              <w:bottom w:val="single" w:sz="4" w:space="0" w:color="000000"/>
              <w:right w:val="single" w:sz="4" w:space="0" w:color="000000"/>
            </w:tcBorders>
          </w:tcPr>
          <w:p w14:paraId="4C6CF5B5" w14:textId="77777777" w:rsidR="00E46BED" w:rsidRPr="00A56432" w:rsidRDefault="00E46BED" w:rsidP="00E46BED">
            <w:pPr>
              <w:tabs>
                <w:tab w:val="left" w:pos="1481"/>
              </w:tabs>
            </w:pPr>
            <w:r w:rsidRPr="00A56432">
              <w:t>4.1.1.4</w:t>
            </w:r>
          </w:p>
        </w:tc>
        <w:tc>
          <w:tcPr>
            <w:tcW w:w="5983" w:type="dxa"/>
            <w:tcBorders>
              <w:top w:val="single" w:sz="4" w:space="0" w:color="000000"/>
              <w:left w:val="single" w:sz="4" w:space="0" w:color="000000"/>
              <w:bottom w:val="single" w:sz="4" w:space="0" w:color="000000"/>
              <w:right w:val="single" w:sz="4" w:space="0" w:color="000000"/>
            </w:tcBorders>
          </w:tcPr>
          <w:p w14:paraId="0B1B0E87" w14:textId="77777777" w:rsidR="00E46BED" w:rsidRPr="00A56432" w:rsidRDefault="00E46BED" w:rsidP="00E46BED">
            <w:pPr>
              <w:tabs>
                <w:tab w:val="left" w:pos="1481"/>
              </w:tabs>
            </w:pPr>
            <w:r w:rsidRPr="00A56432">
              <w:t>Pour chaque équipement, l’inventaire doit également enregistrer au minimum les informations suivantes :</w:t>
            </w:r>
          </w:p>
          <w:p w14:paraId="2809087E" w14:textId="77777777" w:rsidR="00E46BED" w:rsidRPr="00A56432" w:rsidRDefault="00E46BED" w:rsidP="00FA2CE4">
            <w:pPr>
              <w:pStyle w:val="Paragraphedeliste"/>
              <w:numPr>
                <w:ilvl w:val="0"/>
                <w:numId w:val="31"/>
              </w:numPr>
              <w:tabs>
                <w:tab w:val="left" w:pos="1481"/>
              </w:tabs>
            </w:pPr>
            <w:r w:rsidRPr="00A56432">
              <w:t>Identifiant</w:t>
            </w:r>
          </w:p>
          <w:p w14:paraId="7D978D21" w14:textId="77777777" w:rsidR="00E46BED" w:rsidRPr="00A56432" w:rsidRDefault="00E46BED" w:rsidP="00FA2CE4">
            <w:pPr>
              <w:pStyle w:val="Paragraphedeliste"/>
              <w:numPr>
                <w:ilvl w:val="0"/>
                <w:numId w:val="31"/>
              </w:numPr>
              <w:tabs>
                <w:tab w:val="left" w:pos="1481"/>
              </w:tabs>
            </w:pPr>
            <w:r w:rsidRPr="00A56432">
              <w:t>Désignation</w:t>
            </w:r>
          </w:p>
          <w:p w14:paraId="3A0E3681" w14:textId="77777777" w:rsidR="00E46BED" w:rsidRPr="00A56432" w:rsidRDefault="00E46BED" w:rsidP="00FA2CE4">
            <w:pPr>
              <w:pStyle w:val="Paragraphedeliste"/>
              <w:numPr>
                <w:ilvl w:val="0"/>
                <w:numId w:val="31"/>
              </w:numPr>
              <w:tabs>
                <w:tab w:val="left" w:pos="1481"/>
              </w:tabs>
            </w:pPr>
            <w:r w:rsidRPr="00A56432">
              <w:t>Catégorie d’équipement</w:t>
            </w:r>
          </w:p>
          <w:p w14:paraId="4E4DD518" w14:textId="77777777" w:rsidR="00E46BED" w:rsidRPr="00A56432" w:rsidRDefault="00E46BED" w:rsidP="00FA2CE4">
            <w:pPr>
              <w:pStyle w:val="Paragraphedeliste"/>
              <w:numPr>
                <w:ilvl w:val="0"/>
                <w:numId w:val="31"/>
              </w:numPr>
              <w:tabs>
                <w:tab w:val="left" w:pos="1481"/>
              </w:tabs>
            </w:pPr>
            <w:r w:rsidRPr="00A56432">
              <w:t>Fournisseur</w:t>
            </w:r>
          </w:p>
          <w:p w14:paraId="1AF4D895" w14:textId="77777777" w:rsidR="00E46BED" w:rsidRPr="00A56432" w:rsidRDefault="00E46BED" w:rsidP="00FA2CE4">
            <w:pPr>
              <w:pStyle w:val="Paragraphedeliste"/>
              <w:numPr>
                <w:ilvl w:val="0"/>
                <w:numId w:val="31"/>
              </w:numPr>
              <w:tabs>
                <w:tab w:val="left" w:pos="1481"/>
              </w:tabs>
            </w:pPr>
            <w:r w:rsidRPr="00A56432">
              <w:t>Référence du modèle</w:t>
            </w:r>
          </w:p>
          <w:p w14:paraId="3E257DF5" w14:textId="77777777" w:rsidR="00E46BED" w:rsidRPr="00A56432" w:rsidRDefault="00E46BED" w:rsidP="00FA2CE4">
            <w:pPr>
              <w:pStyle w:val="Paragraphedeliste"/>
              <w:numPr>
                <w:ilvl w:val="0"/>
                <w:numId w:val="31"/>
              </w:numPr>
              <w:tabs>
                <w:tab w:val="left" w:pos="1481"/>
              </w:tabs>
            </w:pPr>
            <w:r w:rsidRPr="00A56432">
              <w:t>Caractéristiques principales</w:t>
            </w:r>
          </w:p>
          <w:p w14:paraId="3F5DF1D3" w14:textId="77777777" w:rsidR="00E46BED" w:rsidRPr="00A56432" w:rsidRDefault="00E46BED" w:rsidP="00FA2CE4">
            <w:pPr>
              <w:pStyle w:val="Paragraphedeliste"/>
              <w:numPr>
                <w:ilvl w:val="0"/>
                <w:numId w:val="31"/>
              </w:numPr>
              <w:tabs>
                <w:tab w:val="left" w:pos="1481"/>
              </w:tabs>
            </w:pPr>
            <w:r w:rsidRPr="00A56432">
              <w:t>Localisation</w:t>
            </w:r>
          </w:p>
          <w:p w14:paraId="121312FB" w14:textId="77777777" w:rsidR="00E46BED" w:rsidRPr="00A56432" w:rsidRDefault="00E46BED" w:rsidP="00FA2CE4">
            <w:pPr>
              <w:pStyle w:val="Paragraphedeliste"/>
              <w:numPr>
                <w:ilvl w:val="0"/>
                <w:numId w:val="31"/>
              </w:numPr>
              <w:tabs>
                <w:tab w:val="left" w:pos="1481"/>
              </w:tabs>
            </w:pPr>
            <w:r w:rsidRPr="00A56432">
              <w:t>Utilisateur ou responsable de l’équipement</w:t>
            </w:r>
          </w:p>
          <w:p w14:paraId="00CBED2C" w14:textId="77777777" w:rsidR="00E46BED" w:rsidRPr="00A56432" w:rsidRDefault="00E46BED" w:rsidP="00FA2CE4">
            <w:pPr>
              <w:pStyle w:val="Paragraphedeliste"/>
              <w:numPr>
                <w:ilvl w:val="0"/>
                <w:numId w:val="31"/>
              </w:numPr>
              <w:tabs>
                <w:tab w:val="left" w:pos="1481"/>
              </w:tabs>
            </w:pPr>
            <w:r w:rsidRPr="00A56432">
              <w:t>Type de détention : propriété, location, prêt</w:t>
            </w:r>
          </w:p>
          <w:p w14:paraId="2A565720" w14:textId="77777777" w:rsidR="00E46BED" w:rsidRPr="00A56432" w:rsidRDefault="00E46BED" w:rsidP="00FA2CE4">
            <w:pPr>
              <w:pStyle w:val="Paragraphedeliste"/>
              <w:numPr>
                <w:ilvl w:val="0"/>
                <w:numId w:val="31"/>
              </w:numPr>
              <w:tabs>
                <w:tab w:val="left" w:pos="1481"/>
              </w:tabs>
            </w:pPr>
            <w:r w:rsidRPr="00A56432">
              <w:t>Propriétaire de l’équipement</w:t>
            </w:r>
          </w:p>
          <w:p w14:paraId="4D592B8F" w14:textId="77777777" w:rsidR="00E46BED" w:rsidRPr="00A56432" w:rsidRDefault="00E46BED" w:rsidP="00FA2CE4">
            <w:pPr>
              <w:pStyle w:val="Paragraphedeliste"/>
              <w:numPr>
                <w:ilvl w:val="0"/>
                <w:numId w:val="31"/>
              </w:numPr>
              <w:tabs>
                <w:tab w:val="left" w:pos="1481"/>
              </w:tabs>
            </w:pPr>
            <w:r w:rsidRPr="00A56432">
              <w:t>Supports de données présents dans l’équipement (ex. aucun / intégré et inamovible / 2 disques durs / 1 disque dur SSD…)</w:t>
            </w:r>
          </w:p>
        </w:tc>
        <w:tc>
          <w:tcPr>
            <w:tcW w:w="2308" w:type="dxa"/>
            <w:tcBorders>
              <w:top w:val="single" w:sz="4" w:space="0" w:color="000000"/>
              <w:left w:val="single" w:sz="4" w:space="0" w:color="000000"/>
              <w:bottom w:val="single" w:sz="4" w:space="0" w:color="000000"/>
              <w:right w:val="single" w:sz="4" w:space="0" w:color="000000"/>
            </w:tcBorders>
          </w:tcPr>
          <w:p w14:paraId="70E8F67C"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r w:rsidR="00E46BED" w:rsidRPr="00A56432" w14:paraId="5F5AC300" w14:textId="77777777" w:rsidTr="00E46BED">
        <w:tc>
          <w:tcPr>
            <w:tcW w:w="889" w:type="dxa"/>
            <w:tcBorders>
              <w:top w:val="single" w:sz="4" w:space="0" w:color="000000"/>
              <w:left w:val="single" w:sz="4" w:space="0" w:color="000000"/>
              <w:bottom w:val="single" w:sz="4" w:space="0" w:color="000000"/>
              <w:right w:val="single" w:sz="4" w:space="0" w:color="000000"/>
            </w:tcBorders>
          </w:tcPr>
          <w:p w14:paraId="506BFBA7" w14:textId="77777777" w:rsidR="00E46BED" w:rsidRPr="00A56432" w:rsidRDefault="00E46BED" w:rsidP="00E46BED">
            <w:pPr>
              <w:tabs>
                <w:tab w:val="left" w:pos="1481"/>
              </w:tabs>
            </w:pPr>
            <w:r w:rsidRPr="00A56432">
              <w:t>4.1.1.5</w:t>
            </w:r>
          </w:p>
        </w:tc>
        <w:tc>
          <w:tcPr>
            <w:tcW w:w="5983" w:type="dxa"/>
            <w:tcBorders>
              <w:top w:val="single" w:sz="4" w:space="0" w:color="000000"/>
              <w:left w:val="single" w:sz="4" w:space="0" w:color="000000"/>
              <w:bottom w:val="single" w:sz="4" w:space="0" w:color="000000"/>
              <w:right w:val="single" w:sz="4" w:space="0" w:color="000000"/>
            </w:tcBorders>
          </w:tcPr>
          <w:p w14:paraId="59A224B6" w14:textId="77777777" w:rsidR="00E46BED" w:rsidRPr="00A56432" w:rsidRDefault="00E46BED" w:rsidP="00E46BED">
            <w:pPr>
              <w:tabs>
                <w:tab w:val="left" w:pos="1481"/>
              </w:tabs>
            </w:pPr>
            <w:r w:rsidRPr="00A56432">
              <w:t>L’inventaire doit être mis à jour pour tout début ou fin de détention d’équipement qui entre dans le périmètre de l’inventaire. L’étiquetage doit être réalisé conjointement à cette mise à jour.</w:t>
            </w:r>
          </w:p>
        </w:tc>
        <w:tc>
          <w:tcPr>
            <w:tcW w:w="2308" w:type="dxa"/>
            <w:tcBorders>
              <w:top w:val="single" w:sz="4" w:space="0" w:color="000000"/>
              <w:left w:val="single" w:sz="4" w:space="0" w:color="000000"/>
              <w:bottom w:val="single" w:sz="4" w:space="0" w:color="000000"/>
              <w:right w:val="single" w:sz="4" w:space="0" w:color="000000"/>
            </w:tcBorders>
          </w:tcPr>
          <w:p w14:paraId="3C673B4D"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r w:rsidR="00E46BED" w:rsidRPr="00A56432" w14:paraId="4FBA97A7" w14:textId="77777777" w:rsidTr="00E46BED">
        <w:tc>
          <w:tcPr>
            <w:tcW w:w="889" w:type="dxa"/>
            <w:tcBorders>
              <w:top w:val="single" w:sz="4" w:space="0" w:color="000000"/>
              <w:left w:val="single" w:sz="4" w:space="0" w:color="000000"/>
              <w:bottom w:val="single" w:sz="4" w:space="0" w:color="000000"/>
              <w:right w:val="single" w:sz="4" w:space="0" w:color="000000"/>
            </w:tcBorders>
          </w:tcPr>
          <w:p w14:paraId="37F7C286" w14:textId="77777777" w:rsidR="00E46BED" w:rsidRPr="00A56432" w:rsidRDefault="00E46BED" w:rsidP="00E46BED">
            <w:pPr>
              <w:tabs>
                <w:tab w:val="left" w:pos="1481"/>
              </w:tabs>
            </w:pPr>
            <w:r w:rsidRPr="00A56432">
              <w:t>4.1.1.6</w:t>
            </w:r>
          </w:p>
        </w:tc>
        <w:tc>
          <w:tcPr>
            <w:tcW w:w="5983" w:type="dxa"/>
            <w:tcBorders>
              <w:top w:val="single" w:sz="4" w:space="0" w:color="000000"/>
              <w:left w:val="single" w:sz="4" w:space="0" w:color="000000"/>
              <w:bottom w:val="single" w:sz="4" w:space="0" w:color="000000"/>
              <w:right w:val="single" w:sz="4" w:space="0" w:color="000000"/>
            </w:tcBorders>
          </w:tcPr>
          <w:p w14:paraId="36EE5B42" w14:textId="77777777" w:rsidR="00E46BED" w:rsidRPr="00A56432" w:rsidRDefault="00E46BED" w:rsidP="00E46BED">
            <w:pPr>
              <w:tabs>
                <w:tab w:val="left" w:pos="1481"/>
              </w:tabs>
            </w:pPr>
            <w:r w:rsidRPr="00A56432">
              <w:t>Une procédure doit définir les modalités d’enregistrement et de gestion des demandes de matériel formulées par les utilisateurs, et de suivi du cycle de vie de ce matériel quel qu’il soit, et les décliner si nécessaire selon le type de matériel (poste de travail, téléphone mobile, poste de travail fixe ou portable, équipement biomédical, clé USB, …). Cette procédure doit faire le lien avec les sujets traités dans la Thématique 6, et intégrer les phases de remise du matériel à l’utilisateur et de restitution du matériel.</w:t>
            </w:r>
          </w:p>
        </w:tc>
        <w:tc>
          <w:tcPr>
            <w:tcW w:w="2308" w:type="dxa"/>
            <w:tcBorders>
              <w:top w:val="single" w:sz="4" w:space="0" w:color="000000"/>
              <w:left w:val="single" w:sz="4" w:space="0" w:color="000000"/>
              <w:bottom w:val="single" w:sz="4" w:space="0" w:color="000000"/>
              <w:right w:val="single" w:sz="4" w:space="0" w:color="000000"/>
            </w:tcBorders>
          </w:tcPr>
          <w:p w14:paraId="712FBEE0"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r w:rsidR="00E46BED" w:rsidRPr="00A56432" w14:paraId="17693BEE" w14:textId="77777777" w:rsidTr="00E46BED">
        <w:tc>
          <w:tcPr>
            <w:tcW w:w="889" w:type="dxa"/>
            <w:tcBorders>
              <w:top w:val="single" w:sz="4" w:space="0" w:color="000000"/>
              <w:left w:val="single" w:sz="4" w:space="0" w:color="000000"/>
              <w:bottom w:val="single" w:sz="4" w:space="0" w:color="000000"/>
              <w:right w:val="single" w:sz="4" w:space="0" w:color="000000"/>
            </w:tcBorders>
          </w:tcPr>
          <w:p w14:paraId="4458BA4F" w14:textId="77777777" w:rsidR="00E46BED" w:rsidRPr="00A56432" w:rsidRDefault="00E46BED" w:rsidP="00E46BED">
            <w:pPr>
              <w:tabs>
                <w:tab w:val="left" w:pos="1481"/>
              </w:tabs>
            </w:pPr>
            <w:r w:rsidRPr="00A56432">
              <w:t>4.1.1.7</w:t>
            </w:r>
          </w:p>
        </w:tc>
        <w:tc>
          <w:tcPr>
            <w:tcW w:w="5983" w:type="dxa"/>
            <w:tcBorders>
              <w:top w:val="single" w:sz="4" w:space="0" w:color="000000"/>
              <w:left w:val="single" w:sz="4" w:space="0" w:color="000000"/>
              <w:bottom w:val="single" w:sz="4" w:space="0" w:color="000000"/>
              <w:right w:val="single" w:sz="4" w:space="0" w:color="000000"/>
            </w:tcBorders>
          </w:tcPr>
          <w:p w14:paraId="1AF03DF8" w14:textId="77777777" w:rsidR="00E46BED" w:rsidRPr="00A56432" w:rsidRDefault="00E46BED" w:rsidP="00E46BED">
            <w:pPr>
              <w:tabs>
                <w:tab w:val="left" w:pos="1481"/>
              </w:tabs>
            </w:pPr>
            <w:r w:rsidRPr="00A56432">
              <w:t>Seuls les équipements fournis par le service informatique de la structure, ou validés par lui dans le cas d’équipements entrant dans le cadre de la prestation d’un tiers, doivent être intégrés au SI.</w:t>
            </w:r>
          </w:p>
          <w:p w14:paraId="0D8621B2" w14:textId="77777777" w:rsidR="00E46BED" w:rsidRPr="00A56432" w:rsidRDefault="00E46BED" w:rsidP="00E46BED">
            <w:pPr>
              <w:tabs>
                <w:tab w:val="left" w:pos="1481"/>
              </w:tabs>
            </w:pPr>
            <w:r w:rsidRPr="00A56432">
              <w:t>La mise en œuvre d’équipements de type ou de modèle nouveau doit être soumis à la validation du Référent SSI, et si nécessaire donner lieu à une analyse de risque.</w:t>
            </w:r>
          </w:p>
        </w:tc>
        <w:tc>
          <w:tcPr>
            <w:tcW w:w="2308" w:type="dxa"/>
            <w:tcBorders>
              <w:top w:val="single" w:sz="4" w:space="0" w:color="000000"/>
              <w:left w:val="single" w:sz="4" w:space="0" w:color="000000"/>
              <w:bottom w:val="single" w:sz="4" w:space="0" w:color="000000"/>
              <w:right w:val="single" w:sz="4" w:space="0" w:color="000000"/>
            </w:tcBorders>
          </w:tcPr>
          <w:p w14:paraId="6DC771E4"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bl>
    <w:p w14:paraId="3B2CD5EE" w14:textId="77777777" w:rsidR="00E46BED" w:rsidRPr="00A56432" w:rsidRDefault="00E46BED" w:rsidP="00E46BED">
      <w:pPr>
        <w:pStyle w:val="Paragraphedeliste"/>
        <w:spacing w:before="120" w:after="240"/>
        <w:ind w:left="992"/>
      </w:pPr>
    </w:p>
    <w:p w14:paraId="4217D557" w14:textId="77777777" w:rsidR="00E46BED" w:rsidRPr="00A56432" w:rsidRDefault="00E46BED" w:rsidP="00E46BED">
      <w:pPr>
        <w:spacing w:after="0"/>
        <w:jc w:val="left"/>
      </w:pPr>
      <w:r w:rsidRPr="00A56432">
        <w:br w:type="page"/>
      </w:r>
    </w:p>
    <w:p w14:paraId="27604831" w14:textId="77777777" w:rsidR="00E46BED" w:rsidRPr="00A56432" w:rsidRDefault="00E46BED" w:rsidP="00E46BED">
      <w:pPr>
        <w:pStyle w:val="StyleTheme3"/>
        <w:outlineLvl w:val="3"/>
        <w:rPr>
          <w:noProof w:val="0"/>
        </w:rPr>
      </w:pPr>
      <w:r w:rsidRPr="00A56432">
        <w:lastRenderedPageBreak/>
        <mc:AlternateContent>
          <mc:Choice Requires="wpg">
            <w:drawing>
              <wp:anchor distT="0" distB="0" distL="114300" distR="114300" simplePos="0" relativeHeight="251678208" behindDoc="0" locked="0" layoutInCell="1" allowOverlap="1" wp14:anchorId="7B9307D3" wp14:editId="74CD2590">
                <wp:simplePos x="0" y="0"/>
                <wp:positionH relativeFrom="leftMargin">
                  <wp:posOffset>360045</wp:posOffset>
                </wp:positionH>
                <wp:positionV relativeFrom="paragraph">
                  <wp:posOffset>28575</wp:posOffset>
                </wp:positionV>
                <wp:extent cx="784800" cy="979200"/>
                <wp:effectExtent l="0" t="0" r="15875" b="11430"/>
                <wp:wrapSquare wrapText="bothSides"/>
                <wp:docPr id="243" name="Groupe 2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979200"/>
                          <a:chOff x="0" y="0"/>
                          <a:chExt cx="785791" cy="764462"/>
                        </a:xfrm>
                      </wpg:grpSpPr>
                      <wps:wsp>
                        <wps:cNvPr id="244" name="Rectangle 244"/>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7457D8" w14:textId="77777777" w:rsidR="00700109" w:rsidRPr="005E1DC7" w:rsidRDefault="00700109" w:rsidP="00E46BED">
                              <w:pPr>
                                <w:jc w:val="center"/>
                                <w:rPr>
                                  <w:b/>
                                  <w:color w:val="000000" w:themeColor="text1"/>
                                  <w:sz w:val="16"/>
                                  <w:szCs w:val="16"/>
                                </w:rPr>
                              </w:pPr>
                              <w:r>
                                <w:rPr>
                                  <w:b/>
                                  <w:color w:val="000000" w:themeColor="text1"/>
                                  <w:sz w:val="16"/>
                                  <w:szCs w:val="16"/>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5" name="Rectangle 245"/>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5AE298"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6" name="Rectangle 246"/>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B3B4FD"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7" name="Rectangle 247"/>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332A99" w14:textId="77777777" w:rsidR="00700109" w:rsidRPr="005E1DC7" w:rsidRDefault="00700109" w:rsidP="00E46BED">
                              <w:pPr>
                                <w:jc w:val="center"/>
                                <w:rPr>
                                  <w:b/>
                                  <w:color w:val="000000" w:themeColor="text1"/>
                                  <w:sz w:val="16"/>
                                  <w:szCs w:val="16"/>
                                </w:rPr>
                              </w:pPr>
                              <w:r w:rsidRPr="00412B5E">
                                <w:rPr>
                                  <w:b/>
                                  <w:color w:val="000000" w:themeColor="text1"/>
                                  <w:sz w:val="16"/>
                                  <w:szCs w:val="16"/>
                                </w:rPr>
                                <w:t>P3.1-4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7B9307D3" id="Groupe 243" o:spid="_x0000_s1152" style="position:absolute;left:0;text-align:left;margin-left:28.35pt;margin-top:2.25pt;width:61.8pt;height:77.1pt;z-index:251678208;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">
                <v:rect id="Rectangle 244" o:spid="_x0000_s1153"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" filled="f" strokecolor="black [3213]" strokeweight="2pt">
                  <v:textbox>
                    <w:txbxContent>
                      <w:p w14:paraId="577457D8" w14:textId="77777777" w:rsidR="00700109" w:rsidRPr="005E1DC7" w:rsidRDefault="00700109" w:rsidP="00E46BED">
                        <w:pPr>
                          <w:jc w:val="center"/>
                          <w:rPr>
                            <w:b/>
                            <w:color w:val="000000" w:themeColor="text1"/>
                            <w:sz w:val="16"/>
                            <w:szCs w:val="16"/>
                          </w:rPr>
                        </w:pPr>
                        <w:r>
                          <w:rPr>
                            <w:b/>
                            <w:color w:val="000000" w:themeColor="text1"/>
                            <w:sz w:val="16"/>
                            <w:szCs w:val="16"/>
                          </w:rPr>
                          <w:t>3</w:t>
                        </w:r>
                      </w:p>
                    </w:txbxContent>
                  </v:textbox>
                </v:rect>
                <v:rect id="Rectangle 245" o:spid="_x0000_s1154"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" filled="f" strokecolor="black [3213]" strokeweight="2pt">
                  <v:textbox>
                    <w:txbxContent>
                      <w:p w14:paraId="255AE298"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246" o:spid="_x0000_s1155"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" filled="f" strokecolor="black [3213]" strokeweight="2pt">
                  <v:textbox>
                    <w:txbxContent>
                      <w:p w14:paraId="2AB3B4FD" w14:textId="77777777" w:rsidR="00700109" w:rsidRPr="005E1DC7" w:rsidRDefault="00700109" w:rsidP="00E46BED">
                        <w:pPr>
                          <w:jc w:val="center"/>
                          <w:rPr>
                            <w:b/>
                            <w:color w:val="000000" w:themeColor="text1"/>
                            <w:sz w:val="16"/>
                            <w:szCs w:val="16"/>
                          </w:rPr>
                        </w:pPr>
                      </w:p>
                    </w:txbxContent>
                  </v:textbox>
                </v:rect>
                <v:rect id="Rectangle 247" o:spid="_x0000_s1156"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" filled="f" strokecolor="black [3213]" strokeweight="2pt">
                  <v:textbox>
                    <w:txbxContent>
                      <w:p w14:paraId="4B332A99" w14:textId="77777777" w:rsidR="00700109" w:rsidRPr="005E1DC7" w:rsidRDefault="00700109" w:rsidP="00E46BED">
                        <w:pPr>
                          <w:jc w:val="center"/>
                          <w:rPr>
                            <w:b/>
                            <w:color w:val="000000" w:themeColor="text1"/>
                            <w:sz w:val="16"/>
                            <w:szCs w:val="16"/>
                          </w:rPr>
                        </w:pPr>
                        <w:r w:rsidRPr="00412B5E">
                          <w:rPr>
                            <w:b/>
                            <w:color w:val="000000" w:themeColor="text1"/>
                            <w:sz w:val="16"/>
                            <w:szCs w:val="16"/>
                          </w:rPr>
                          <w:t>P3.1-4</w:t>
                        </w:r>
                      </w:p>
                    </w:txbxContent>
                  </v:textbox>
                </v:rect>
                <w10:wrap type="square" anchorx="margin"/>
              </v:group>
            </w:pict>
          </mc:Fallback>
        </mc:AlternateContent>
      </w:r>
      <w:r w:rsidRPr="00A56432">
        <w:rPr>
          <w:noProof w:val="0"/>
        </w:rPr>
        <w:t>T4-1.2 Identifier les composants logiciels du SI</w:t>
      </w:r>
    </w:p>
    <w:p w14:paraId="33BE549F" w14:textId="77777777" w:rsidR="00E46BED" w:rsidRPr="00A56432" w:rsidRDefault="00E46BED" w:rsidP="00E46BED">
      <w:pPr>
        <w:pStyle w:val="Paragraphedeliste"/>
        <w:spacing w:before="120" w:after="240"/>
        <w:ind w:left="992"/>
      </w:pPr>
      <w:r w:rsidRPr="00A56432">
        <w:t>Pour les mêmes raisons que celles relatives aux composants matériels du SI, les composants logiciels du SI doivent être recensés.</w:t>
      </w:r>
    </w:p>
    <w:p w14:paraId="27C122EB" w14:textId="77777777" w:rsidR="00E46BED" w:rsidRPr="00A56432" w:rsidRDefault="00E46BED" w:rsidP="00E46BED">
      <w:pPr>
        <w:tabs>
          <w:tab w:val="left" w:pos="1481"/>
        </w:tabs>
        <w:ind w:left="360"/>
      </w:pPr>
      <w:r w:rsidRPr="00A56432">
        <w:rPr>
          <w:b/>
          <w:u w:val="single"/>
        </w:rPr>
        <w:t>Exigence :</w:t>
      </w:r>
    </w:p>
    <w:p w14:paraId="37654BF7" w14:textId="77777777" w:rsidR="00E46BED" w:rsidRPr="00A56432" w:rsidRDefault="00E46BED" w:rsidP="00FA2CE4">
      <w:pPr>
        <w:pStyle w:val="Paragraphedeliste"/>
        <w:numPr>
          <w:ilvl w:val="1"/>
          <w:numId w:val="7"/>
        </w:numPr>
        <w:spacing w:before="120" w:after="240" w:line="240" w:lineRule="auto"/>
        <w:ind w:left="992" w:hanging="425"/>
      </w:pPr>
      <w:r w:rsidRPr="00A56432">
        <w:t>Tout système d’exploitation ou logiciel applicatif installé sur un équipement présent dans l’inventaire des équipements informatique du SI doit être identifié et recensé dans l’inventaire des composants logiciels du SI avec les informations utiles à sa gestion.</w:t>
      </w:r>
    </w:p>
    <w:p w14:paraId="44201E38" w14:textId="77777777" w:rsidR="00E46BED" w:rsidRPr="00A56432" w:rsidRDefault="00E46BED" w:rsidP="00E46BED">
      <w:pPr>
        <w:tabs>
          <w:tab w:val="left" w:pos="1481"/>
        </w:tabs>
        <w:ind w:left="360"/>
        <w:rPr>
          <w:lang w:eastAsia="fr-FR"/>
        </w:rPr>
      </w:pPr>
      <w:r w:rsidRPr="00A56432">
        <w:rPr>
          <w:b/>
          <w:u w:val="single"/>
        </w:rPr>
        <w:t>Déclinaison en règles :</w:t>
      </w:r>
    </w:p>
    <w:p w14:paraId="1F341BDE" w14:textId="77777777" w:rsidR="00E46BED" w:rsidRPr="00A56432" w:rsidRDefault="00E46BED" w:rsidP="00E46BED">
      <w:pPr>
        <w:pStyle w:val="Paragraphedeliste"/>
        <w:spacing w:before="120" w:after="240"/>
        <w:ind w:left="992"/>
      </w:pPr>
      <w:r w:rsidRPr="00A56432">
        <w:t>Exemples de règles sur l’identification des composants logiciels :</w:t>
      </w:r>
    </w:p>
    <w:tbl>
      <w:tblPr>
        <w:tblStyle w:val="Grilledutableau"/>
        <w:tblW w:w="0" w:type="auto"/>
        <w:tblInd w:w="108" w:type="dxa"/>
        <w:tblLook w:val="04A0" w:firstRow="1" w:lastRow="0" w:firstColumn="1" w:lastColumn="0" w:noHBand="0" w:noVBand="1"/>
      </w:tblPr>
      <w:tblGrid>
        <w:gridCol w:w="889"/>
        <w:gridCol w:w="5915"/>
        <w:gridCol w:w="2376"/>
      </w:tblGrid>
      <w:tr w:rsidR="00E46BED" w:rsidRPr="00A56432" w14:paraId="3A176030"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D1DDF1A" w14:textId="77777777" w:rsidR="00E46BED" w:rsidRPr="00A56432" w:rsidRDefault="00E46BED" w:rsidP="00E46BED">
            <w:pPr>
              <w:tabs>
                <w:tab w:val="left" w:pos="1481"/>
              </w:tabs>
              <w:jc w:val="center"/>
              <w:rPr>
                <w:lang w:eastAsia="fr-FR"/>
              </w:rPr>
            </w:pPr>
            <w:r w:rsidRPr="00A56432">
              <w:rPr>
                <w:lang w:eastAsia="fr-FR"/>
              </w:rPr>
              <w:t>Réf.</w:t>
            </w:r>
          </w:p>
        </w:tc>
        <w:tc>
          <w:tcPr>
            <w:tcW w:w="59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E04BEE9" w14:textId="77777777" w:rsidR="00E46BED" w:rsidRPr="00A56432" w:rsidRDefault="00E46BED" w:rsidP="00E46BED">
            <w:pPr>
              <w:tabs>
                <w:tab w:val="left" w:pos="1481"/>
              </w:tabs>
              <w:jc w:val="center"/>
              <w:rPr>
                <w:lang w:eastAsia="fr-FR"/>
              </w:rPr>
            </w:pPr>
            <w:r w:rsidRPr="00A56432">
              <w:rPr>
                <w:lang w:eastAsia="fr-FR"/>
              </w:rPr>
              <w:t>Règles</w:t>
            </w:r>
          </w:p>
        </w:tc>
        <w:tc>
          <w:tcPr>
            <w:tcW w:w="23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71CE203"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23185219" w14:textId="77777777" w:rsidTr="00E46BED">
        <w:tc>
          <w:tcPr>
            <w:tcW w:w="889" w:type="dxa"/>
            <w:tcBorders>
              <w:top w:val="single" w:sz="4" w:space="0" w:color="000000"/>
              <w:left w:val="single" w:sz="4" w:space="0" w:color="000000"/>
              <w:bottom w:val="single" w:sz="4" w:space="0" w:color="000000"/>
              <w:right w:val="single" w:sz="4" w:space="0" w:color="000000"/>
            </w:tcBorders>
          </w:tcPr>
          <w:p w14:paraId="2DD1D5C6" w14:textId="77777777" w:rsidR="00E46BED" w:rsidRPr="00A56432" w:rsidRDefault="00E46BED" w:rsidP="00E46BED">
            <w:pPr>
              <w:tabs>
                <w:tab w:val="left" w:pos="1481"/>
              </w:tabs>
            </w:pPr>
            <w:r w:rsidRPr="00A56432">
              <w:t>4.1.2.1</w:t>
            </w:r>
          </w:p>
        </w:tc>
        <w:tc>
          <w:tcPr>
            <w:tcW w:w="5915" w:type="dxa"/>
            <w:tcBorders>
              <w:top w:val="single" w:sz="4" w:space="0" w:color="000000"/>
              <w:left w:val="single" w:sz="4" w:space="0" w:color="000000"/>
              <w:bottom w:val="single" w:sz="4" w:space="0" w:color="000000"/>
              <w:right w:val="single" w:sz="4" w:space="0" w:color="000000"/>
            </w:tcBorders>
          </w:tcPr>
          <w:p w14:paraId="6602D994" w14:textId="44D7DBC6" w:rsidR="00E46BED" w:rsidRPr="00A56432" w:rsidRDefault="00E46BED" w:rsidP="00E46BED">
            <w:pPr>
              <w:tabs>
                <w:tab w:val="left" w:pos="1481"/>
              </w:tabs>
            </w:pPr>
            <w:r w:rsidRPr="00A56432">
              <w:t>Il doit être établi un inventaire de tout système d’exploitation et de toute application installé</w:t>
            </w:r>
            <w:r w:rsidR="00466176" w:rsidRPr="00A56432">
              <w:t>e</w:t>
            </w:r>
            <w:r w:rsidRPr="00A56432">
              <w:t xml:space="preserve"> sur les équipements référencés dans l’inventaire des équipements informatiques.</w:t>
            </w:r>
          </w:p>
          <w:tbl>
            <w:tblPr>
              <w:tblStyle w:val="Grilledutableau"/>
              <w:tblW w:w="0" w:type="auto"/>
              <w:tblInd w:w="171" w:type="dxa"/>
              <w:tblLook w:val="04A0" w:firstRow="1" w:lastRow="0" w:firstColumn="1" w:lastColumn="0" w:noHBand="0" w:noVBand="1"/>
            </w:tblPr>
            <w:tblGrid>
              <w:gridCol w:w="567"/>
              <w:gridCol w:w="4848"/>
            </w:tblGrid>
            <w:tr w:rsidR="00E46BED" w:rsidRPr="00A56432" w14:paraId="446D81C3" w14:textId="77777777" w:rsidTr="00E46BED">
              <w:tc>
                <w:tcPr>
                  <w:tcW w:w="567" w:type="dxa"/>
                  <w:vAlign w:val="center"/>
                </w:tcPr>
                <w:p w14:paraId="1661FC01" w14:textId="77777777" w:rsidR="00E46BED" w:rsidRPr="00A56432" w:rsidRDefault="00E46BED" w:rsidP="00E46BED">
                  <w:pPr>
                    <w:tabs>
                      <w:tab w:val="left" w:pos="1481"/>
                    </w:tabs>
                    <w:jc w:val="left"/>
                    <w:rPr>
                      <w:lang w:eastAsia="fr-FR"/>
                    </w:rPr>
                  </w:pPr>
                  <w:r w:rsidRPr="00A56432">
                    <w:rPr>
                      <w:sz w:val="28"/>
                      <w:szCs w:val="28"/>
                    </w:rPr>
                    <w:sym w:font="Wingdings" w:char="F040"/>
                  </w:r>
                </w:p>
              </w:tc>
              <w:tc>
                <w:tcPr>
                  <w:tcW w:w="4848" w:type="dxa"/>
                  <w:vAlign w:val="center"/>
                </w:tcPr>
                <w:p w14:paraId="480D61CB" w14:textId="77777777" w:rsidR="00E46BED" w:rsidRPr="00A56432" w:rsidRDefault="00E46BED" w:rsidP="00E46BED">
                  <w:pPr>
                    <w:tabs>
                      <w:tab w:val="left" w:pos="1481"/>
                    </w:tabs>
                    <w:rPr>
                      <w:lang w:eastAsia="fr-FR"/>
                    </w:rPr>
                  </w:pPr>
                  <w:r w:rsidRPr="00A56432">
                    <w:t>Chaque structure doit fixer la granularité qu’elle souhaite pour cet inventaire, sachant que la gestion d’un inventaire au plus fin de chaque composant logiciel (librairies logicielles notamment) est d’une complexité élevée sans toujours apporter une réelle plus-value. Un complément à la règle de base est proposé ci-après.</w:t>
                  </w:r>
                </w:p>
              </w:tc>
            </w:tr>
          </w:tbl>
          <w:p w14:paraId="3817E796" w14:textId="77777777" w:rsidR="00E46BED" w:rsidRPr="00A56432" w:rsidRDefault="00E46BED" w:rsidP="00E46BED">
            <w:pPr>
              <w:tabs>
                <w:tab w:val="left" w:pos="1481"/>
              </w:tabs>
            </w:pPr>
            <w:r w:rsidRPr="00A56432">
              <w:t>La granularité retenue pour cet inventaire est :</w:t>
            </w:r>
          </w:p>
          <w:p w14:paraId="081C45DB" w14:textId="07743D01" w:rsidR="00E46BED" w:rsidRPr="00A56432" w:rsidRDefault="00E46BED" w:rsidP="00FA2CE4">
            <w:pPr>
              <w:pStyle w:val="Paragraphedeliste"/>
              <w:numPr>
                <w:ilvl w:val="0"/>
                <w:numId w:val="31"/>
              </w:numPr>
              <w:tabs>
                <w:tab w:val="left" w:pos="1481"/>
              </w:tabs>
            </w:pPr>
            <w:r w:rsidRPr="00A56432">
              <w:t>celle des ensembles logiciels dont le service informatique gère unitairement l’installation et le maintien à jour ;</w:t>
            </w:r>
          </w:p>
          <w:p w14:paraId="3FB0864D" w14:textId="77777777" w:rsidR="00E46BED" w:rsidRPr="00A56432" w:rsidRDefault="00E46BED" w:rsidP="00FA2CE4">
            <w:pPr>
              <w:pStyle w:val="Paragraphedeliste"/>
              <w:numPr>
                <w:ilvl w:val="0"/>
                <w:numId w:val="31"/>
              </w:numPr>
              <w:tabs>
                <w:tab w:val="left" w:pos="1481"/>
              </w:tabs>
            </w:pPr>
            <w:r w:rsidRPr="00A56432">
              <w:t>celle de l’équipement lui-même quand il s’agit d’un logiciel embarqué et intégré qui assure l’essentiel des fonctions de l’équipement.</w:t>
            </w:r>
          </w:p>
          <w:tbl>
            <w:tblPr>
              <w:tblStyle w:val="Grilledutableau"/>
              <w:tblW w:w="0" w:type="auto"/>
              <w:tblInd w:w="171" w:type="dxa"/>
              <w:tblLook w:val="04A0" w:firstRow="1" w:lastRow="0" w:firstColumn="1" w:lastColumn="0" w:noHBand="0" w:noVBand="1"/>
            </w:tblPr>
            <w:tblGrid>
              <w:gridCol w:w="567"/>
              <w:gridCol w:w="4848"/>
            </w:tblGrid>
            <w:tr w:rsidR="00E46BED" w:rsidRPr="00A56432" w14:paraId="752D229A" w14:textId="77777777" w:rsidTr="00E46BED">
              <w:tc>
                <w:tcPr>
                  <w:tcW w:w="567" w:type="dxa"/>
                  <w:vAlign w:val="center"/>
                </w:tcPr>
                <w:p w14:paraId="721D0419" w14:textId="77777777" w:rsidR="00E46BED" w:rsidRPr="00A56432" w:rsidRDefault="00E46BED" w:rsidP="00E46BED">
                  <w:pPr>
                    <w:tabs>
                      <w:tab w:val="left" w:pos="1481"/>
                    </w:tabs>
                    <w:jc w:val="left"/>
                    <w:rPr>
                      <w:lang w:eastAsia="fr-FR"/>
                    </w:rPr>
                  </w:pPr>
                  <w:r w:rsidRPr="00A56432">
                    <w:rPr>
                      <w:sz w:val="28"/>
                      <w:szCs w:val="28"/>
                    </w:rPr>
                    <w:sym w:font="Wingdings" w:char="F040"/>
                  </w:r>
                </w:p>
              </w:tc>
              <w:tc>
                <w:tcPr>
                  <w:tcW w:w="4848" w:type="dxa"/>
                  <w:vAlign w:val="center"/>
                </w:tcPr>
                <w:p w14:paraId="5E3321E6" w14:textId="77777777" w:rsidR="00E46BED" w:rsidRPr="00A56432" w:rsidRDefault="00E46BED" w:rsidP="00E46BED">
                  <w:pPr>
                    <w:tabs>
                      <w:tab w:val="left" w:pos="1481"/>
                    </w:tabs>
                  </w:pPr>
                  <w:r w:rsidRPr="00A56432">
                    <w:t>A titre d’exemples d’ensembles logiciels qui peuvent être considérés unitairement, on peut citer :</w:t>
                  </w:r>
                </w:p>
                <w:p w14:paraId="6AA86745" w14:textId="77777777" w:rsidR="00E46BED" w:rsidRPr="00A56432" w:rsidRDefault="00E46BED" w:rsidP="00FA2CE4">
                  <w:pPr>
                    <w:pStyle w:val="Paragraphedeliste"/>
                    <w:numPr>
                      <w:ilvl w:val="0"/>
                      <w:numId w:val="31"/>
                    </w:numPr>
                    <w:tabs>
                      <w:tab w:val="left" w:pos="1481"/>
                    </w:tabs>
                  </w:pPr>
                  <w:r w:rsidRPr="00A56432">
                    <w:t>le système d’exploitation d’un poste de travail ou d’un serveur et les éventuelles applications installées par défaut avec lui ;</w:t>
                  </w:r>
                </w:p>
                <w:p w14:paraId="598E9F6D" w14:textId="77777777" w:rsidR="00E46BED" w:rsidRPr="00A56432" w:rsidRDefault="00E46BED" w:rsidP="00FA2CE4">
                  <w:pPr>
                    <w:pStyle w:val="Paragraphedeliste"/>
                    <w:numPr>
                      <w:ilvl w:val="0"/>
                      <w:numId w:val="31"/>
                    </w:numPr>
                    <w:tabs>
                      <w:tab w:val="left" w:pos="1481"/>
                    </w:tabs>
                  </w:pPr>
                  <w:r w:rsidRPr="00A56432">
                    <w:t>la suite bureautique dans son ensemble, même si celle-ci intègre plusieurs applications différentes ;</w:t>
                  </w:r>
                </w:p>
                <w:p w14:paraId="4F86FEE0" w14:textId="77777777" w:rsidR="00E46BED" w:rsidRPr="00A56432" w:rsidRDefault="00E46BED" w:rsidP="00FA2CE4">
                  <w:pPr>
                    <w:pStyle w:val="Paragraphedeliste"/>
                    <w:numPr>
                      <w:ilvl w:val="0"/>
                      <w:numId w:val="31"/>
                    </w:numPr>
                    <w:tabs>
                      <w:tab w:val="left" w:pos="1481"/>
                    </w:tabs>
                  </w:pPr>
                  <w:r w:rsidRPr="00A56432">
                    <w:t>le logiciel anti-virus du poste de travail ;</w:t>
                  </w:r>
                </w:p>
                <w:p w14:paraId="08ECAEE5" w14:textId="77777777" w:rsidR="00E46BED" w:rsidRPr="00A56432" w:rsidRDefault="00E46BED" w:rsidP="00FA2CE4">
                  <w:pPr>
                    <w:pStyle w:val="Paragraphedeliste"/>
                    <w:numPr>
                      <w:ilvl w:val="0"/>
                      <w:numId w:val="31"/>
                    </w:numPr>
                    <w:tabs>
                      <w:tab w:val="left" w:pos="1481"/>
                    </w:tabs>
                  </w:pPr>
                  <w:r w:rsidRPr="00A56432">
                    <w:t>le système de base de données et l’application à laquelle il est dédié ;</w:t>
                  </w:r>
                </w:p>
                <w:p w14:paraId="7AFE40A8" w14:textId="77777777" w:rsidR="00E46BED" w:rsidRPr="00A56432" w:rsidRDefault="00E46BED" w:rsidP="00FA2CE4">
                  <w:pPr>
                    <w:pStyle w:val="Paragraphedeliste"/>
                    <w:numPr>
                      <w:ilvl w:val="0"/>
                      <w:numId w:val="31"/>
                    </w:numPr>
                    <w:tabs>
                      <w:tab w:val="left" w:pos="1481"/>
                    </w:tabs>
                  </w:pPr>
                  <w:r w:rsidRPr="00A56432">
                    <w:t>le système de base de données lui-même, s’il est utilisé de manière indépendante par plusieurs applications ;</w:t>
                  </w:r>
                </w:p>
                <w:p w14:paraId="07037973" w14:textId="77777777" w:rsidR="00E46BED" w:rsidRPr="00A56432" w:rsidRDefault="00E46BED" w:rsidP="00FA2CE4">
                  <w:pPr>
                    <w:pStyle w:val="Paragraphedeliste"/>
                    <w:numPr>
                      <w:ilvl w:val="0"/>
                      <w:numId w:val="31"/>
                    </w:numPr>
                    <w:tabs>
                      <w:tab w:val="left" w:pos="1481"/>
                    </w:tabs>
                  </w:pPr>
                  <w:r w:rsidRPr="00A56432">
                    <w:t>l’ensemble logiciel d’un équipement médical connecté ;</w:t>
                  </w:r>
                </w:p>
                <w:p w14:paraId="2B56F38A" w14:textId="77777777" w:rsidR="00E46BED" w:rsidRPr="00A56432" w:rsidRDefault="00E46BED" w:rsidP="00FA2CE4">
                  <w:pPr>
                    <w:pStyle w:val="Paragraphedeliste"/>
                    <w:numPr>
                      <w:ilvl w:val="0"/>
                      <w:numId w:val="31"/>
                    </w:numPr>
                    <w:tabs>
                      <w:tab w:val="left" w:pos="1481"/>
                    </w:tabs>
                  </w:pPr>
                  <w:r w:rsidRPr="00A56432">
                    <w:t>l’ensemble logiciel d’un téléphone IP, ou d’une imprimante.</w:t>
                  </w:r>
                </w:p>
                <w:p w14:paraId="41C9C8E7" w14:textId="77777777" w:rsidR="00E46BED" w:rsidRPr="00A56432" w:rsidRDefault="00E46BED" w:rsidP="00E46BED">
                  <w:pPr>
                    <w:tabs>
                      <w:tab w:val="left" w:pos="1481"/>
                    </w:tabs>
                    <w:rPr>
                      <w:lang w:eastAsia="fr-FR"/>
                    </w:rPr>
                  </w:pPr>
                  <w:r w:rsidRPr="00A56432">
                    <w:t xml:space="preserve">Cette appréciation du « bon niveau » de granularité reste dépendante du contexte et relève d’un compromis entre niveau de détail et lourdeur de </w:t>
                  </w:r>
                  <w:r w:rsidRPr="00A56432">
                    <w:lastRenderedPageBreak/>
                    <w:t>gestion. Dans un premier temps, le choix se positionne généralement, de manière pragmatique, sur la granularité de gestion des installations de logiciels et de leur mise à jour que permettent les industriels.</w:t>
                  </w:r>
                </w:p>
              </w:tc>
            </w:tr>
          </w:tbl>
          <w:p w14:paraId="5F95623B" w14:textId="77777777" w:rsidR="00E46BED" w:rsidRPr="00A56432" w:rsidRDefault="00E46BED" w:rsidP="00E46BED">
            <w:pPr>
              <w:tabs>
                <w:tab w:val="left" w:pos="1481"/>
              </w:tabs>
              <w:rPr>
                <w:lang w:eastAsia="fr-FR"/>
              </w:rPr>
            </w:pPr>
          </w:p>
        </w:tc>
        <w:tc>
          <w:tcPr>
            <w:tcW w:w="2376" w:type="dxa"/>
            <w:tcBorders>
              <w:top w:val="single" w:sz="4" w:space="0" w:color="000000"/>
              <w:left w:val="single" w:sz="4" w:space="0" w:color="000000"/>
              <w:bottom w:val="single" w:sz="4" w:space="0" w:color="000000"/>
              <w:right w:val="single" w:sz="4" w:space="0" w:color="000000"/>
            </w:tcBorders>
          </w:tcPr>
          <w:p w14:paraId="00E66E0B" w14:textId="77777777" w:rsidR="00E46BED" w:rsidRPr="00A56432" w:rsidRDefault="00E46BED" w:rsidP="00E46BED">
            <w:pPr>
              <w:tabs>
                <w:tab w:val="left" w:pos="1481"/>
              </w:tabs>
              <w:jc w:val="left"/>
              <w:rPr>
                <w:i/>
                <w:lang w:eastAsia="fr-FR"/>
              </w:rPr>
            </w:pPr>
            <w:r w:rsidRPr="00A56432">
              <w:rPr>
                <w:i/>
                <w:lang w:eastAsia="fr-FR"/>
              </w:rPr>
              <w:lastRenderedPageBreak/>
              <w:t>Equipements d’infrastructure système et réseau/Logiciel, Equipements utilisateurs/Logiciel</w:t>
            </w:r>
          </w:p>
        </w:tc>
      </w:tr>
      <w:tr w:rsidR="00E46BED" w:rsidRPr="00A56432" w14:paraId="31B65137" w14:textId="77777777" w:rsidTr="00E46BED">
        <w:tc>
          <w:tcPr>
            <w:tcW w:w="889" w:type="dxa"/>
            <w:tcBorders>
              <w:top w:val="single" w:sz="4" w:space="0" w:color="000000"/>
              <w:left w:val="single" w:sz="4" w:space="0" w:color="000000"/>
              <w:bottom w:val="single" w:sz="4" w:space="0" w:color="000000"/>
              <w:right w:val="single" w:sz="4" w:space="0" w:color="000000"/>
            </w:tcBorders>
          </w:tcPr>
          <w:p w14:paraId="7712421A" w14:textId="77777777" w:rsidR="00E46BED" w:rsidRPr="00A56432" w:rsidRDefault="00E46BED" w:rsidP="00E46BED">
            <w:pPr>
              <w:tabs>
                <w:tab w:val="left" w:pos="1481"/>
              </w:tabs>
            </w:pPr>
            <w:r w:rsidRPr="00A56432">
              <w:t>4.1.2.2</w:t>
            </w:r>
          </w:p>
        </w:tc>
        <w:tc>
          <w:tcPr>
            <w:tcW w:w="5915" w:type="dxa"/>
            <w:tcBorders>
              <w:top w:val="single" w:sz="4" w:space="0" w:color="000000"/>
              <w:left w:val="single" w:sz="4" w:space="0" w:color="000000"/>
              <w:bottom w:val="single" w:sz="4" w:space="0" w:color="000000"/>
              <w:right w:val="single" w:sz="4" w:space="0" w:color="000000"/>
            </w:tcBorders>
          </w:tcPr>
          <w:p w14:paraId="127ECD8E" w14:textId="77777777" w:rsidR="00E46BED" w:rsidRPr="00A56432" w:rsidRDefault="00E46BED" w:rsidP="00E46BED">
            <w:pPr>
              <w:tabs>
                <w:tab w:val="left" w:pos="1481"/>
              </w:tabs>
            </w:pPr>
            <w:r w:rsidRPr="00A56432">
              <w:t>Pour chaque entrée de l’inventaire des logiciels, les informations suivantes (au minimum) doivent également être renseignées :</w:t>
            </w:r>
          </w:p>
          <w:p w14:paraId="25A08440" w14:textId="77777777" w:rsidR="00E46BED" w:rsidRPr="00A56432" w:rsidRDefault="00E46BED" w:rsidP="00FA2CE4">
            <w:pPr>
              <w:pStyle w:val="Paragraphedeliste"/>
              <w:numPr>
                <w:ilvl w:val="0"/>
                <w:numId w:val="31"/>
              </w:numPr>
              <w:tabs>
                <w:tab w:val="left" w:pos="1481"/>
              </w:tabs>
            </w:pPr>
            <w:r w:rsidRPr="00A56432">
              <w:t>Désignation</w:t>
            </w:r>
          </w:p>
          <w:p w14:paraId="19FE3F8D" w14:textId="77777777" w:rsidR="00E46BED" w:rsidRPr="00A56432" w:rsidRDefault="00E46BED" w:rsidP="00FA2CE4">
            <w:pPr>
              <w:pStyle w:val="Paragraphedeliste"/>
              <w:numPr>
                <w:ilvl w:val="0"/>
                <w:numId w:val="31"/>
              </w:numPr>
              <w:tabs>
                <w:tab w:val="left" w:pos="1481"/>
              </w:tabs>
            </w:pPr>
            <w:r w:rsidRPr="00A56432">
              <w:t>Catégorie de logiciel</w:t>
            </w:r>
          </w:p>
          <w:p w14:paraId="49D8D5D2" w14:textId="77777777" w:rsidR="00E46BED" w:rsidRPr="00A56432" w:rsidRDefault="00E46BED" w:rsidP="00FA2CE4">
            <w:pPr>
              <w:pStyle w:val="Paragraphedeliste"/>
              <w:numPr>
                <w:ilvl w:val="0"/>
                <w:numId w:val="31"/>
              </w:numPr>
              <w:tabs>
                <w:tab w:val="left" w:pos="1481"/>
              </w:tabs>
            </w:pPr>
            <w:r w:rsidRPr="00A56432">
              <w:t>Fournisseur</w:t>
            </w:r>
          </w:p>
          <w:p w14:paraId="1E8FABB6" w14:textId="77777777" w:rsidR="00E46BED" w:rsidRPr="00A56432" w:rsidRDefault="00E46BED" w:rsidP="00FA2CE4">
            <w:pPr>
              <w:pStyle w:val="Paragraphedeliste"/>
              <w:numPr>
                <w:ilvl w:val="0"/>
                <w:numId w:val="31"/>
              </w:numPr>
              <w:tabs>
                <w:tab w:val="left" w:pos="1481"/>
              </w:tabs>
            </w:pPr>
            <w:r w:rsidRPr="00A56432">
              <w:t>Applications ou composants principaux</w:t>
            </w:r>
          </w:p>
          <w:p w14:paraId="08BB3778" w14:textId="77777777" w:rsidR="00E46BED" w:rsidRPr="00A56432" w:rsidRDefault="00E46BED" w:rsidP="00FA2CE4">
            <w:pPr>
              <w:pStyle w:val="Paragraphedeliste"/>
              <w:numPr>
                <w:ilvl w:val="0"/>
                <w:numId w:val="31"/>
              </w:numPr>
              <w:tabs>
                <w:tab w:val="left" w:pos="1481"/>
              </w:tabs>
            </w:pPr>
            <w:r w:rsidRPr="00A56432">
              <w:t>Caractéristiques principales</w:t>
            </w:r>
          </w:p>
          <w:p w14:paraId="114B9B9D" w14:textId="77777777" w:rsidR="00E46BED" w:rsidRPr="00A56432" w:rsidRDefault="00E46BED" w:rsidP="00FA2CE4">
            <w:pPr>
              <w:pStyle w:val="Paragraphedeliste"/>
              <w:numPr>
                <w:ilvl w:val="0"/>
                <w:numId w:val="31"/>
              </w:numPr>
              <w:tabs>
                <w:tab w:val="left" w:pos="1481"/>
              </w:tabs>
            </w:pPr>
            <w:r w:rsidRPr="00A56432">
              <w:t>Responsable du logiciel</w:t>
            </w:r>
          </w:p>
          <w:p w14:paraId="1C9D7F2C" w14:textId="77777777" w:rsidR="00E46BED" w:rsidRPr="00A56432" w:rsidRDefault="00E46BED" w:rsidP="00FA2CE4">
            <w:pPr>
              <w:pStyle w:val="Paragraphedeliste"/>
              <w:numPr>
                <w:ilvl w:val="0"/>
                <w:numId w:val="31"/>
              </w:numPr>
              <w:tabs>
                <w:tab w:val="left" w:pos="1481"/>
              </w:tabs>
            </w:pPr>
            <w:r w:rsidRPr="00A56432">
              <w:t>Type de détention : propriété, location, prêt</w:t>
            </w:r>
          </w:p>
          <w:p w14:paraId="61248A1B" w14:textId="77777777" w:rsidR="00E46BED" w:rsidRPr="00A56432" w:rsidRDefault="00E46BED" w:rsidP="00FA2CE4">
            <w:pPr>
              <w:pStyle w:val="Paragraphedeliste"/>
              <w:numPr>
                <w:ilvl w:val="0"/>
                <w:numId w:val="31"/>
              </w:numPr>
              <w:tabs>
                <w:tab w:val="left" w:pos="1481"/>
              </w:tabs>
            </w:pPr>
            <w:r w:rsidRPr="00A56432">
              <w:t>Propriétaire du logiciel</w:t>
            </w:r>
          </w:p>
          <w:p w14:paraId="51D326D1" w14:textId="77777777" w:rsidR="00E46BED" w:rsidRPr="00A56432" w:rsidRDefault="00E46BED" w:rsidP="00FA2CE4">
            <w:pPr>
              <w:pStyle w:val="Paragraphedeliste"/>
              <w:numPr>
                <w:ilvl w:val="0"/>
                <w:numId w:val="31"/>
              </w:numPr>
              <w:tabs>
                <w:tab w:val="left" w:pos="1481"/>
              </w:tabs>
            </w:pPr>
            <w:r w:rsidRPr="00A56432">
              <w:t>Version</w:t>
            </w:r>
          </w:p>
          <w:p w14:paraId="2C85072E" w14:textId="77777777" w:rsidR="00E46BED" w:rsidRPr="00A56432" w:rsidRDefault="00E46BED" w:rsidP="00FA2CE4">
            <w:pPr>
              <w:pStyle w:val="Paragraphedeliste"/>
              <w:numPr>
                <w:ilvl w:val="0"/>
                <w:numId w:val="31"/>
              </w:numPr>
              <w:tabs>
                <w:tab w:val="left" w:pos="1481"/>
              </w:tabs>
            </w:pPr>
            <w:r w:rsidRPr="00A56432">
              <w:t>Niveau de support assuré par l’éditeur (ex. pour Windows XP ou Office 2003 : correctifs jusqu’au 8 avril 2014, aucun ensuite)</w:t>
            </w:r>
          </w:p>
          <w:p w14:paraId="06712EBB" w14:textId="7BACC9F0" w:rsidR="00E46BED" w:rsidRPr="00A56432" w:rsidRDefault="00E46BED" w:rsidP="00FA2CE4">
            <w:pPr>
              <w:pStyle w:val="Paragraphedeliste"/>
              <w:numPr>
                <w:ilvl w:val="0"/>
                <w:numId w:val="31"/>
              </w:numPr>
              <w:tabs>
                <w:tab w:val="left" w:pos="1481"/>
              </w:tabs>
            </w:pPr>
            <w:r w:rsidRPr="00A56432">
              <w:t xml:space="preserve">Licence : nombre d’utilisateur, de postes, </w:t>
            </w:r>
            <w:r w:rsidR="005C001E" w:rsidRPr="00A56432">
              <w:t xml:space="preserve">de </w:t>
            </w:r>
            <w:r w:rsidRPr="00A56432">
              <w:t>processeurs… autorisés</w:t>
            </w:r>
          </w:p>
          <w:p w14:paraId="3F1A6632" w14:textId="77777777" w:rsidR="00E46BED" w:rsidRPr="00A56432" w:rsidRDefault="00E46BED" w:rsidP="00FA2CE4">
            <w:pPr>
              <w:pStyle w:val="Paragraphedeliste"/>
              <w:numPr>
                <w:ilvl w:val="0"/>
                <w:numId w:val="31"/>
              </w:numPr>
              <w:tabs>
                <w:tab w:val="left" w:pos="1481"/>
              </w:tabs>
            </w:pPr>
            <w:r w:rsidRPr="00A56432">
              <w:t>Date de fin de validité de la licence</w:t>
            </w:r>
          </w:p>
          <w:p w14:paraId="72CF50B8" w14:textId="77777777" w:rsidR="00E46BED" w:rsidRPr="00A56432" w:rsidRDefault="00E46BED" w:rsidP="00FA2CE4">
            <w:pPr>
              <w:pStyle w:val="Paragraphedeliste"/>
              <w:numPr>
                <w:ilvl w:val="0"/>
                <w:numId w:val="31"/>
              </w:numPr>
              <w:tabs>
                <w:tab w:val="left" w:pos="1481"/>
              </w:tabs>
            </w:pPr>
            <w:r w:rsidRPr="00A56432">
              <w:t>Liste des identifiants d’équipements sur lesquels l’ensemble logiciel est installé</w:t>
            </w:r>
          </w:p>
          <w:tbl>
            <w:tblPr>
              <w:tblStyle w:val="Grilledutableau"/>
              <w:tblW w:w="0" w:type="auto"/>
              <w:tblInd w:w="171" w:type="dxa"/>
              <w:tblLook w:val="04A0" w:firstRow="1" w:lastRow="0" w:firstColumn="1" w:lastColumn="0" w:noHBand="0" w:noVBand="1"/>
            </w:tblPr>
            <w:tblGrid>
              <w:gridCol w:w="567"/>
              <w:gridCol w:w="4848"/>
            </w:tblGrid>
            <w:tr w:rsidR="00E46BED" w:rsidRPr="00A56432" w14:paraId="121AC7C7" w14:textId="77777777" w:rsidTr="00E46BED">
              <w:tc>
                <w:tcPr>
                  <w:tcW w:w="567" w:type="dxa"/>
                  <w:vAlign w:val="center"/>
                </w:tcPr>
                <w:p w14:paraId="1658AAC4" w14:textId="77777777" w:rsidR="00E46BED" w:rsidRPr="00A56432" w:rsidRDefault="00E46BED" w:rsidP="00E46BED">
                  <w:pPr>
                    <w:tabs>
                      <w:tab w:val="left" w:pos="1481"/>
                    </w:tabs>
                    <w:jc w:val="left"/>
                    <w:rPr>
                      <w:lang w:eastAsia="fr-FR"/>
                    </w:rPr>
                  </w:pPr>
                  <w:r w:rsidRPr="00A56432">
                    <w:rPr>
                      <w:sz w:val="28"/>
                      <w:szCs w:val="28"/>
                    </w:rPr>
                    <w:sym w:font="Wingdings" w:char="F040"/>
                  </w:r>
                </w:p>
              </w:tc>
              <w:tc>
                <w:tcPr>
                  <w:tcW w:w="4848" w:type="dxa"/>
                  <w:vAlign w:val="center"/>
                </w:tcPr>
                <w:p w14:paraId="629BE7DC" w14:textId="77777777" w:rsidR="00E46BED" w:rsidRPr="00A56432" w:rsidRDefault="00E46BED" w:rsidP="00E46BED">
                  <w:pPr>
                    <w:tabs>
                      <w:tab w:val="left" w:pos="1481"/>
                    </w:tabs>
                    <w:rPr>
                      <w:lang w:eastAsia="fr-FR"/>
                    </w:rPr>
                  </w:pPr>
                  <w:r w:rsidRPr="00A56432">
                    <w:t>Cet inventaire peut également être le bon support pour noter et suivre la date de dernière vérification de disponibilité de mise à jour pour chaque logiciel.</w:t>
                  </w:r>
                </w:p>
              </w:tc>
            </w:tr>
          </w:tbl>
          <w:p w14:paraId="286EE381" w14:textId="77777777" w:rsidR="00E46BED" w:rsidRPr="00A56432" w:rsidRDefault="00E46BED" w:rsidP="00E46BED">
            <w:pPr>
              <w:tabs>
                <w:tab w:val="left" w:pos="1481"/>
              </w:tabs>
            </w:pPr>
          </w:p>
        </w:tc>
        <w:tc>
          <w:tcPr>
            <w:tcW w:w="2376" w:type="dxa"/>
            <w:tcBorders>
              <w:top w:val="single" w:sz="4" w:space="0" w:color="000000"/>
              <w:left w:val="single" w:sz="4" w:space="0" w:color="000000"/>
              <w:bottom w:val="single" w:sz="4" w:space="0" w:color="000000"/>
              <w:right w:val="single" w:sz="4" w:space="0" w:color="000000"/>
            </w:tcBorders>
          </w:tcPr>
          <w:p w14:paraId="411A86E8" w14:textId="77777777" w:rsidR="00E46BED" w:rsidRPr="00A56432" w:rsidRDefault="00E46BED" w:rsidP="00E46BED">
            <w:pPr>
              <w:tabs>
                <w:tab w:val="left" w:pos="1481"/>
              </w:tabs>
              <w:jc w:val="left"/>
              <w:rPr>
                <w:i/>
                <w:lang w:eastAsia="fr-FR"/>
              </w:rPr>
            </w:pPr>
            <w:r w:rsidRPr="00A56432">
              <w:rPr>
                <w:i/>
                <w:lang w:eastAsia="fr-FR"/>
              </w:rPr>
              <w:t>Equipements d’infrastructure système et réseau/Logiciel, Equipements utilisateurs/Logiciel</w:t>
            </w:r>
          </w:p>
        </w:tc>
      </w:tr>
      <w:tr w:rsidR="00E46BED" w:rsidRPr="00A56432" w14:paraId="4CE22219" w14:textId="77777777" w:rsidTr="00E46BED">
        <w:tc>
          <w:tcPr>
            <w:tcW w:w="889" w:type="dxa"/>
            <w:tcBorders>
              <w:top w:val="single" w:sz="4" w:space="0" w:color="000000"/>
              <w:left w:val="single" w:sz="4" w:space="0" w:color="000000"/>
              <w:bottom w:val="single" w:sz="4" w:space="0" w:color="000000"/>
              <w:right w:val="single" w:sz="4" w:space="0" w:color="000000"/>
            </w:tcBorders>
          </w:tcPr>
          <w:p w14:paraId="3A568A24" w14:textId="77777777" w:rsidR="00E46BED" w:rsidRPr="00A56432" w:rsidRDefault="00E46BED" w:rsidP="00E46BED">
            <w:pPr>
              <w:tabs>
                <w:tab w:val="left" w:pos="1481"/>
              </w:tabs>
            </w:pPr>
            <w:r w:rsidRPr="00A56432">
              <w:t>4.1.2.3</w:t>
            </w:r>
          </w:p>
        </w:tc>
        <w:tc>
          <w:tcPr>
            <w:tcW w:w="5915" w:type="dxa"/>
            <w:tcBorders>
              <w:top w:val="single" w:sz="4" w:space="0" w:color="000000"/>
              <w:left w:val="single" w:sz="4" w:space="0" w:color="000000"/>
              <w:bottom w:val="single" w:sz="4" w:space="0" w:color="000000"/>
              <w:right w:val="single" w:sz="4" w:space="0" w:color="000000"/>
            </w:tcBorders>
          </w:tcPr>
          <w:p w14:paraId="24FE54C8" w14:textId="77777777" w:rsidR="00E46BED" w:rsidRPr="00A56432" w:rsidRDefault="00E46BED" w:rsidP="00E46BED">
            <w:pPr>
              <w:tabs>
                <w:tab w:val="left" w:pos="1481"/>
              </w:tabs>
            </w:pPr>
            <w:r w:rsidRPr="00A56432">
              <w:t>Une procédure doit définir les modalités d’enregistrement et de gestion des demandes de logiciel formulées par les utilisateurs. Cette procédure doit faire le lien avec les sujets traités dans la Thématique 6,</w:t>
            </w:r>
          </w:p>
        </w:tc>
        <w:tc>
          <w:tcPr>
            <w:tcW w:w="2376" w:type="dxa"/>
            <w:tcBorders>
              <w:top w:val="single" w:sz="4" w:space="0" w:color="000000"/>
              <w:left w:val="single" w:sz="4" w:space="0" w:color="000000"/>
              <w:bottom w:val="single" w:sz="4" w:space="0" w:color="000000"/>
              <w:right w:val="single" w:sz="4" w:space="0" w:color="000000"/>
            </w:tcBorders>
          </w:tcPr>
          <w:p w14:paraId="4C073DFE" w14:textId="77777777" w:rsidR="00E46BED" w:rsidRPr="00A56432" w:rsidRDefault="00E46BED" w:rsidP="00E46BED">
            <w:pPr>
              <w:tabs>
                <w:tab w:val="left" w:pos="1481"/>
              </w:tabs>
              <w:jc w:val="left"/>
              <w:rPr>
                <w:i/>
              </w:rPr>
            </w:pPr>
            <w:r w:rsidRPr="00A56432">
              <w:rPr>
                <w:i/>
                <w:lang w:eastAsia="fr-FR"/>
              </w:rPr>
              <w:t>Equipements d’infrastructure système et réseau/Logiciel, Equipements utilisateurs/Logiciel</w:t>
            </w:r>
          </w:p>
        </w:tc>
      </w:tr>
      <w:tr w:rsidR="00E46BED" w:rsidRPr="00A56432" w14:paraId="7B4B3823" w14:textId="77777777" w:rsidTr="00E46BED">
        <w:tc>
          <w:tcPr>
            <w:tcW w:w="889" w:type="dxa"/>
            <w:tcBorders>
              <w:top w:val="single" w:sz="4" w:space="0" w:color="000000"/>
              <w:left w:val="single" w:sz="4" w:space="0" w:color="000000"/>
              <w:bottom w:val="single" w:sz="4" w:space="0" w:color="000000"/>
              <w:right w:val="single" w:sz="4" w:space="0" w:color="000000"/>
            </w:tcBorders>
          </w:tcPr>
          <w:p w14:paraId="1A42F758" w14:textId="77777777" w:rsidR="00E46BED" w:rsidRPr="00A56432" w:rsidRDefault="00E46BED" w:rsidP="00E46BED">
            <w:pPr>
              <w:tabs>
                <w:tab w:val="left" w:pos="1481"/>
              </w:tabs>
            </w:pPr>
            <w:r w:rsidRPr="00A56432">
              <w:t>4.1.2.4</w:t>
            </w:r>
          </w:p>
        </w:tc>
        <w:tc>
          <w:tcPr>
            <w:tcW w:w="5915" w:type="dxa"/>
            <w:tcBorders>
              <w:top w:val="single" w:sz="4" w:space="0" w:color="000000"/>
              <w:left w:val="single" w:sz="4" w:space="0" w:color="000000"/>
              <w:bottom w:val="single" w:sz="4" w:space="0" w:color="000000"/>
              <w:right w:val="single" w:sz="4" w:space="0" w:color="000000"/>
            </w:tcBorders>
          </w:tcPr>
          <w:p w14:paraId="1617B1C7" w14:textId="77777777" w:rsidR="00E46BED" w:rsidRPr="00A56432" w:rsidRDefault="00E46BED" w:rsidP="00E46BED">
            <w:pPr>
              <w:tabs>
                <w:tab w:val="left" w:pos="1481"/>
              </w:tabs>
            </w:pPr>
            <w:r w:rsidRPr="00A56432">
              <w:t>Seuls les logiciels fournis par le service informatique de la structure doivent être intégrés au SI.</w:t>
            </w:r>
          </w:p>
          <w:p w14:paraId="260BEBB9" w14:textId="77777777" w:rsidR="00E46BED" w:rsidRPr="00A56432" w:rsidRDefault="00E46BED" w:rsidP="00E46BED">
            <w:pPr>
              <w:tabs>
                <w:tab w:val="left" w:pos="1481"/>
              </w:tabs>
            </w:pPr>
            <w:r w:rsidRPr="00A56432">
              <w:t>La mise en œuvre de logiciels de type ou de modèle nouveau doit être soumis à la validation du Référent SSI, et si nécessaire donner lieu à une analyse de risque.</w:t>
            </w:r>
          </w:p>
        </w:tc>
        <w:tc>
          <w:tcPr>
            <w:tcW w:w="2376" w:type="dxa"/>
            <w:tcBorders>
              <w:top w:val="single" w:sz="4" w:space="0" w:color="000000"/>
              <w:left w:val="single" w:sz="4" w:space="0" w:color="000000"/>
              <w:bottom w:val="single" w:sz="4" w:space="0" w:color="000000"/>
              <w:right w:val="single" w:sz="4" w:space="0" w:color="000000"/>
            </w:tcBorders>
          </w:tcPr>
          <w:p w14:paraId="325ED62D" w14:textId="77777777" w:rsidR="00E46BED" w:rsidRPr="00A56432" w:rsidRDefault="00E46BED" w:rsidP="00E46BED">
            <w:pPr>
              <w:tabs>
                <w:tab w:val="left" w:pos="1481"/>
              </w:tabs>
              <w:jc w:val="left"/>
              <w:rPr>
                <w:i/>
              </w:rPr>
            </w:pPr>
            <w:r w:rsidRPr="00A56432">
              <w:rPr>
                <w:i/>
                <w:lang w:eastAsia="fr-FR"/>
              </w:rPr>
              <w:t>Equipements d’infrastructure système et réseau/Logiciel, Equipements utilisateurs/Logiciel</w:t>
            </w:r>
          </w:p>
        </w:tc>
      </w:tr>
    </w:tbl>
    <w:p w14:paraId="0FB594F9" w14:textId="77777777" w:rsidR="00E46BED" w:rsidRPr="00A56432" w:rsidRDefault="00E46BED" w:rsidP="00E46BED">
      <w:pPr>
        <w:pStyle w:val="Paragraphedeliste"/>
        <w:spacing w:before="120" w:after="240"/>
        <w:ind w:left="992"/>
      </w:pPr>
    </w:p>
    <w:p w14:paraId="4420CA7B" w14:textId="77777777" w:rsidR="00E46BED" w:rsidRPr="00A56432" w:rsidRDefault="00E46BED" w:rsidP="00E46BED">
      <w:pPr>
        <w:spacing w:after="0"/>
        <w:jc w:val="left"/>
      </w:pPr>
      <w:r w:rsidRPr="00A56432">
        <w:br w:type="page"/>
      </w:r>
    </w:p>
    <w:p w14:paraId="3904A91A" w14:textId="77777777" w:rsidR="00E46BED" w:rsidRPr="00A56432" w:rsidRDefault="00E46BED" w:rsidP="00E46BED">
      <w:pPr>
        <w:pStyle w:val="StyleTheme3"/>
        <w:outlineLvl w:val="3"/>
        <w:rPr>
          <w:noProof w:val="0"/>
        </w:rPr>
      </w:pPr>
      <w:r w:rsidRPr="00A56432">
        <w:lastRenderedPageBreak/>
        <mc:AlternateContent>
          <mc:Choice Requires="wpg">
            <w:drawing>
              <wp:anchor distT="0" distB="0" distL="114300" distR="114300" simplePos="0" relativeHeight="251679232" behindDoc="0" locked="0" layoutInCell="1" allowOverlap="1" wp14:anchorId="63E01A69" wp14:editId="7D270D3B">
                <wp:simplePos x="0" y="0"/>
                <wp:positionH relativeFrom="leftMargin">
                  <wp:posOffset>360045</wp:posOffset>
                </wp:positionH>
                <wp:positionV relativeFrom="paragraph">
                  <wp:posOffset>9525</wp:posOffset>
                </wp:positionV>
                <wp:extent cx="784800" cy="979200"/>
                <wp:effectExtent l="0" t="0" r="15875" b="11430"/>
                <wp:wrapSquare wrapText="bothSides"/>
                <wp:docPr id="248" name="Groupe 2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979200"/>
                          <a:chOff x="0" y="0"/>
                          <a:chExt cx="785791" cy="764462"/>
                        </a:xfrm>
                      </wpg:grpSpPr>
                      <wps:wsp>
                        <wps:cNvPr id="249" name="Rectangle 249"/>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F5FD83" w14:textId="77777777" w:rsidR="00700109" w:rsidRPr="005E1DC7" w:rsidRDefault="00700109" w:rsidP="00E46BED">
                              <w:pPr>
                                <w:jc w:val="center"/>
                                <w:rPr>
                                  <w:b/>
                                  <w:color w:val="000000" w:themeColor="text1"/>
                                  <w:sz w:val="16"/>
                                  <w:szCs w:val="16"/>
                                </w:rPr>
                              </w:pPr>
                              <w:r>
                                <w:rPr>
                                  <w:b/>
                                  <w:color w:val="000000" w:themeColor="text1"/>
                                  <w:sz w:val="16"/>
                                  <w:szCs w:val="16"/>
                                </w:rPr>
                                <w:t>3,17</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0" name="Rectangle 250"/>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0B3A77"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1" name="Rectangle 251"/>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CEEA0F"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2" name="Rectangle 252"/>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F5FA9E" w14:textId="77777777" w:rsidR="00700109" w:rsidRPr="005E1DC7" w:rsidRDefault="00700109" w:rsidP="00E46BED">
                              <w:pPr>
                                <w:jc w:val="center"/>
                                <w:rPr>
                                  <w:b/>
                                  <w:color w:val="000000" w:themeColor="text1"/>
                                  <w:sz w:val="16"/>
                                  <w:szCs w:val="16"/>
                                </w:rPr>
                              </w:pPr>
                              <w:r w:rsidRPr="00412B5E">
                                <w:rPr>
                                  <w:b/>
                                  <w:color w:val="000000" w:themeColor="text1"/>
                                  <w:sz w:val="16"/>
                                  <w:szCs w:val="16"/>
                                </w:rPr>
                                <w:t>P3.1-4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63E01A69" id="Groupe 248" o:spid="_x0000_s1157" style="position:absolute;left:0;text-align:left;margin-left:28.35pt;margin-top:.75pt;width:61.8pt;height:77.1pt;z-index:251679232;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">
                <v:rect id="Rectangle 249" o:spid="_x0000_s1158"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" filled="f" strokecolor="black [3213]" strokeweight="2pt">
                  <v:textbox>
                    <w:txbxContent>
                      <w:p w14:paraId="04F5FD83" w14:textId="77777777" w:rsidR="00700109" w:rsidRPr="005E1DC7" w:rsidRDefault="00700109" w:rsidP="00E46BED">
                        <w:pPr>
                          <w:jc w:val="center"/>
                          <w:rPr>
                            <w:b/>
                            <w:color w:val="000000" w:themeColor="text1"/>
                            <w:sz w:val="16"/>
                            <w:szCs w:val="16"/>
                          </w:rPr>
                        </w:pPr>
                        <w:r>
                          <w:rPr>
                            <w:b/>
                            <w:color w:val="000000" w:themeColor="text1"/>
                            <w:sz w:val="16"/>
                            <w:szCs w:val="16"/>
                          </w:rPr>
                          <w:t>3,17</w:t>
                        </w:r>
                      </w:p>
                    </w:txbxContent>
                  </v:textbox>
                </v:rect>
                <v:rect id="Rectangle 250" o:spid="_x0000_s1159"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" filled="f" strokecolor="black [3213]" strokeweight="2pt">
                  <v:textbox>
                    <w:txbxContent>
                      <w:p w14:paraId="6C0B3A77"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251" o:spid="_x0000_s1160"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" filled="f" strokecolor="black [3213]" strokeweight="2pt">
                  <v:textbox>
                    <w:txbxContent>
                      <w:p w14:paraId="05CEEA0F" w14:textId="77777777" w:rsidR="00700109" w:rsidRPr="005E1DC7" w:rsidRDefault="00700109" w:rsidP="00E46BED">
                        <w:pPr>
                          <w:jc w:val="center"/>
                          <w:rPr>
                            <w:b/>
                            <w:color w:val="000000" w:themeColor="text1"/>
                            <w:sz w:val="16"/>
                            <w:szCs w:val="16"/>
                          </w:rPr>
                        </w:pPr>
                      </w:p>
                    </w:txbxContent>
                  </v:textbox>
                </v:rect>
                <v:rect id="Rectangle 252" o:spid="_x0000_s1161"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" filled="f" strokecolor="black [3213]" strokeweight="2pt">
                  <v:textbox>
                    <w:txbxContent>
                      <w:p w14:paraId="6DF5FA9E" w14:textId="77777777" w:rsidR="00700109" w:rsidRPr="005E1DC7" w:rsidRDefault="00700109" w:rsidP="00E46BED">
                        <w:pPr>
                          <w:jc w:val="center"/>
                          <w:rPr>
                            <w:b/>
                            <w:color w:val="000000" w:themeColor="text1"/>
                            <w:sz w:val="16"/>
                            <w:szCs w:val="16"/>
                          </w:rPr>
                        </w:pPr>
                        <w:r w:rsidRPr="00412B5E">
                          <w:rPr>
                            <w:b/>
                            <w:color w:val="000000" w:themeColor="text1"/>
                            <w:sz w:val="16"/>
                            <w:szCs w:val="16"/>
                          </w:rPr>
                          <w:t>P3.1-4</w:t>
                        </w:r>
                      </w:p>
                    </w:txbxContent>
                  </v:textbox>
                </v:rect>
                <w10:wrap type="square" anchorx="margin"/>
              </v:group>
            </w:pict>
          </mc:Fallback>
        </mc:AlternateContent>
      </w:r>
      <w:r w:rsidRPr="00A56432">
        <w:rPr>
          <w:noProof w:val="0"/>
        </w:rPr>
        <w:t>T4-1.3 Identifier les services d’infrastructure du SI</w:t>
      </w:r>
    </w:p>
    <w:p w14:paraId="02D80AD0" w14:textId="77777777" w:rsidR="00E46BED" w:rsidRPr="00A56432" w:rsidRDefault="00E46BED" w:rsidP="00E46BED">
      <w:pPr>
        <w:pStyle w:val="Paragraphedeliste"/>
        <w:spacing w:before="120" w:after="240"/>
        <w:ind w:left="992"/>
      </w:pPr>
      <w:r w:rsidRPr="00A56432">
        <w:t>Il est essentiel que les services d’infrastructure soient identifiés et documentés, que ce soit pour en faciliter la gestion au quotidien, intervenir efficacement en cas d’incident, identifier les éventuels défauts de conception dans le cadre d’une revue ou préparer et déployer les évolutions du SI et de son infrastructure.</w:t>
      </w:r>
    </w:p>
    <w:p w14:paraId="3523822A" w14:textId="77777777" w:rsidR="00E46BED" w:rsidRPr="00A56432" w:rsidRDefault="00E46BED" w:rsidP="00E46BED">
      <w:pPr>
        <w:tabs>
          <w:tab w:val="left" w:pos="1481"/>
        </w:tabs>
        <w:ind w:left="360"/>
      </w:pPr>
      <w:r w:rsidRPr="00A56432">
        <w:rPr>
          <w:b/>
          <w:u w:val="single"/>
        </w:rPr>
        <w:t>Exigence :</w:t>
      </w:r>
    </w:p>
    <w:p w14:paraId="2E454C5E" w14:textId="77777777" w:rsidR="00E46BED" w:rsidRPr="00A56432" w:rsidRDefault="00E46BED" w:rsidP="00FA2CE4">
      <w:pPr>
        <w:pStyle w:val="Paragraphedeliste"/>
        <w:numPr>
          <w:ilvl w:val="1"/>
          <w:numId w:val="7"/>
        </w:numPr>
        <w:spacing w:before="120" w:after="240" w:line="240" w:lineRule="auto"/>
        <w:ind w:left="992" w:hanging="425"/>
      </w:pPr>
      <w:r w:rsidRPr="00A56432">
        <w:t>L’ensemble des services d’infrastructure du SI, aux niveaux physique et logique, doit être documenté.</w:t>
      </w:r>
    </w:p>
    <w:p w14:paraId="338F8B17" w14:textId="77777777" w:rsidR="00E46BED" w:rsidRPr="00A56432" w:rsidRDefault="00E46BED" w:rsidP="00E46BED">
      <w:pPr>
        <w:tabs>
          <w:tab w:val="left" w:pos="1481"/>
        </w:tabs>
        <w:ind w:left="360"/>
        <w:rPr>
          <w:lang w:eastAsia="fr-FR"/>
        </w:rPr>
      </w:pPr>
      <w:r w:rsidRPr="00A56432">
        <w:rPr>
          <w:b/>
          <w:u w:val="single"/>
        </w:rPr>
        <w:t>Déclinaison en règles :</w:t>
      </w:r>
    </w:p>
    <w:p w14:paraId="24D7BC23" w14:textId="77777777" w:rsidR="00E46BED" w:rsidRPr="00A56432" w:rsidRDefault="00E46BED" w:rsidP="00E46BED">
      <w:pPr>
        <w:pStyle w:val="Paragraphedeliste"/>
        <w:spacing w:before="120" w:after="240"/>
        <w:ind w:left="992"/>
      </w:pPr>
      <w:r w:rsidRPr="00A56432">
        <w:t>Exemples de règles sur l’identification des services d’infrastructure du SI :</w:t>
      </w:r>
    </w:p>
    <w:tbl>
      <w:tblPr>
        <w:tblStyle w:val="Grilledutableau"/>
        <w:tblW w:w="0" w:type="auto"/>
        <w:tblInd w:w="108" w:type="dxa"/>
        <w:tblLook w:val="04A0" w:firstRow="1" w:lastRow="0" w:firstColumn="1" w:lastColumn="0" w:noHBand="0" w:noVBand="1"/>
      </w:tblPr>
      <w:tblGrid>
        <w:gridCol w:w="889"/>
        <w:gridCol w:w="5942"/>
        <w:gridCol w:w="2349"/>
      </w:tblGrid>
      <w:tr w:rsidR="00E46BED" w:rsidRPr="00A56432" w14:paraId="0239375B"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35948D6" w14:textId="77777777" w:rsidR="00E46BED" w:rsidRPr="00A56432" w:rsidRDefault="00E46BED" w:rsidP="00E46BED">
            <w:pPr>
              <w:tabs>
                <w:tab w:val="left" w:pos="1481"/>
              </w:tabs>
              <w:jc w:val="center"/>
              <w:rPr>
                <w:lang w:eastAsia="fr-FR"/>
              </w:rPr>
            </w:pPr>
            <w:r w:rsidRPr="00A56432">
              <w:rPr>
                <w:lang w:eastAsia="fr-FR"/>
              </w:rPr>
              <w:t>Réf.</w:t>
            </w:r>
          </w:p>
        </w:tc>
        <w:tc>
          <w:tcPr>
            <w:tcW w:w="59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34BDD1D" w14:textId="77777777" w:rsidR="00E46BED" w:rsidRPr="00A56432" w:rsidRDefault="00E46BED" w:rsidP="00E46BED">
            <w:pPr>
              <w:tabs>
                <w:tab w:val="left" w:pos="1481"/>
              </w:tabs>
              <w:jc w:val="center"/>
              <w:rPr>
                <w:lang w:eastAsia="fr-FR"/>
              </w:rPr>
            </w:pPr>
            <w:r w:rsidRPr="00A56432">
              <w:rPr>
                <w:lang w:eastAsia="fr-FR"/>
              </w:rPr>
              <w:t>Règles</w:t>
            </w:r>
          </w:p>
        </w:tc>
        <w:tc>
          <w:tcPr>
            <w:tcW w:w="23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06E4AD2"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36995208" w14:textId="77777777" w:rsidTr="00E46BED">
        <w:tc>
          <w:tcPr>
            <w:tcW w:w="889" w:type="dxa"/>
            <w:tcBorders>
              <w:top w:val="single" w:sz="4" w:space="0" w:color="000000"/>
              <w:left w:val="single" w:sz="4" w:space="0" w:color="000000"/>
              <w:bottom w:val="single" w:sz="4" w:space="0" w:color="000000"/>
              <w:right w:val="single" w:sz="4" w:space="0" w:color="000000"/>
            </w:tcBorders>
          </w:tcPr>
          <w:p w14:paraId="680D4219" w14:textId="77777777" w:rsidR="00E46BED" w:rsidRPr="00A56432" w:rsidRDefault="00E46BED" w:rsidP="00E46BED">
            <w:pPr>
              <w:tabs>
                <w:tab w:val="left" w:pos="1481"/>
              </w:tabs>
            </w:pPr>
            <w:r w:rsidRPr="00A56432">
              <w:t>4.1.3.1</w:t>
            </w:r>
          </w:p>
        </w:tc>
        <w:tc>
          <w:tcPr>
            <w:tcW w:w="5942" w:type="dxa"/>
            <w:tcBorders>
              <w:top w:val="single" w:sz="4" w:space="0" w:color="000000"/>
              <w:left w:val="single" w:sz="4" w:space="0" w:color="000000"/>
              <w:bottom w:val="single" w:sz="4" w:space="0" w:color="000000"/>
              <w:right w:val="single" w:sz="4" w:space="0" w:color="000000"/>
            </w:tcBorders>
          </w:tcPr>
          <w:p w14:paraId="5FADA115" w14:textId="77777777" w:rsidR="00E46BED" w:rsidRPr="00A56432" w:rsidRDefault="00E46BED" w:rsidP="00E46BED">
            <w:pPr>
              <w:tabs>
                <w:tab w:val="left" w:pos="1481"/>
              </w:tabs>
            </w:pPr>
            <w:r w:rsidRPr="00A56432">
              <w:t>Les services techniques nécessaires au bon fonctionnement et à la sécurité du SI doivent être identifiés et documentés :</w:t>
            </w:r>
          </w:p>
          <w:p w14:paraId="230997F8" w14:textId="77777777" w:rsidR="00E46BED" w:rsidRPr="00A56432" w:rsidRDefault="00E46BED" w:rsidP="00FA2CE4">
            <w:pPr>
              <w:pStyle w:val="Paragraphedeliste"/>
              <w:numPr>
                <w:ilvl w:val="0"/>
                <w:numId w:val="31"/>
              </w:numPr>
              <w:tabs>
                <w:tab w:val="left" w:pos="1481"/>
              </w:tabs>
            </w:pPr>
            <w:r w:rsidRPr="00A56432">
              <w:t>Alimentation électrique des équipements informatiques ;</w:t>
            </w:r>
          </w:p>
          <w:p w14:paraId="4217C9CE" w14:textId="77777777" w:rsidR="00E46BED" w:rsidRPr="00A56432" w:rsidRDefault="00E46BED" w:rsidP="00FA2CE4">
            <w:pPr>
              <w:pStyle w:val="Paragraphedeliste"/>
              <w:numPr>
                <w:ilvl w:val="0"/>
                <w:numId w:val="31"/>
              </w:numPr>
              <w:tabs>
                <w:tab w:val="left" w:pos="1481"/>
              </w:tabs>
            </w:pPr>
            <w:r w:rsidRPr="00A56432">
              <w:t>Climatisation des locaux informatiques ;</w:t>
            </w:r>
          </w:p>
          <w:p w14:paraId="25A5ACF8" w14:textId="77777777" w:rsidR="00E46BED" w:rsidRPr="00A56432" w:rsidRDefault="00E46BED" w:rsidP="00FA2CE4">
            <w:pPr>
              <w:pStyle w:val="Paragraphedeliste"/>
              <w:numPr>
                <w:ilvl w:val="0"/>
                <w:numId w:val="31"/>
              </w:numPr>
              <w:tabs>
                <w:tab w:val="left" w:pos="1481"/>
              </w:tabs>
            </w:pPr>
            <w:r w:rsidRPr="00A56432">
              <w:t>Dispositifs anti-incendie des locaux informatiques ;</w:t>
            </w:r>
          </w:p>
          <w:p w14:paraId="5FE9645C" w14:textId="77777777" w:rsidR="00E46BED" w:rsidRPr="00A56432" w:rsidRDefault="00E46BED" w:rsidP="00FA2CE4">
            <w:pPr>
              <w:pStyle w:val="Paragraphedeliste"/>
              <w:numPr>
                <w:ilvl w:val="0"/>
                <w:numId w:val="31"/>
              </w:numPr>
              <w:tabs>
                <w:tab w:val="left" w:pos="1481"/>
              </w:tabs>
            </w:pPr>
            <w:r w:rsidRPr="00A56432">
              <w:t>Moyens de télécommunications externes (lignes ou liens d’accès aux réseaux téléphoniques, liens d’accès Internet, liaisons de télécommunications spécifiques filaires, radio, laser ou satellitaires…) ;</w:t>
            </w:r>
          </w:p>
          <w:p w14:paraId="17BBF517" w14:textId="77777777" w:rsidR="00E46BED" w:rsidRPr="00A56432" w:rsidRDefault="00E46BED" w:rsidP="00FA2CE4">
            <w:pPr>
              <w:pStyle w:val="Paragraphedeliste"/>
              <w:numPr>
                <w:ilvl w:val="0"/>
                <w:numId w:val="31"/>
              </w:numPr>
              <w:tabs>
                <w:tab w:val="left" w:pos="1481"/>
              </w:tabs>
            </w:pPr>
            <w:r w:rsidRPr="00A56432">
              <w:t>Infrastructure de câblage téléphonique ;</w:t>
            </w:r>
          </w:p>
          <w:p w14:paraId="20B63AC4" w14:textId="77777777" w:rsidR="00E46BED" w:rsidRPr="00A56432" w:rsidRDefault="00E46BED" w:rsidP="00FA2CE4">
            <w:pPr>
              <w:pStyle w:val="Paragraphedeliste"/>
              <w:numPr>
                <w:ilvl w:val="0"/>
                <w:numId w:val="31"/>
              </w:numPr>
              <w:tabs>
                <w:tab w:val="left" w:pos="1481"/>
              </w:tabs>
            </w:pPr>
            <w:r w:rsidRPr="00A56432">
              <w:t>Infrastructure de contrôle d’accès et d’alarme des locaux informatiques.</w:t>
            </w:r>
          </w:p>
        </w:tc>
        <w:tc>
          <w:tcPr>
            <w:tcW w:w="2349" w:type="dxa"/>
            <w:tcBorders>
              <w:top w:val="single" w:sz="4" w:space="0" w:color="000000"/>
              <w:left w:val="single" w:sz="4" w:space="0" w:color="000000"/>
              <w:bottom w:val="single" w:sz="4" w:space="0" w:color="000000"/>
              <w:right w:val="single" w:sz="4" w:space="0" w:color="000000"/>
            </w:tcBorders>
          </w:tcPr>
          <w:p w14:paraId="09F928A7" w14:textId="77777777" w:rsidR="00E46BED" w:rsidRPr="00A56432" w:rsidRDefault="00E46BED" w:rsidP="00E46BED">
            <w:pPr>
              <w:tabs>
                <w:tab w:val="left" w:pos="1481"/>
              </w:tabs>
              <w:jc w:val="left"/>
              <w:rPr>
                <w:lang w:eastAsia="fr-FR"/>
              </w:rPr>
            </w:pPr>
            <w:r w:rsidRPr="00A56432">
              <w:rPr>
                <w:i/>
                <w:lang w:eastAsia="fr-FR"/>
              </w:rPr>
              <w:t>Equipements d’infrastructure système et réseau, Locaux d’hébergement du SI</w:t>
            </w:r>
          </w:p>
        </w:tc>
      </w:tr>
      <w:tr w:rsidR="00E46BED" w:rsidRPr="00A56432" w14:paraId="6AC64050" w14:textId="77777777" w:rsidTr="00E46BED">
        <w:tc>
          <w:tcPr>
            <w:tcW w:w="889" w:type="dxa"/>
            <w:tcBorders>
              <w:top w:val="single" w:sz="4" w:space="0" w:color="000000"/>
              <w:left w:val="single" w:sz="4" w:space="0" w:color="000000"/>
              <w:bottom w:val="single" w:sz="4" w:space="0" w:color="000000"/>
              <w:right w:val="single" w:sz="4" w:space="0" w:color="000000"/>
            </w:tcBorders>
          </w:tcPr>
          <w:p w14:paraId="32ECBBB3" w14:textId="77777777" w:rsidR="00E46BED" w:rsidRPr="00A56432" w:rsidRDefault="00E46BED" w:rsidP="00E46BED">
            <w:pPr>
              <w:tabs>
                <w:tab w:val="left" w:pos="1481"/>
              </w:tabs>
            </w:pPr>
            <w:r w:rsidRPr="00A56432">
              <w:t>4.1.3.2</w:t>
            </w:r>
          </w:p>
        </w:tc>
        <w:tc>
          <w:tcPr>
            <w:tcW w:w="5942" w:type="dxa"/>
            <w:tcBorders>
              <w:top w:val="single" w:sz="4" w:space="0" w:color="000000"/>
              <w:left w:val="single" w:sz="4" w:space="0" w:color="000000"/>
              <w:bottom w:val="single" w:sz="4" w:space="0" w:color="000000"/>
              <w:right w:val="single" w:sz="4" w:space="0" w:color="000000"/>
            </w:tcBorders>
          </w:tcPr>
          <w:p w14:paraId="3EE97DBF" w14:textId="77777777" w:rsidR="00E46BED" w:rsidRPr="00A56432" w:rsidRDefault="00E46BED" w:rsidP="00E46BED">
            <w:pPr>
              <w:tabs>
                <w:tab w:val="left" w:pos="1481"/>
              </w:tabs>
            </w:pPr>
            <w:r w:rsidRPr="00A56432">
              <w:t>Les services informatiques d’infrastructure nécessaires au bon fonctionnement et à la sécurité du SI doivent être identifiés et documentés :</w:t>
            </w:r>
          </w:p>
          <w:p w14:paraId="1E89D950" w14:textId="77777777" w:rsidR="00E46BED" w:rsidRPr="00A56432" w:rsidRDefault="00E46BED" w:rsidP="00FA2CE4">
            <w:pPr>
              <w:pStyle w:val="Paragraphedeliste"/>
              <w:numPr>
                <w:ilvl w:val="0"/>
                <w:numId w:val="31"/>
              </w:numPr>
              <w:tabs>
                <w:tab w:val="left" w:pos="1481"/>
              </w:tabs>
            </w:pPr>
            <w:r w:rsidRPr="00A56432">
              <w:t>Infrastructure réseau physique : câblage, équipements réseau (routeurs, commutateurs, hubs, ponts, points d’accès Wifi et zones de couverture associées…) ;</w:t>
            </w:r>
          </w:p>
          <w:p w14:paraId="29628C22" w14:textId="50AD3E5C" w:rsidR="00E46BED" w:rsidRPr="00A56432" w:rsidRDefault="00E46BED" w:rsidP="00FA2CE4">
            <w:pPr>
              <w:pStyle w:val="Paragraphedeliste"/>
              <w:numPr>
                <w:ilvl w:val="0"/>
                <w:numId w:val="31"/>
              </w:numPr>
              <w:tabs>
                <w:tab w:val="left" w:pos="1481"/>
              </w:tabs>
            </w:pPr>
            <w:r w:rsidRPr="00A56432">
              <w:t xml:space="preserve">Infrastructure réseau logique : plan d’adressage, routage, VLAN, </w:t>
            </w:r>
            <w:r w:rsidR="005C001E" w:rsidRPr="00A56432">
              <w:t>pares-feux</w:t>
            </w:r>
            <w:r w:rsidRPr="00A56432">
              <w:t>, passerelles ;</w:t>
            </w:r>
          </w:p>
          <w:p w14:paraId="44A6C56D" w14:textId="77777777" w:rsidR="00E46BED" w:rsidRPr="00A56432" w:rsidRDefault="00E46BED" w:rsidP="00FA2CE4">
            <w:pPr>
              <w:pStyle w:val="Paragraphedeliste"/>
              <w:numPr>
                <w:ilvl w:val="0"/>
                <w:numId w:val="31"/>
              </w:numPr>
              <w:tabs>
                <w:tab w:val="left" w:pos="1481"/>
              </w:tabs>
            </w:pPr>
            <w:r w:rsidRPr="00A56432">
              <w:t>Services d’infrastructure réseau : DHCP, DNS, NTP…</w:t>
            </w:r>
          </w:p>
          <w:p w14:paraId="4CF0AE9A" w14:textId="77777777" w:rsidR="00E46BED" w:rsidRPr="00A56432" w:rsidRDefault="00E46BED" w:rsidP="00FA2CE4">
            <w:pPr>
              <w:pStyle w:val="Paragraphedeliste"/>
              <w:numPr>
                <w:ilvl w:val="0"/>
                <w:numId w:val="31"/>
              </w:numPr>
              <w:tabs>
                <w:tab w:val="left" w:pos="1481"/>
              </w:tabs>
            </w:pPr>
            <w:r w:rsidRPr="00A56432">
              <w:t>Services de sécurité : services d’authentification, service de domaine, détection d’intrusion réseau, passerelles anti-virus, service d’enregistrement et de gestion de traces, annuaires utilisateurs utilisés pour le contrôle d’accès, services liés à la mise en œuvre de certificats électroniques, service de sauvegarde, services d’administration des services de sécurité…</w:t>
            </w:r>
          </w:p>
          <w:p w14:paraId="48673924" w14:textId="77777777" w:rsidR="00E46BED" w:rsidRPr="00A56432" w:rsidRDefault="00E46BED" w:rsidP="00FA2CE4">
            <w:pPr>
              <w:pStyle w:val="Paragraphedeliste"/>
              <w:numPr>
                <w:ilvl w:val="0"/>
                <w:numId w:val="31"/>
              </w:numPr>
              <w:tabs>
                <w:tab w:val="left" w:pos="1481"/>
              </w:tabs>
            </w:pPr>
            <w:r w:rsidRPr="00A56432">
              <w:t>Services de téléphonie IP ;</w:t>
            </w:r>
          </w:p>
          <w:p w14:paraId="3B07E2D6" w14:textId="77777777" w:rsidR="00E46BED" w:rsidRPr="00A56432" w:rsidRDefault="00E46BED" w:rsidP="00FA2CE4">
            <w:pPr>
              <w:pStyle w:val="Paragraphedeliste"/>
              <w:numPr>
                <w:ilvl w:val="0"/>
                <w:numId w:val="31"/>
              </w:numPr>
              <w:tabs>
                <w:tab w:val="left" w:pos="1481"/>
              </w:tabs>
            </w:pPr>
            <w:r w:rsidRPr="00A56432">
              <w:t>Services d’administration du SI.</w:t>
            </w:r>
          </w:p>
        </w:tc>
        <w:tc>
          <w:tcPr>
            <w:tcW w:w="2349" w:type="dxa"/>
            <w:tcBorders>
              <w:top w:val="single" w:sz="4" w:space="0" w:color="000000"/>
              <w:left w:val="single" w:sz="4" w:space="0" w:color="000000"/>
              <w:bottom w:val="single" w:sz="4" w:space="0" w:color="000000"/>
              <w:right w:val="single" w:sz="4" w:space="0" w:color="000000"/>
            </w:tcBorders>
          </w:tcPr>
          <w:p w14:paraId="3895ED88" w14:textId="77777777" w:rsidR="00E46BED" w:rsidRPr="00A56432" w:rsidRDefault="00E46BED" w:rsidP="00E46BED">
            <w:pPr>
              <w:tabs>
                <w:tab w:val="left" w:pos="1481"/>
              </w:tabs>
              <w:jc w:val="left"/>
              <w:rPr>
                <w:i/>
                <w:lang w:eastAsia="fr-FR"/>
              </w:rPr>
            </w:pPr>
            <w:r w:rsidRPr="00A56432">
              <w:rPr>
                <w:i/>
                <w:lang w:eastAsia="fr-FR"/>
              </w:rPr>
              <w:t>Equipements d’infrastructure système et réseau</w:t>
            </w:r>
          </w:p>
        </w:tc>
      </w:tr>
    </w:tbl>
    <w:p w14:paraId="529E28F5" w14:textId="77777777" w:rsidR="00E46BED" w:rsidRPr="00A56432" w:rsidRDefault="00E46BED" w:rsidP="00E46BED">
      <w:pPr>
        <w:pStyle w:val="Paragraphedeliste"/>
        <w:spacing w:before="120" w:after="240"/>
        <w:ind w:left="992"/>
      </w:pPr>
    </w:p>
    <w:p w14:paraId="18962E6D" w14:textId="77777777" w:rsidR="00E46BED" w:rsidRPr="00A56432" w:rsidRDefault="00E46BED" w:rsidP="00E46BED">
      <w:pPr>
        <w:pStyle w:val="StyleTheme3"/>
        <w:outlineLvl w:val="3"/>
        <w:rPr>
          <w:noProof w:val="0"/>
        </w:rPr>
      </w:pPr>
      <w:r w:rsidRPr="00A56432">
        <w:lastRenderedPageBreak/>
        <mc:AlternateContent>
          <mc:Choice Requires="wpg">
            <w:drawing>
              <wp:anchor distT="0" distB="0" distL="114300" distR="114300" simplePos="0" relativeHeight="251680256" behindDoc="0" locked="0" layoutInCell="1" allowOverlap="1" wp14:anchorId="780CB261" wp14:editId="5E337D74">
                <wp:simplePos x="0" y="0"/>
                <wp:positionH relativeFrom="leftMargin">
                  <wp:posOffset>360045</wp:posOffset>
                </wp:positionH>
                <wp:positionV relativeFrom="paragraph">
                  <wp:posOffset>28575</wp:posOffset>
                </wp:positionV>
                <wp:extent cx="784800" cy="979200"/>
                <wp:effectExtent l="0" t="0" r="15875" b="11430"/>
                <wp:wrapSquare wrapText="bothSides"/>
                <wp:docPr id="253" name="Groupe 2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979200"/>
                          <a:chOff x="0" y="0"/>
                          <a:chExt cx="785791" cy="764462"/>
                        </a:xfrm>
                      </wpg:grpSpPr>
                      <wps:wsp>
                        <wps:cNvPr id="254" name="Rectangle 254"/>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9C6FF2" w14:textId="77777777" w:rsidR="00700109" w:rsidRPr="005E1DC7" w:rsidRDefault="00700109" w:rsidP="00E46BED">
                              <w:pPr>
                                <w:jc w:val="center"/>
                                <w:rPr>
                                  <w:b/>
                                  <w:color w:val="000000" w:themeColor="text1"/>
                                  <w:sz w:val="16"/>
                                  <w:szCs w:val="16"/>
                                </w:rPr>
                              </w:pPr>
                              <w:r>
                                <w:rPr>
                                  <w:b/>
                                  <w:color w:val="000000" w:themeColor="text1"/>
                                  <w:sz w:val="16"/>
                                  <w:szCs w:val="16"/>
                                </w:rPr>
                                <w:t>3,9,23,28</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5" name="Rectangle 255"/>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7F43CB"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8" name="Rectangle 288"/>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58BB62"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9" name="Rectangle 289"/>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196302" w14:textId="77777777" w:rsidR="00700109" w:rsidRPr="005E1DC7" w:rsidRDefault="00700109" w:rsidP="00E46BED">
                              <w:pPr>
                                <w:jc w:val="center"/>
                                <w:rPr>
                                  <w:b/>
                                  <w:color w:val="000000" w:themeColor="text1"/>
                                  <w:sz w:val="16"/>
                                  <w:szCs w:val="16"/>
                                </w:rPr>
                              </w:pPr>
                              <w:r w:rsidRPr="00412B5E">
                                <w:rPr>
                                  <w:b/>
                                  <w:color w:val="000000" w:themeColor="text1"/>
                                  <w:sz w:val="16"/>
                                  <w:szCs w:val="16"/>
                                </w:rPr>
                                <w:t>P3.1-</w:t>
                              </w:r>
                              <w:r>
                                <w:rPr>
                                  <w:b/>
                                  <w:color w:val="000000" w:themeColor="text1"/>
                                  <w:sz w:val="16"/>
                                  <w:szCs w:val="16"/>
                                </w:rPr>
                                <w:t>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780CB261" id="Groupe 253" o:spid="_x0000_s1162" style="position:absolute;left:0;text-align:left;margin-left:28.35pt;margin-top:2.25pt;width:61.8pt;height:77.1pt;z-index:251680256;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">
                <v:rect id="Rectangle 254" o:spid="_x0000_s1163"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" filled="f" strokecolor="black [3213]" strokeweight="2pt">
                  <v:textbox>
                    <w:txbxContent>
                      <w:p w14:paraId="109C6FF2" w14:textId="77777777" w:rsidR="00700109" w:rsidRPr="005E1DC7" w:rsidRDefault="00700109" w:rsidP="00E46BED">
                        <w:pPr>
                          <w:jc w:val="center"/>
                          <w:rPr>
                            <w:b/>
                            <w:color w:val="000000" w:themeColor="text1"/>
                            <w:sz w:val="16"/>
                            <w:szCs w:val="16"/>
                          </w:rPr>
                        </w:pPr>
                        <w:r>
                          <w:rPr>
                            <w:b/>
                            <w:color w:val="000000" w:themeColor="text1"/>
                            <w:sz w:val="16"/>
                            <w:szCs w:val="16"/>
                          </w:rPr>
                          <w:t>3,9,23,28</w:t>
                        </w:r>
                      </w:p>
                    </w:txbxContent>
                  </v:textbox>
                </v:rect>
                <v:rect id="Rectangle 255" o:spid="_x0000_s1164"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" filled="f" strokecolor="black [3213]" strokeweight="2pt">
                  <v:textbox>
                    <w:txbxContent>
                      <w:p w14:paraId="5C7F43CB"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288" o:spid="_x0000_s1165"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" filled="f" strokecolor="black [3213]" strokeweight="2pt">
                  <v:textbox>
                    <w:txbxContent>
                      <w:p w14:paraId="1958BB62" w14:textId="77777777" w:rsidR="00700109" w:rsidRPr="005E1DC7" w:rsidRDefault="00700109" w:rsidP="00E46BED">
                        <w:pPr>
                          <w:jc w:val="center"/>
                          <w:rPr>
                            <w:b/>
                            <w:color w:val="000000" w:themeColor="text1"/>
                            <w:sz w:val="16"/>
                            <w:szCs w:val="16"/>
                          </w:rPr>
                        </w:pPr>
                      </w:p>
                    </w:txbxContent>
                  </v:textbox>
                </v:rect>
                <v:rect id="Rectangle 289" o:spid="_x0000_s1166"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" filled="f" strokecolor="black [3213]" strokeweight="2pt">
                  <v:textbox>
                    <w:txbxContent>
                      <w:p w14:paraId="7C196302" w14:textId="77777777" w:rsidR="00700109" w:rsidRPr="005E1DC7" w:rsidRDefault="00700109" w:rsidP="00E46BED">
                        <w:pPr>
                          <w:jc w:val="center"/>
                          <w:rPr>
                            <w:b/>
                            <w:color w:val="000000" w:themeColor="text1"/>
                            <w:sz w:val="16"/>
                            <w:szCs w:val="16"/>
                          </w:rPr>
                        </w:pPr>
                        <w:r w:rsidRPr="00412B5E">
                          <w:rPr>
                            <w:b/>
                            <w:color w:val="000000" w:themeColor="text1"/>
                            <w:sz w:val="16"/>
                            <w:szCs w:val="16"/>
                          </w:rPr>
                          <w:t>P3.1-</w:t>
                        </w:r>
                        <w:r>
                          <w:rPr>
                            <w:b/>
                            <w:color w:val="000000" w:themeColor="text1"/>
                            <w:sz w:val="16"/>
                            <w:szCs w:val="16"/>
                          </w:rPr>
                          <w:t>5</w:t>
                        </w:r>
                      </w:p>
                    </w:txbxContent>
                  </v:textbox>
                </v:rect>
                <w10:wrap type="square" anchorx="margin"/>
              </v:group>
            </w:pict>
          </mc:Fallback>
        </mc:AlternateContent>
      </w:r>
      <w:r w:rsidRPr="00A56432">
        <w:rPr>
          <w:noProof w:val="0"/>
        </w:rPr>
        <w:t>T4-1.4 Vérifier régulièrement la complétude de ce recensement et vérifier l’existence des licences nécessaires</w:t>
      </w:r>
    </w:p>
    <w:p w14:paraId="547FC2E5" w14:textId="77777777" w:rsidR="00E46BED" w:rsidRPr="00A56432" w:rsidRDefault="00E46BED" w:rsidP="00E46BED">
      <w:pPr>
        <w:pStyle w:val="Paragraphedeliste"/>
        <w:spacing w:before="120" w:after="240"/>
        <w:ind w:left="992"/>
      </w:pPr>
      <w:r w:rsidRPr="00A56432">
        <w:t>Les inventaires des équipements, des logiciels et de services d’infrastructure ne sont utiles que s’ils sont maintenus à jour. La vérification régulière de leur complétude permet d’une part de combler les manques dans les inventaires et d’autre part d’identifier les éléments présents de manière illégitime dans le SI.</w:t>
      </w:r>
    </w:p>
    <w:p w14:paraId="4464A6FB" w14:textId="77777777" w:rsidR="00E46BED" w:rsidRPr="00A56432" w:rsidRDefault="00E46BED" w:rsidP="00E46BED">
      <w:pPr>
        <w:tabs>
          <w:tab w:val="left" w:pos="1481"/>
        </w:tabs>
        <w:ind w:left="360"/>
      </w:pPr>
      <w:r w:rsidRPr="00A56432">
        <w:rPr>
          <w:b/>
          <w:u w:val="single"/>
        </w:rPr>
        <w:t>Exigences :</w:t>
      </w:r>
    </w:p>
    <w:p w14:paraId="6466B237" w14:textId="77777777" w:rsidR="00E46BED" w:rsidRPr="00A56432" w:rsidRDefault="00E46BED" w:rsidP="00FA2CE4">
      <w:pPr>
        <w:pStyle w:val="Paragraphedeliste"/>
        <w:numPr>
          <w:ilvl w:val="1"/>
          <w:numId w:val="7"/>
        </w:numPr>
        <w:spacing w:before="120" w:after="240" w:line="240" w:lineRule="auto"/>
        <w:ind w:left="992" w:hanging="425"/>
      </w:pPr>
      <w:r w:rsidRPr="00A56432">
        <w:t>Les inventaires et les informations associées doivent être maintenus à jour au fil des ajouts, retraits et modifications des éléments qu’ils recensent.</w:t>
      </w:r>
    </w:p>
    <w:p w14:paraId="52CFC950" w14:textId="77777777" w:rsidR="00E46BED" w:rsidRPr="00A56432" w:rsidRDefault="00E46BED" w:rsidP="00FA2CE4">
      <w:pPr>
        <w:pStyle w:val="Paragraphedeliste"/>
        <w:numPr>
          <w:ilvl w:val="1"/>
          <w:numId w:val="7"/>
        </w:numPr>
        <w:spacing w:before="120" w:after="240" w:line="240" w:lineRule="auto"/>
        <w:ind w:left="992" w:hanging="425"/>
      </w:pPr>
      <w:r w:rsidRPr="00A56432">
        <w:t>Une revue régulière, au moins annuelle, de ces inventaires doit être organisée afin d’identifier et de traiter les écarts entre inventaire enregistré et parc informatique constaté.</w:t>
      </w:r>
    </w:p>
    <w:p w14:paraId="086ADA08" w14:textId="77777777" w:rsidR="00E46BED" w:rsidRPr="00A56432" w:rsidRDefault="00E46BED" w:rsidP="00FA2CE4">
      <w:pPr>
        <w:pStyle w:val="Paragraphedeliste"/>
        <w:numPr>
          <w:ilvl w:val="1"/>
          <w:numId w:val="7"/>
        </w:numPr>
        <w:spacing w:before="120" w:after="240" w:line="240" w:lineRule="auto"/>
        <w:ind w:left="992" w:hanging="425"/>
      </w:pPr>
      <w:r w:rsidRPr="00A56432">
        <w:t>Cette revue doit également être l’occasion de vérifier que la structure est en règle vis-à-vis des licences dont elle dispose au regard des logiciels effectivement déployés sur les différents équipements.</w:t>
      </w:r>
    </w:p>
    <w:p w14:paraId="063B21D4" w14:textId="77777777" w:rsidR="00E46BED" w:rsidRPr="00A56432" w:rsidRDefault="00E46BED" w:rsidP="00E46BED">
      <w:pPr>
        <w:tabs>
          <w:tab w:val="left" w:pos="1481"/>
        </w:tabs>
        <w:ind w:left="360"/>
        <w:rPr>
          <w:lang w:eastAsia="fr-FR"/>
        </w:rPr>
      </w:pPr>
      <w:r w:rsidRPr="00A56432">
        <w:rPr>
          <w:b/>
          <w:u w:val="single"/>
        </w:rPr>
        <w:t>Déclinaison en règles :</w:t>
      </w:r>
    </w:p>
    <w:p w14:paraId="258D68FB" w14:textId="77777777" w:rsidR="00E46BED" w:rsidRPr="00A56432" w:rsidRDefault="00E46BED" w:rsidP="00E46BED">
      <w:pPr>
        <w:pStyle w:val="Paragraphedeliste"/>
        <w:spacing w:before="120" w:after="240"/>
        <w:ind w:left="992"/>
      </w:pPr>
      <w:r w:rsidRPr="00A56432">
        <w:t>Exemples de règles sur la vérification régulière des inventaires :</w:t>
      </w:r>
    </w:p>
    <w:tbl>
      <w:tblPr>
        <w:tblStyle w:val="Grilledutableau"/>
        <w:tblW w:w="0" w:type="auto"/>
        <w:tblInd w:w="108" w:type="dxa"/>
        <w:tblLook w:val="04A0" w:firstRow="1" w:lastRow="0" w:firstColumn="1" w:lastColumn="0" w:noHBand="0" w:noVBand="1"/>
      </w:tblPr>
      <w:tblGrid>
        <w:gridCol w:w="851"/>
        <w:gridCol w:w="5806"/>
        <w:gridCol w:w="2523"/>
      </w:tblGrid>
      <w:tr w:rsidR="00E46BED" w:rsidRPr="00A56432" w14:paraId="1EEA6E05" w14:textId="77777777" w:rsidTr="00E46BED">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D012A0B" w14:textId="77777777" w:rsidR="00E46BED" w:rsidRPr="00A56432" w:rsidRDefault="00E46BED" w:rsidP="00E46BED">
            <w:pPr>
              <w:tabs>
                <w:tab w:val="left" w:pos="1481"/>
              </w:tabs>
              <w:jc w:val="center"/>
              <w:rPr>
                <w:lang w:eastAsia="fr-FR"/>
              </w:rPr>
            </w:pPr>
            <w:r w:rsidRPr="00A56432">
              <w:rPr>
                <w:lang w:eastAsia="fr-FR"/>
              </w:rPr>
              <w:t>Réf.</w:t>
            </w:r>
          </w:p>
        </w:tc>
        <w:tc>
          <w:tcPr>
            <w:tcW w:w="58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0B6BF0F" w14:textId="77777777" w:rsidR="00E46BED" w:rsidRPr="00A56432" w:rsidRDefault="00E46BED" w:rsidP="00E46BED">
            <w:pPr>
              <w:tabs>
                <w:tab w:val="left" w:pos="1481"/>
              </w:tabs>
              <w:jc w:val="center"/>
              <w:rPr>
                <w:lang w:eastAsia="fr-FR"/>
              </w:rPr>
            </w:pPr>
            <w:r w:rsidRPr="00A56432">
              <w:rPr>
                <w:lang w:eastAsia="fr-FR"/>
              </w:rPr>
              <w:t>Règles</w:t>
            </w:r>
          </w:p>
        </w:tc>
        <w:tc>
          <w:tcPr>
            <w:tcW w:w="252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DCCA533"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23F8E7CD" w14:textId="77777777" w:rsidTr="00E46BED">
        <w:tc>
          <w:tcPr>
            <w:tcW w:w="851" w:type="dxa"/>
            <w:tcBorders>
              <w:top w:val="single" w:sz="4" w:space="0" w:color="000000"/>
              <w:left w:val="single" w:sz="4" w:space="0" w:color="000000"/>
              <w:bottom w:val="single" w:sz="4" w:space="0" w:color="000000"/>
              <w:right w:val="single" w:sz="4" w:space="0" w:color="000000"/>
            </w:tcBorders>
          </w:tcPr>
          <w:p w14:paraId="228B7D26" w14:textId="77777777" w:rsidR="00E46BED" w:rsidRPr="00A56432" w:rsidRDefault="00E46BED" w:rsidP="00E46BED">
            <w:pPr>
              <w:tabs>
                <w:tab w:val="left" w:pos="1481"/>
              </w:tabs>
            </w:pPr>
            <w:r w:rsidRPr="00A56432">
              <w:t>4.1.4.1</w:t>
            </w:r>
          </w:p>
        </w:tc>
        <w:tc>
          <w:tcPr>
            <w:tcW w:w="5806" w:type="dxa"/>
            <w:tcBorders>
              <w:top w:val="single" w:sz="4" w:space="0" w:color="000000"/>
              <w:left w:val="single" w:sz="4" w:space="0" w:color="000000"/>
              <w:bottom w:val="single" w:sz="4" w:space="0" w:color="000000"/>
              <w:right w:val="single" w:sz="4" w:space="0" w:color="000000"/>
            </w:tcBorders>
          </w:tcPr>
          <w:p w14:paraId="5C4CF1A5" w14:textId="77777777" w:rsidR="00E46BED" w:rsidRPr="00A56432" w:rsidRDefault="00E46BED" w:rsidP="00E46BED">
            <w:pPr>
              <w:tabs>
                <w:tab w:val="left" w:pos="1481"/>
              </w:tabs>
              <w:rPr>
                <w:lang w:eastAsia="fr-FR"/>
              </w:rPr>
            </w:pPr>
            <w:r w:rsidRPr="00A56432">
              <w:t>Les procédures de gestion du parc informatique doivent prévoir la mise à jour de l’inventaire et des informations associées à l’occasion de toute entrée ou sortie du parc informatique, quel que soit le statut de l’élément concerné (en propriété ou non de la structure).</w:t>
            </w:r>
          </w:p>
        </w:tc>
        <w:tc>
          <w:tcPr>
            <w:tcW w:w="2523" w:type="dxa"/>
            <w:tcBorders>
              <w:top w:val="single" w:sz="4" w:space="0" w:color="000000"/>
              <w:left w:val="single" w:sz="4" w:space="0" w:color="000000"/>
              <w:bottom w:val="single" w:sz="4" w:space="0" w:color="000000"/>
              <w:right w:val="single" w:sz="4" w:space="0" w:color="000000"/>
            </w:tcBorders>
          </w:tcPr>
          <w:p w14:paraId="0EDF34CA" w14:textId="77777777" w:rsidR="00E46BED" w:rsidRPr="00A56432" w:rsidRDefault="00E46BED" w:rsidP="00E46BED">
            <w:pPr>
              <w:tabs>
                <w:tab w:val="left" w:pos="1481"/>
              </w:tabs>
              <w:jc w:val="left"/>
              <w:rPr>
                <w:i/>
                <w:lang w:eastAsia="fr-FR"/>
              </w:rPr>
            </w:pPr>
            <w:r w:rsidRPr="00A56432">
              <w:rPr>
                <w:i/>
                <w:lang w:eastAsia="fr-FR"/>
              </w:rPr>
              <w:t>Equipements d’infrastructure système et réseau, Equipements utilisateurs</w:t>
            </w:r>
          </w:p>
        </w:tc>
      </w:tr>
      <w:tr w:rsidR="00E46BED" w:rsidRPr="00A56432" w14:paraId="13936983" w14:textId="77777777" w:rsidTr="00E46BED">
        <w:tc>
          <w:tcPr>
            <w:tcW w:w="851" w:type="dxa"/>
            <w:tcBorders>
              <w:top w:val="single" w:sz="4" w:space="0" w:color="000000"/>
              <w:left w:val="single" w:sz="4" w:space="0" w:color="000000"/>
              <w:bottom w:val="single" w:sz="4" w:space="0" w:color="000000"/>
              <w:right w:val="single" w:sz="4" w:space="0" w:color="000000"/>
            </w:tcBorders>
          </w:tcPr>
          <w:p w14:paraId="1EE162B7" w14:textId="77777777" w:rsidR="00E46BED" w:rsidRPr="00A56432" w:rsidRDefault="00E46BED" w:rsidP="00E46BED">
            <w:pPr>
              <w:tabs>
                <w:tab w:val="left" w:pos="1481"/>
              </w:tabs>
            </w:pPr>
            <w:r w:rsidRPr="00A56432">
              <w:t>4.1.4.2</w:t>
            </w:r>
          </w:p>
        </w:tc>
        <w:tc>
          <w:tcPr>
            <w:tcW w:w="5806" w:type="dxa"/>
            <w:tcBorders>
              <w:top w:val="single" w:sz="4" w:space="0" w:color="000000"/>
              <w:left w:val="single" w:sz="4" w:space="0" w:color="000000"/>
              <w:bottom w:val="single" w:sz="4" w:space="0" w:color="000000"/>
              <w:right w:val="single" w:sz="4" w:space="0" w:color="000000"/>
            </w:tcBorders>
          </w:tcPr>
          <w:p w14:paraId="4794C5A5" w14:textId="77777777" w:rsidR="00E46BED" w:rsidRPr="00A56432" w:rsidRDefault="00E46BED" w:rsidP="00E46BED">
            <w:pPr>
              <w:tabs>
                <w:tab w:val="left" w:pos="1481"/>
              </w:tabs>
            </w:pPr>
            <w:r w:rsidRPr="00A56432">
              <w:t>Une opération annuelle d’inventaire des composants du parc informatique, matériels comme logiciels, effectivement déployés ou stockés doit être organisée.</w:t>
            </w:r>
          </w:p>
          <w:tbl>
            <w:tblPr>
              <w:tblStyle w:val="Grilledutableau"/>
              <w:tblW w:w="0" w:type="auto"/>
              <w:tblInd w:w="171" w:type="dxa"/>
              <w:tblLook w:val="04A0" w:firstRow="1" w:lastRow="0" w:firstColumn="1" w:lastColumn="0" w:noHBand="0" w:noVBand="1"/>
            </w:tblPr>
            <w:tblGrid>
              <w:gridCol w:w="567"/>
              <w:gridCol w:w="4842"/>
            </w:tblGrid>
            <w:tr w:rsidR="00E46BED" w:rsidRPr="00A56432" w14:paraId="22B4F048" w14:textId="77777777" w:rsidTr="00E46BED">
              <w:tc>
                <w:tcPr>
                  <w:tcW w:w="567" w:type="dxa"/>
                  <w:vAlign w:val="center"/>
                </w:tcPr>
                <w:p w14:paraId="316F2981" w14:textId="77777777" w:rsidR="00E46BED" w:rsidRPr="00A56432" w:rsidRDefault="00E46BED" w:rsidP="00E46BED">
                  <w:pPr>
                    <w:tabs>
                      <w:tab w:val="left" w:pos="1481"/>
                    </w:tabs>
                    <w:jc w:val="left"/>
                    <w:rPr>
                      <w:lang w:eastAsia="fr-FR"/>
                    </w:rPr>
                  </w:pPr>
                  <w:r w:rsidRPr="00A56432">
                    <w:rPr>
                      <w:sz w:val="28"/>
                      <w:szCs w:val="28"/>
                    </w:rPr>
                    <w:sym w:font="Wingdings" w:char="F040"/>
                  </w:r>
                </w:p>
              </w:tc>
              <w:tc>
                <w:tcPr>
                  <w:tcW w:w="4848" w:type="dxa"/>
                  <w:vAlign w:val="center"/>
                </w:tcPr>
                <w:p w14:paraId="1097F62F" w14:textId="77777777" w:rsidR="00E46BED" w:rsidRPr="00A56432" w:rsidRDefault="00E46BED" w:rsidP="00E46BED">
                  <w:pPr>
                    <w:tabs>
                      <w:tab w:val="left" w:pos="1481"/>
                    </w:tabs>
                  </w:pPr>
                  <w:r w:rsidRPr="00A56432">
                    <w:rPr>
                      <w:lang w:eastAsia="fr-FR"/>
                    </w:rPr>
                    <w:t>Il est recommandé que soient mis en œuvre des outils de vérification automatique de la conformité des configurations effectives (notamment celles des postes de travail, voire des serveurs) avec les configurations prévues dans le cadre de la règle 4.5.3.13</w:t>
                  </w:r>
                  <w:r w:rsidRPr="00A56432">
                    <w:t>.</w:t>
                  </w:r>
                </w:p>
                <w:p w14:paraId="30CC2505" w14:textId="77777777" w:rsidR="00E46BED" w:rsidRPr="00A56432" w:rsidRDefault="00E46BED" w:rsidP="00E46BED">
                  <w:pPr>
                    <w:tabs>
                      <w:tab w:val="left" w:pos="1481"/>
                    </w:tabs>
                    <w:rPr>
                      <w:lang w:eastAsia="fr-FR"/>
                    </w:rPr>
                  </w:pPr>
                  <w:r w:rsidRPr="00A56432">
                    <w:t>Cette automatisation, permet, outre un allègement de la charge de travail du personnel informatique, une vérification fréquente de la conformité des configurations et une détection précoce des dérives et autres anomalies.</w:t>
                  </w:r>
                </w:p>
              </w:tc>
            </w:tr>
          </w:tbl>
          <w:p w14:paraId="1272CE3B" w14:textId="77777777" w:rsidR="00E46BED" w:rsidRPr="00A56432" w:rsidDel="00B2336F" w:rsidRDefault="00E46BED" w:rsidP="00E46BED">
            <w:pPr>
              <w:tabs>
                <w:tab w:val="left" w:pos="1481"/>
              </w:tabs>
            </w:pPr>
          </w:p>
        </w:tc>
        <w:tc>
          <w:tcPr>
            <w:tcW w:w="2523" w:type="dxa"/>
            <w:tcBorders>
              <w:top w:val="single" w:sz="4" w:space="0" w:color="000000"/>
              <w:left w:val="single" w:sz="4" w:space="0" w:color="000000"/>
              <w:bottom w:val="single" w:sz="4" w:space="0" w:color="000000"/>
              <w:right w:val="single" w:sz="4" w:space="0" w:color="000000"/>
            </w:tcBorders>
          </w:tcPr>
          <w:p w14:paraId="595E5944"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r w:rsidR="00E46BED" w:rsidRPr="00A56432" w14:paraId="0F903F40" w14:textId="77777777" w:rsidTr="00E46BED">
        <w:tc>
          <w:tcPr>
            <w:tcW w:w="851" w:type="dxa"/>
            <w:tcBorders>
              <w:top w:val="single" w:sz="4" w:space="0" w:color="000000"/>
              <w:left w:val="single" w:sz="4" w:space="0" w:color="000000"/>
              <w:bottom w:val="single" w:sz="4" w:space="0" w:color="000000"/>
              <w:right w:val="single" w:sz="4" w:space="0" w:color="000000"/>
            </w:tcBorders>
          </w:tcPr>
          <w:p w14:paraId="194377F8" w14:textId="77777777" w:rsidR="00E46BED" w:rsidRPr="00A56432" w:rsidRDefault="00E46BED" w:rsidP="00E46BED">
            <w:pPr>
              <w:tabs>
                <w:tab w:val="left" w:pos="1481"/>
              </w:tabs>
            </w:pPr>
            <w:r w:rsidRPr="00A56432">
              <w:t>4.1.4.3</w:t>
            </w:r>
          </w:p>
        </w:tc>
        <w:tc>
          <w:tcPr>
            <w:tcW w:w="5806" w:type="dxa"/>
            <w:tcBorders>
              <w:top w:val="single" w:sz="4" w:space="0" w:color="000000"/>
              <w:left w:val="single" w:sz="4" w:space="0" w:color="000000"/>
              <w:bottom w:val="single" w:sz="4" w:space="0" w:color="000000"/>
              <w:right w:val="single" w:sz="4" w:space="0" w:color="000000"/>
            </w:tcBorders>
          </w:tcPr>
          <w:p w14:paraId="4C5E3378" w14:textId="77777777" w:rsidR="00E46BED" w:rsidRPr="00A56432" w:rsidRDefault="00E46BED" w:rsidP="00E46BED">
            <w:pPr>
              <w:tabs>
                <w:tab w:val="left" w:pos="1481"/>
              </w:tabs>
            </w:pPr>
            <w:r w:rsidRPr="00A56432">
              <w:t>Lorsque l’inventaire annuel fait apparaitre des disparitions au regard de l’inventaire attendu, une investigation doit être menée pour chaque élément manquant afin, au-delà du recouvrement des biens, d’en identifier les éventuels impacts sur la sécurité du SI.</w:t>
            </w:r>
          </w:p>
          <w:p w14:paraId="54E95C48" w14:textId="5DD49940" w:rsidR="00E46BED" w:rsidRPr="00A56432" w:rsidRDefault="00E46BED" w:rsidP="00E46BED">
            <w:pPr>
              <w:tabs>
                <w:tab w:val="left" w:pos="1481"/>
              </w:tabs>
            </w:pPr>
            <w:r w:rsidRPr="00A56432">
              <w:t xml:space="preserve">En particulier, il doit être déterminé si les éléments manquants participaient à la sécurité du SI, ou s’ils étaient </w:t>
            </w:r>
            <w:r w:rsidR="005276A4" w:rsidRPr="00A56432">
              <w:t>susceptibles</w:t>
            </w:r>
            <w:r w:rsidRPr="00A56432">
              <w:t xml:space="preserve"> de stocker des informations à caractère personnel, auquel cas le processus de gestion des évènements de sécurité doit être activé.</w:t>
            </w:r>
          </w:p>
        </w:tc>
        <w:tc>
          <w:tcPr>
            <w:tcW w:w="2523" w:type="dxa"/>
            <w:tcBorders>
              <w:top w:val="single" w:sz="4" w:space="0" w:color="000000"/>
              <w:left w:val="single" w:sz="4" w:space="0" w:color="000000"/>
              <w:bottom w:val="single" w:sz="4" w:space="0" w:color="000000"/>
              <w:right w:val="single" w:sz="4" w:space="0" w:color="000000"/>
            </w:tcBorders>
          </w:tcPr>
          <w:p w14:paraId="17862042"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r w:rsidR="00E46BED" w:rsidRPr="00A56432" w14:paraId="46BD59D5" w14:textId="77777777" w:rsidTr="00E46BED">
        <w:tc>
          <w:tcPr>
            <w:tcW w:w="851" w:type="dxa"/>
            <w:tcBorders>
              <w:top w:val="single" w:sz="4" w:space="0" w:color="000000"/>
              <w:left w:val="single" w:sz="4" w:space="0" w:color="000000"/>
              <w:bottom w:val="single" w:sz="4" w:space="0" w:color="000000"/>
              <w:right w:val="single" w:sz="4" w:space="0" w:color="000000"/>
            </w:tcBorders>
          </w:tcPr>
          <w:p w14:paraId="2BD7215D" w14:textId="77777777" w:rsidR="00E46BED" w:rsidRPr="00A56432" w:rsidRDefault="00E46BED" w:rsidP="00E46BED">
            <w:pPr>
              <w:tabs>
                <w:tab w:val="left" w:pos="1481"/>
              </w:tabs>
            </w:pPr>
            <w:r w:rsidRPr="00A56432">
              <w:t>4.1.4.4</w:t>
            </w:r>
          </w:p>
        </w:tc>
        <w:tc>
          <w:tcPr>
            <w:tcW w:w="5806" w:type="dxa"/>
            <w:tcBorders>
              <w:top w:val="single" w:sz="4" w:space="0" w:color="000000"/>
              <w:left w:val="single" w:sz="4" w:space="0" w:color="000000"/>
              <w:bottom w:val="single" w:sz="4" w:space="0" w:color="000000"/>
              <w:right w:val="single" w:sz="4" w:space="0" w:color="000000"/>
            </w:tcBorders>
          </w:tcPr>
          <w:p w14:paraId="7727BF94" w14:textId="77777777" w:rsidR="00E46BED" w:rsidRPr="00A56432" w:rsidRDefault="00E46BED" w:rsidP="00E46BED">
            <w:pPr>
              <w:tabs>
                <w:tab w:val="left" w:pos="1481"/>
              </w:tabs>
            </w:pPr>
            <w:r w:rsidRPr="00A56432">
              <w:t xml:space="preserve">Lorsque l’inventaire annuel fait apparaitre des éléments imprévus au regard de l’inventaire attendu, une investigation </w:t>
            </w:r>
            <w:r w:rsidRPr="00A56432">
              <w:lastRenderedPageBreak/>
              <w:t>doit être menée pour chaque élément concerné afin d’en identifier l’origine et les éventuels impacts sur la sécurité du SI.</w:t>
            </w:r>
          </w:p>
          <w:p w14:paraId="4AED85F4" w14:textId="77777777" w:rsidR="00E46BED" w:rsidRPr="00A56432" w:rsidRDefault="00E46BED" w:rsidP="00E46BED">
            <w:pPr>
              <w:tabs>
                <w:tab w:val="left" w:pos="1481"/>
              </w:tabs>
            </w:pPr>
            <w:r w:rsidRPr="00A56432">
              <w:t>Il doit être porté un soin particulier à la détection des logiciels et équipements (borne Wifi, modem, composant USB inconnu rajouté sur le branchement du clavier...) installés illégitimement et susceptibles de permettre des communications non maîtrisées ou des atteintes à la sécurité du SI. Le processus de gestion des évènements de sécurité doit être activé dans ce type de situation.</w:t>
            </w:r>
          </w:p>
          <w:tbl>
            <w:tblPr>
              <w:tblStyle w:val="Grilledutableau"/>
              <w:tblW w:w="0" w:type="auto"/>
              <w:tblInd w:w="171" w:type="dxa"/>
              <w:tblLook w:val="04A0" w:firstRow="1" w:lastRow="0" w:firstColumn="1" w:lastColumn="0" w:noHBand="0" w:noVBand="1"/>
            </w:tblPr>
            <w:tblGrid>
              <w:gridCol w:w="567"/>
              <w:gridCol w:w="4842"/>
            </w:tblGrid>
            <w:tr w:rsidR="00E46BED" w:rsidRPr="00A56432" w14:paraId="1DA8C2A4" w14:textId="77777777" w:rsidTr="00E46BED">
              <w:tc>
                <w:tcPr>
                  <w:tcW w:w="567" w:type="dxa"/>
                  <w:vAlign w:val="center"/>
                </w:tcPr>
                <w:p w14:paraId="1538BEC8" w14:textId="77777777" w:rsidR="00E46BED" w:rsidRPr="00A56432" w:rsidRDefault="00E46BED" w:rsidP="00E46BED">
                  <w:pPr>
                    <w:tabs>
                      <w:tab w:val="left" w:pos="1481"/>
                    </w:tabs>
                    <w:jc w:val="left"/>
                    <w:rPr>
                      <w:sz w:val="28"/>
                      <w:szCs w:val="28"/>
                    </w:rPr>
                  </w:pPr>
                  <w:r w:rsidRPr="00A56432">
                    <w:rPr>
                      <w:sz w:val="28"/>
                      <w:szCs w:val="28"/>
                    </w:rPr>
                    <w:sym w:font="Wingdings" w:char="F040"/>
                  </w:r>
                </w:p>
              </w:tc>
              <w:tc>
                <w:tcPr>
                  <w:tcW w:w="4848" w:type="dxa"/>
                  <w:vAlign w:val="center"/>
                </w:tcPr>
                <w:p w14:paraId="3CFBA9AA" w14:textId="77777777" w:rsidR="00E46BED" w:rsidRPr="00A56432" w:rsidRDefault="00E46BED" w:rsidP="00E46BED">
                  <w:pPr>
                    <w:tabs>
                      <w:tab w:val="left" w:pos="1481"/>
                    </w:tabs>
                  </w:pPr>
                  <w:r w:rsidRPr="00A56432">
                    <w:t>Une autre raison pour laquelle la détection de bornes Wifi illégitimes est indispensable est que ces bornes sont disposées sans étude préalable de localisation ni de puissance. Elles sont de ce fait susceptibles de perturber les équipements médicaux, voire de porter atteinte à la santé des usagers.</w:t>
                  </w:r>
                </w:p>
              </w:tc>
            </w:tr>
          </w:tbl>
          <w:p w14:paraId="6E3FC5EC" w14:textId="77777777" w:rsidR="00E46BED" w:rsidRPr="00A56432" w:rsidRDefault="00E46BED" w:rsidP="00E46BED">
            <w:pPr>
              <w:tabs>
                <w:tab w:val="left" w:pos="1481"/>
              </w:tabs>
            </w:pPr>
          </w:p>
        </w:tc>
        <w:tc>
          <w:tcPr>
            <w:tcW w:w="2523" w:type="dxa"/>
            <w:tcBorders>
              <w:top w:val="single" w:sz="4" w:space="0" w:color="000000"/>
              <w:left w:val="single" w:sz="4" w:space="0" w:color="000000"/>
              <w:bottom w:val="single" w:sz="4" w:space="0" w:color="000000"/>
              <w:right w:val="single" w:sz="4" w:space="0" w:color="000000"/>
            </w:tcBorders>
          </w:tcPr>
          <w:p w14:paraId="1F98DF5B" w14:textId="77777777" w:rsidR="00E46BED" w:rsidRPr="00A56432" w:rsidRDefault="00E46BED" w:rsidP="00E46BED">
            <w:pPr>
              <w:tabs>
                <w:tab w:val="left" w:pos="1481"/>
              </w:tabs>
              <w:jc w:val="left"/>
              <w:rPr>
                <w:i/>
              </w:rPr>
            </w:pPr>
            <w:r w:rsidRPr="00A56432">
              <w:rPr>
                <w:i/>
                <w:lang w:eastAsia="fr-FR"/>
              </w:rPr>
              <w:lastRenderedPageBreak/>
              <w:t xml:space="preserve">Equipements d’infrastructure système </w:t>
            </w:r>
            <w:r w:rsidRPr="00A56432">
              <w:rPr>
                <w:i/>
                <w:lang w:eastAsia="fr-FR"/>
              </w:rPr>
              <w:lastRenderedPageBreak/>
              <w:t>et réseau, Equipements utilisateurs</w:t>
            </w:r>
          </w:p>
        </w:tc>
      </w:tr>
      <w:tr w:rsidR="00E46BED" w:rsidRPr="00A56432" w14:paraId="28BDC538" w14:textId="77777777" w:rsidTr="00E46BED">
        <w:tc>
          <w:tcPr>
            <w:tcW w:w="851" w:type="dxa"/>
            <w:tcBorders>
              <w:top w:val="single" w:sz="4" w:space="0" w:color="000000"/>
              <w:left w:val="single" w:sz="4" w:space="0" w:color="000000"/>
              <w:bottom w:val="single" w:sz="4" w:space="0" w:color="000000"/>
              <w:right w:val="single" w:sz="4" w:space="0" w:color="000000"/>
            </w:tcBorders>
          </w:tcPr>
          <w:p w14:paraId="692C2DEC" w14:textId="77777777" w:rsidR="00E46BED" w:rsidRPr="00A56432" w:rsidRDefault="00E46BED" w:rsidP="00E46BED">
            <w:pPr>
              <w:tabs>
                <w:tab w:val="left" w:pos="1481"/>
              </w:tabs>
            </w:pPr>
            <w:r w:rsidRPr="00A56432">
              <w:lastRenderedPageBreak/>
              <w:t>4.1.4.5</w:t>
            </w:r>
          </w:p>
        </w:tc>
        <w:tc>
          <w:tcPr>
            <w:tcW w:w="5806" w:type="dxa"/>
            <w:tcBorders>
              <w:top w:val="single" w:sz="4" w:space="0" w:color="000000"/>
              <w:left w:val="single" w:sz="4" w:space="0" w:color="000000"/>
              <w:bottom w:val="single" w:sz="4" w:space="0" w:color="000000"/>
              <w:right w:val="single" w:sz="4" w:space="0" w:color="000000"/>
            </w:tcBorders>
          </w:tcPr>
          <w:p w14:paraId="5EEAA600" w14:textId="10C43C2D" w:rsidR="00E46BED" w:rsidRPr="00A56432" w:rsidRDefault="00E46BED" w:rsidP="00E46BED">
            <w:pPr>
              <w:tabs>
                <w:tab w:val="left" w:pos="1481"/>
              </w:tabs>
            </w:pPr>
            <w:r w:rsidRPr="00A56432">
              <w:t xml:space="preserve">Outre l’inventaire annuel, une opération de recherche doit être menée au moins </w:t>
            </w:r>
            <w:r w:rsidR="005276A4" w:rsidRPr="00A56432">
              <w:t>semestriellement afin</w:t>
            </w:r>
            <w:r w:rsidRPr="00A56432">
              <w:t xml:space="preserve"> de détecter les logiciels et équipements non gérés par le responsable du SI et susceptibles de porter atteinte à la sécurité du SI, tels que :</w:t>
            </w:r>
          </w:p>
          <w:p w14:paraId="6AEF4416" w14:textId="77777777" w:rsidR="00E46BED" w:rsidRPr="00A56432" w:rsidRDefault="00E46BED" w:rsidP="00FA2CE4">
            <w:pPr>
              <w:pStyle w:val="Paragraphedeliste"/>
              <w:numPr>
                <w:ilvl w:val="0"/>
                <w:numId w:val="31"/>
              </w:numPr>
              <w:tabs>
                <w:tab w:val="left" w:pos="1481"/>
              </w:tabs>
            </w:pPr>
            <w:r w:rsidRPr="00A56432">
              <w:t>Logiciels destinés à l’intrusion dans les SI ou à la recherche de mots de passe ;</w:t>
            </w:r>
          </w:p>
          <w:p w14:paraId="7813E405" w14:textId="77777777" w:rsidR="00E46BED" w:rsidRPr="00A56432" w:rsidRDefault="00E46BED" w:rsidP="00FA2CE4">
            <w:pPr>
              <w:pStyle w:val="Paragraphedeliste"/>
              <w:numPr>
                <w:ilvl w:val="0"/>
                <w:numId w:val="31"/>
              </w:numPr>
              <w:tabs>
                <w:tab w:val="left" w:pos="1481"/>
              </w:tabs>
            </w:pPr>
            <w:r w:rsidRPr="00A56432">
              <w:t>Logiciels destinés à établir des tunnels de communication avec l’extérieur ou de manière générale à contourner les dispositifs de sécurité du SI ;</w:t>
            </w:r>
          </w:p>
          <w:p w14:paraId="2E1F808A" w14:textId="77777777" w:rsidR="00E46BED" w:rsidRPr="00A56432" w:rsidRDefault="00E46BED" w:rsidP="00FA2CE4">
            <w:pPr>
              <w:pStyle w:val="Paragraphedeliste"/>
              <w:numPr>
                <w:ilvl w:val="0"/>
                <w:numId w:val="31"/>
              </w:numPr>
              <w:tabs>
                <w:tab w:val="left" w:pos="1481"/>
              </w:tabs>
            </w:pPr>
            <w:r w:rsidRPr="00A56432">
              <w:t>Logiciels cryptographiques (chiffrement…) ;</w:t>
            </w:r>
          </w:p>
          <w:p w14:paraId="0992F731" w14:textId="77777777" w:rsidR="00E46BED" w:rsidRPr="00A56432" w:rsidRDefault="00E46BED" w:rsidP="00FA2CE4">
            <w:pPr>
              <w:pStyle w:val="Paragraphedeliste"/>
              <w:numPr>
                <w:ilvl w:val="0"/>
                <w:numId w:val="31"/>
              </w:numPr>
              <w:tabs>
                <w:tab w:val="left" w:pos="1481"/>
              </w:tabs>
            </w:pPr>
            <w:r w:rsidRPr="00A56432">
              <w:t>Logiciels de communication instantanée ou d’échange de données ;</w:t>
            </w:r>
          </w:p>
          <w:p w14:paraId="6621CA19" w14:textId="77777777" w:rsidR="00E46BED" w:rsidRPr="00A56432" w:rsidRDefault="00E46BED" w:rsidP="00FA2CE4">
            <w:pPr>
              <w:pStyle w:val="Paragraphedeliste"/>
              <w:numPr>
                <w:ilvl w:val="0"/>
                <w:numId w:val="31"/>
              </w:numPr>
              <w:tabs>
                <w:tab w:val="left" w:pos="1481"/>
              </w:tabs>
            </w:pPr>
            <w:r w:rsidRPr="00A56432">
              <w:t>Bornes Wifi ;</w:t>
            </w:r>
          </w:p>
          <w:p w14:paraId="3952FCDF" w14:textId="77777777" w:rsidR="00E46BED" w:rsidRPr="00A56432" w:rsidRDefault="00E46BED" w:rsidP="00FA2CE4">
            <w:pPr>
              <w:pStyle w:val="Paragraphedeliste"/>
              <w:numPr>
                <w:ilvl w:val="0"/>
                <w:numId w:val="31"/>
              </w:numPr>
              <w:tabs>
                <w:tab w:val="left" w:pos="1481"/>
              </w:tabs>
            </w:pPr>
            <w:r w:rsidRPr="00A56432">
              <w:t>Adaptateurs Wifi ou Bluetooth sur port USB ;</w:t>
            </w:r>
          </w:p>
          <w:p w14:paraId="3FBBBE0B" w14:textId="77777777" w:rsidR="00E46BED" w:rsidRPr="00A56432" w:rsidRDefault="00E46BED" w:rsidP="00FA2CE4">
            <w:pPr>
              <w:pStyle w:val="Paragraphedeliste"/>
              <w:numPr>
                <w:ilvl w:val="0"/>
                <w:numId w:val="31"/>
              </w:numPr>
              <w:tabs>
                <w:tab w:val="left" w:pos="1481"/>
              </w:tabs>
            </w:pPr>
            <w:r w:rsidRPr="00A56432">
              <w:t>Modems ;</w:t>
            </w:r>
          </w:p>
          <w:p w14:paraId="20768D55" w14:textId="77777777" w:rsidR="00E46BED" w:rsidRPr="00A56432" w:rsidRDefault="00E46BED" w:rsidP="00FA2CE4">
            <w:pPr>
              <w:pStyle w:val="Paragraphedeliste"/>
              <w:numPr>
                <w:ilvl w:val="0"/>
                <w:numId w:val="31"/>
              </w:numPr>
              <w:tabs>
                <w:tab w:val="left" w:pos="1481"/>
              </w:tabs>
            </w:pPr>
            <w:r w:rsidRPr="00A56432">
              <w:t>Tout composant inconnu connecté à un port USB ou rajouté au branchement du clavier.</w:t>
            </w:r>
          </w:p>
          <w:p w14:paraId="7F18A77A" w14:textId="77777777" w:rsidR="00E46BED" w:rsidRPr="00A56432" w:rsidRDefault="00E46BED" w:rsidP="00E46BED">
            <w:pPr>
              <w:spacing w:before="120" w:after="240"/>
            </w:pPr>
            <w:r w:rsidRPr="00A56432">
              <w:t>Le processus de gestion des évènements de sécurité doit être activé en cas de détection.</w:t>
            </w:r>
          </w:p>
          <w:tbl>
            <w:tblPr>
              <w:tblStyle w:val="Grilledutableau"/>
              <w:tblW w:w="0" w:type="auto"/>
              <w:tblInd w:w="171" w:type="dxa"/>
              <w:tblLook w:val="04A0" w:firstRow="1" w:lastRow="0" w:firstColumn="1" w:lastColumn="0" w:noHBand="0" w:noVBand="1"/>
            </w:tblPr>
            <w:tblGrid>
              <w:gridCol w:w="567"/>
              <w:gridCol w:w="4842"/>
            </w:tblGrid>
            <w:tr w:rsidR="00E46BED" w:rsidRPr="00A56432" w14:paraId="1D87AD42" w14:textId="77777777" w:rsidTr="00E46BED">
              <w:tc>
                <w:tcPr>
                  <w:tcW w:w="567" w:type="dxa"/>
                  <w:vAlign w:val="center"/>
                </w:tcPr>
                <w:p w14:paraId="6FDDFCF6" w14:textId="77777777" w:rsidR="00E46BED" w:rsidRPr="00A56432" w:rsidRDefault="00E46BED" w:rsidP="00E46BED">
                  <w:pPr>
                    <w:tabs>
                      <w:tab w:val="left" w:pos="1481"/>
                    </w:tabs>
                    <w:jc w:val="left"/>
                    <w:rPr>
                      <w:lang w:eastAsia="fr-FR"/>
                    </w:rPr>
                  </w:pPr>
                  <w:r w:rsidRPr="00A56432">
                    <w:rPr>
                      <w:sz w:val="28"/>
                      <w:szCs w:val="28"/>
                    </w:rPr>
                    <w:sym w:font="Wingdings" w:char="F040"/>
                  </w:r>
                </w:p>
              </w:tc>
              <w:tc>
                <w:tcPr>
                  <w:tcW w:w="4848" w:type="dxa"/>
                  <w:vAlign w:val="center"/>
                </w:tcPr>
                <w:p w14:paraId="323E5D22" w14:textId="77777777" w:rsidR="00E46BED" w:rsidRPr="00A56432" w:rsidRDefault="00E46BED" w:rsidP="00E46BED">
                  <w:pPr>
                    <w:tabs>
                      <w:tab w:val="left" w:pos="1481"/>
                    </w:tabs>
                    <w:rPr>
                      <w:lang w:eastAsia="fr-FR"/>
                    </w:rPr>
                  </w:pPr>
                  <w:r w:rsidRPr="00A56432">
                    <w:t>La détection des logiciels illégitimes peut être réalisée, par exemple, à l’aide d’un logiciel centralisé d’inventaire logiciel, qui peut également identifier automatiquement les logiciels potentiellement néfastes.</w:t>
                  </w:r>
                </w:p>
              </w:tc>
            </w:tr>
            <w:tr w:rsidR="00E46BED" w:rsidRPr="00A56432" w14:paraId="2402E5EB" w14:textId="77777777" w:rsidTr="00E46BED">
              <w:tc>
                <w:tcPr>
                  <w:tcW w:w="567" w:type="dxa"/>
                  <w:vAlign w:val="center"/>
                </w:tcPr>
                <w:p w14:paraId="790E7086" w14:textId="77777777" w:rsidR="00E46BED" w:rsidRPr="00A56432" w:rsidRDefault="00E46BED" w:rsidP="00E46BED">
                  <w:pPr>
                    <w:tabs>
                      <w:tab w:val="left" w:pos="1481"/>
                    </w:tabs>
                    <w:jc w:val="left"/>
                    <w:rPr>
                      <w:lang w:eastAsia="fr-FR"/>
                    </w:rPr>
                  </w:pPr>
                  <w:r w:rsidRPr="00A56432">
                    <w:rPr>
                      <w:sz w:val="28"/>
                      <w:szCs w:val="28"/>
                    </w:rPr>
                    <w:sym w:font="Wingdings" w:char="F040"/>
                  </w:r>
                </w:p>
              </w:tc>
              <w:tc>
                <w:tcPr>
                  <w:tcW w:w="4848" w:type="dxa"/>
                  <w:vAlign w:val="center"/>
                </w:tcPr>
                <w:p w14:paraId="39FFC3AF" w14:textId="77777777" w:rsidR="00E46BED" w:rsidRPr="00A56432" w:rsidRDefault="00E46BED" w:rsidP="00E46BED">
                  <w:pPr>
                    <w:tabs>
                      <w:tab w:val="left" w:pos="1481"/>
                    </w:tabs>
                    <w:rPr>
                      <w:lang w:eastAsia="fr-FR"/>
                    </w:rPr>
                  </w:pPr>
                  <w:r w:rsidRPr="00A56432">
                    <w:t>La détection des adaptateurs Wifi sur USB et des modems illégitimes peut être réalisée à l’aide d’un logiciel centralisé qui examine la configuration des périphériques de chaque équipement. Certains logiciels utilisables pour détecter les logiciels illégitimes disposent aussi de cette fonction. L’utilisation temporaire d’adaptateur Wifi peut parfois être détectée par ce moyen, même si l’adaptateur n’est plus connecté au moment du contrôle.</w:t>
                  </w:r>
                </w:p>
              </w:tc>
            </w:tr>
            <w:tr w:rsidR="00E46BED" w:rsidRPr="00A56432" w14:paraId="1E4922C1" w14:textId="77777777" w:rsidTr="00E46BED">
              <w:tc>
                <w:tcPr>
                  <w:tcW w:w="567" w:type="dxa"/>
                  <w:vAlign w:val="center"/>
                </w:tcPr>
                <w:p w14:paraId="1E3B3DF1" w14:textId="77777777" w:rsidR="00E46BED" w:rsidRPr="00A56432" w:rsidRDefault="00E46BED" w:rsidP="00E46BED">
                  <w:pPr>
                    <w:tabs>
                      <w:tab w:val="left" w:pos="1481"/>
                    </w:tabs>
                    <w:jc w:val="left"/>
                    <w:rPr>
                      <w:sz w:val="28"/>
                      <w:szCs w:val="28"/>
                    </w:rPr>
                  </w:pPr>
                  <w:r w:rsidRPr="00A56432">
                    <w:rPr>
                      <w:sz w:val="28"/>
                      <w:szCs w:val="28"/>
                    </w:rPr>
                    <w:sym w:font="Wingdings" w:char="F040"/>
                  </w:r>
                </w:p>
              </w:tc>
              <w:tc>
                <w:tcPr>
                  <w:tcW w:w="4848" w:type="dxa"/>
                  <w:vAlign w:val="center"/>
                </w:tcPr>
                <w:p w14:paraId="61C40AA9" w14:textId="77777777" w:rsidR="00E46BED" w:rsidRPr="00A56432" w:rsidRDefault="00E46BED" w:rsidP="00E46BED">
                  <w:pPr>
                    <w:tabs>
                      <w:tab w:val="left" w:pos="1481"/>
                    </w:tabs>
                  </w:pPr>
                  <w:r w:rsidRPr="00A56432">
                    <w:t xml:space="preserve">Les mesures de détection des périphériques illégitimes, l’identification/authentification des équipements connectés au SI et la recherche de flux anormaux sur le réseau constituent un premier </w:t>
                  </w:r>
                  <w:r w:rsidRPr="00A56432">
                    <w:lastRenderedPageBreak/>
                    <w:t>niveau pour détecter ou interdire la mise en place d’accès Wifi illégitimes.</w:t>
                  </w:r>
                </w:p>
                <w:p w14:paraId="38D9D381" w14:textId="77777777" w:rsidR="00E46BED" w:rsidRPr="00A56432" w:rsidRDefault="00E46BED" w:rsidP="00E46BED">
                  <w:pPr>
                    <w:tabs>
                      <w:tab w:val="left" w:pos="1481"/>
                    </w:tabs>
                  </w:pPr>
                  <w:r w:rsidRPr="00A56432">
                    <w:t>La détection et la localisation de bornes Wifi illégitimes peut être effectuée avec la meilleure fiabilité en utilisant des dispositifs qui s’appuient sur la détection radio de ces bornes, que ce soit à l’aide d’un équipement dédié, ou d’un logiciel spécifique installé sur un portable standard disposant d’une carte Wifi (ce sont souvent les mêmes outils que ceux utilisés pour choisir le bon positionnement des bornes légitimes).</w:t>
                  </w:r>
                </w:p>
                <w:p w14:paraId="1793DB1A" w14:textId="77777777" w:rsidR="00E46BED" w:rsidRPr="00A56432" w:rsidRDefault="00E46BED" w:rsidP="00E46BED">
                  <w:pPr>
                    <w:tabs>
                      <w:tab w:val="left" w:pos="1481"/>
                    </w:tabs>
                  </w:pPr>
                  <w:r w:rsidRPr="00A56432">
                    <w:t>Il convient de souligner que des points d’accès Wifi peuvent très bien être détectés dans une structure sans que la sécurité du SI soit impactée. C’est notamment le cas de structure qui accueillent du public, où certains visiteurs non malveillants peuvent avoir activé le mode « point d’accès Wifi » sur leur téléphone mobile. Cette innocuité envers le SI n’enlève toutefois rien aux risques de perturbation des équipements médicaux.</w:t>
                  </w:r>
                </w:p>
              </w:tc>
            </w:tr>
          </w:tbl>
          <w:p w14:paraId="76C70354" w14:textId="77777777" w:rsidR="00E46BED" w:rsidRPr="00A56432" w:rsidRDefault="00E46BED" w:rsidP="00E46BED">
            <w:pPr>
              <w:spacing w:before="120" w:after="240"/>
            </w:pPr>
          </w:p>
        </w:tc>
        <w:tc>
          <w:tcPr>
            <w:tcW w:w="2523" w:type="dxa"/>
            <w:tcBorders>
              <w:top w:val="single" w:sz="4" w:space="0" w:color="000000"/>
              <w:left w:val="single" w:sz="4" w:space="0" w:color="000000"/>
              <w:bottom w:val="single" w:sz="4" w:space="0" w:color="000000"/>
              <w:right w:val="single" w:sz="4" w:space="0" w:color="000000"/>
            </w:tcBorders>
          </w:tcPr>
          <w:p w14:paraId="4BD796B7" w14:textId="77777777" w:rsidR="00E46BED" w:rsidRPr="00A56432" w:rsidRDefault="00E46BED" w:rsidP="00E46BED">
            <w:pPr>
              <w:tabs>
                <w:tab w:val="left" w:pos="1481"/>
              </w:tabs>
              <w:jc w:val="left"/>
              <w:rPr>
                <w:i/>
              </w:rPr>
            </w:pPr>
            <w:r w:rsidRPr="00A56432">
              <w:rPr>
                <w:i/>
                <w:lang w:eastAsia="fr-FR"/>
              </w:rPr>
              <w:lastRenderedPageBreak/>
              <w:t>Equipements d’infrastructure système et réseau, Equipements utilisateurs</w:t>
            </w:r>
          </w:p>
        </w:tc>
      </w:tr>
      <w:tr w:rsidR="00E46BED" w:rsidRPr="00A56432" w14:paraId="7008AC12" w14:textId="77777777" w:rsidTr="00E46BED">
        <w:tc>
          <w:tcPr>
            <w:tcW w:w="851" w:type="dxa"/>
            <w:tcBorders>
              <w:top w:val="single" w:sz="4" w:space="0" w:color="000000"/>
              <w:left w:val="single" w:sz="4" w:space="0" w:color="000000"/>
              <w:bottom w:val="single" w:sz="4" w:space="0" w:color="000000"/>
              <w:right w:val="single" w:sz="4" w:space="0" w:color="000000"/>
            </w:tcBorders>
          </w:tcPr>
          <w:p w14:paraId="1343CDE9" w14:textId="77777777" w:rsidR="00E46BED" w:rsidRPr="00A56432" w:rsidRDefault="00E46BED" w:rsidP="00E46BED">
            <w:pPr>
              <w:tabs>
                <w:tab w:val="left" w:pos="1481"/>
              </w:tabs>
            </w:pPr>
            <w:r w:rsidRPr="00A56432">
              <w:t>4.1.4.6</w:t>
            </w:r>
          </w:p>
        </w:tc>
        <w:tc>
          <w:tcPr>
            <w:tcW w:w="5806" w:type="dxa"/>
            <w:tcBorders>
              <w:top w:val="single" w:sz="4" w:space="0" w:color="000000"/>
              <w:left w:val="single" w:sz="4" w:space="0" w:color="000000"/>
              <w:bottom w:val="single" w:sz="4" w:space="0" w:color="000000"/>
              <w:right w:val="single" w:sz="4" w:space="0" w:color="000000"/>
            </w:tcBorders>
          </w:tcPr>
          <w:p w14:paraId="2B3F31F2" w14:textId="77777777" w:rsidR="00E46BED" w:rsidRPr="00A56432" w:rsidRDefault="00E46BED" w:rsidP="00E46BED">
            <w:pPr>
              <w:tabs>
                <w:tab w:val="left" w:pos="1481"/>
              </w:tabs>
            </w:pPr>
            <w:r w:rsidRPr="00A56432">
              <w:t>L’inventaire annuel doit comptabiliser les utilisations qui sont faites des logiciels soumis à licence. La vérification que les licences détenues suffisent à répondre à cet usage doit alors être effectuée. En cas d’insuffisance, il devra être procédé à la désinstallation des exemplaires surnuméraires des logiciels concernés, ou de l’acquisition rapide des licences supplémentaires nécessaires.</w:t>
            </w:r>
          </w:p>
        </w:tc>
        <w:tc>
          <w:tcPr>
            <w:tcW w:w="2523" w:type="dxa"/>
            <w:tcBorders>
              <w:top w:val="single" w:sz="4" w:space="0" w:color="000000"/>
              <w:left w:val="single" w:sz="4" w:space="0" w:color="000000"/>
              <w:bottom w:val="single" w:sz="4" w:space="0" w:color="000000"/>
              <w:right w:val="single" w:sz="4" w:space="0" w:color="000000"/>
            </w:tcBorders>
          </w:tcPr>
          <w:p w14:paraId="326BE3A3"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bl>
    <w:p w14:paraId="17BE0FCC" w14:textId="77777777" w:rsidR="00E46BED" w:rsidRPr="00A56432" w:rsidRDefault="00E46BED" w:rsidP="00E46BED">
      <w:pPr>
        <w:pStyle w:val="Paragraphedeliste"/>
        <w:spacing w:before="120" w:after="240"/>
        <w:ind w:left="992"/>
      </w:pPr>
    </w:p>
    <w:p w14:paraId="7170D641" w14:textId="77777777" w:rsidR="00E46BED" w:rsidRPr="00A56432" w:rsidRDefault="00E46BED" w:rsidP="00E46BED">
      <w:pPr>
        <w:spacing w:after="0"/>
        <w:jc w:val="left"/>
      </w:pPr>
      <w:r w:rsidRPr="00A56432">
        <w:br w:type="page"/>
      </w:r>
    </w:p>
    <w:p w14:paraId="10D870F4" w14:textId="77777777" w:rsidR="00E46BED" w:rsidRPr="00A56432" w:rsidRDefault="00E46BED" w:rsidP="00E46BED">
      <w:pPr>
        <w:pStyle w:val="StyleTheme3"/>
        <w:outlineLvl w:val="3"/>
        <w:rPr>
          <w:noProof w:val="0"/>
        </w:rPr>
      </w:pPr>
      <w:r w:rsidRPr="00A56432">
        <w:lastRenderedPageBreak/>
        <mc:AlternateContent>
          <mc:Choice Requires="wpg">
            <w:drawing>
              <wp:anchor distT="0" distB="0" distL="114300" distR="114300" simplePos="0" relativeHeight="251736576" behindDoc="0" locked="0" layoutInCell="1" allowOverlap="1" wp14:anchorId="76EDC937" wp14:editId="7860B011">
                <wp:simplePos x="0" y="0"/>
                <wp:positionH relativeFrom="leftMargin">
                  <wp:posOffset>360045</wp:posOffset>
                </wp:positionH>
                <wp:positionV relativeFrom="paragraph">
                  <wp:posOffset>28575</wp:posOffset>
                </wp:positionV>
                <wp:extent cx="784800" cy="979200"/>
                <wp:effectExtent l="0" t="0" r="15875" b="11430"/>
                <wp:wrapSquare wrapText="bothSides"/>
                <wp:docPr id="35" name="Groupe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979200"/>
                          <a:chOff x="0" y="0"/>
                          <a:chExt cx="785791" cy="764462"/>
                        </a:xfrm>
                      </wpg:grpSpPr>
                      <wps:wsp>
                        <wps:cNvPr id="104" name="Rectangle 104"/>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F83DB5" w14:textId="77777777" w:rsidR="00700109" w:rsidRPr="005E1DC7" w:rsidRDefault="00700109" w:rsidP="00E46BED">
                              <w:pPr>
                                <w:jc w:val="center"/>
                                <w:rPr>
                                  <w:b/>
                                  <w:color w:val="000000" w:themeColor="text1"/>
                                  <w:sz w:val="16"/>
                                  <w:szCs w:val="16"/>
                                </w:rPr>
                              </w:pPr>
                              <w:r>
                                <w:rPr>
                                  <w:b/>
                                  <w:color w:val="000000" w:themeColor="text1"/>
                                  <w:sz w:val="16"/>
                                  <w:szCs w:val="16"/>
                                </w:rPr>
                                <w:t>3,6,17,20</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5" name="Rectangle 105"/>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643DDD"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7" name="Rectangle 107"/>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A643E5"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Rectangle 112"/>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875E5E"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76EDC937" id="Groupe 26" o:spid="_x0000_s1167" style="position:absolute;left:0;text-align:left;margin-left:28.35pt;margin-top:2.25pt;width:61.8pt;height:77.1pt;z-index:251736576;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">
                <v:rect id="Rectangle 104" o:spid="_x0000_s1168"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" filled="f" strokecolor="black [3213]" strokeweight="2pt">
                  <v:textbox>
                    <w:txbxContent>
                      <w:p w14:paraId="74F83DB5" w14:textId="77777777" w:rsidR="00700109" w:rsidRPr="005E1DC7" w:rsidRDefault="00700109" w:rsidP="00E46BED">
                        <w:pPr>
                          <w:jc w:val="center"/>
                          <w:rPr>
                            <w:b/>
                            <w:color w:val="000000" w:themeColor="text1"/>
                            <w:sz w:val="16"/>
                            <w:szCs w:val="16"/>
                          </w:rPr>
                        </w:pPr>
                        <w:r>
                          <w:rPr>
                            <w:b/>
                            <w:color w:val="000000" w:themeColor="text1"/>
                            <w:sz w:val="16"/>
                            <w:szCs w:val="16"/>
                          </w:rPr>
                          <w:t>3,6,17,20</w:t>
                        </w:r>
                      </w:p>
                    </w:txbxContent>
                  </v:textbox>
                </v:rect>
                <v:rect id="Rectangle 105" o:spid="_x0000_s1169"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" filled="f" strokecolor="black [3213]" strokeweight="2pt">
                  <v:textbox>
                    <w:txbxContent>
                      <w:p w14:paraId="72643DDD"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107" o:spid="_x0000_s1170"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" filled="f" strokecolor="black [3213]" strokeweight="2pt">
                  <v:textbox>
                    <w:txbxContent>
                      <w:p w14:paraId="0AA643E5" w14:textId="77777777" w:rsidR="00700109" w:rsidRPr="005E1DC7" w:rsidRDefault="00700109" w:rsidP="00E46BED">
                        <w:pPr>
                          <w:jc w:val="center"/>
                          <w:rPr>
                            <w:b/>
                            <w:color w:val="000000" w:themeColor="text1"/>
                            <w:sz w:val="16"/>
                            <w:szCs w:val="16"/>
                          </w:rPr>
                        </w:pPr>
                      </w:p>
                    </w:txbxContent>
                  </v:textbox>
                </v:rect>
                <v:rect id="Rectangle 112" o:spid="_x0000_s1171"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" filled="f" strokecolor="black [3213]" strokeweight="2pt">
                  <v:textbox>
                    <w:txbxContent>
                      <w:p w14:paraId="27875E5E"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T4-1.5 Documenter le SI</w:t>
      </w:r>
    </w:p>
    <w:p w14:paraId="5A720580" w14:textId="77777777" w:rsidR="00E46BED" w:rsidRPr="00A56432" w:rsidRDefault="00E46BED" w:rsidP="00E46BED">
      <w:pPr>
        <w:pStyle w:val="Paragraphedeliste"/>
        <w:spacing w:before="120" w:after="240"/>
        <w:ind w:left="992"/>
      </w:pPr>
      <w:r w:rsidRPr="00A56432">
        <w:t xml:space="preserve">Disposer d’une documentation exhaustive et à jour du SI, de son architecture et de sa configuration est essentielle aussi bien à son exploitation journalière qu’à l’identification d’anomalie et qu’à l’exécution pertinente des procédures de réaction en cas d’incident, et participe fortement à la sécurité du SI. </w:t>
      </w:r>
    </w:p>
    <w:p w14:paraId="6349D691" w14:textId="77777777" w:rsidR="00E46BED" w:rsidRPr="00A56432" w:rsidRDefault="00E46BED" w:rsidP="00E46BED">
      <w:pPr>
        <w:tabs>
          <w:tab w:val="left" w:pos="1481"/>
        </w:tabs>
        <w:ind w:left="360"/>
      </w:pPr>
      <w:r w:rsidRPr="00A56432">
        <w:rPr>
          <w:b/>
          <w:u w:val="single"/>
        </w:rPr>
        <w:t>Exigences :</w:t>
      </w:r>
    </w:p>
    <w:p w14:paraId="22B95511" w14:textId="77777777" w:rsidR="00E46BED" w:rsidRPr="00A56432" w:rsidRDefault="00E46BED" w:rsidP="00FA2CE4">
      <w:pPr>
        <w:pStyle w:val="Paragraphedeliste"/>
        <w:numPr>
          <w:ilvl w:val="1"/>
          <w:numId w:val="7"/>
        </w:numPr>
        <w:spacing w:before="120" w:after="240" w:line="240" w:lineRule="auto"/>
        <w:ind w:left="992" w:hanging="425"/>
      </w:pPr>
      <w:r w:rsidRPr="00A56432">
        <w:t>L’architecture du SI, ses composants, leur configuration et leurs relations doivent être documentés, ainsi que les procédures associées.</w:t>
      </w:r>
    </w:p>
    <w:p w14:paraId="3B011F3A" w14:textId="77777777" w:rsidR="00E46BED" w:rsidRPr="00A56432" w:rsidRDefault="00E46BED" w:rsidP="00FA2CE4">
      <w:pPr>
        <w:pStyle w:val="Paragraphedeliste"/>
        <w:numPr>
          <w:ilvl w:val="1"/>
          <w:numId w:val="7"/>
        </w:numPr>
        <w:spacing w:before="120" w:after="240" w:line="240" w:lineRule="auto"/>
        <w:ind w:left="992" w:hanging="425"/>
      </w:pPr>
      <w:r w:rsidRPr="00A56432">
        <w:t>La documentation du SI doit être maintenue à jour de manière continue.</w:t>
      </w:r>
    </w:p>
    <w:p w14:paraId="3517DACC" w14:textId="77777777" w:rsidR="00E46BED" w:rsidRPr="00A56432" w:rsidRDefault="00E46BED" w:rsidP="00FA2CE4">
      <w:pPr>
        <w:pStyle w:val="Paragraphedeliste"/>
        <w:numPr>
          <w:ilvl w:val="1"/>
          <w:numId w:val="7"/>
        </w:numPr>
        <w:spacing w:before="120" w:after="240" w:line="240" w:lineRule="auto"/>
        <w:ind w:left="992" w:hanging="425"/>
      </w:pPr>
      <w:r w:rsidRPr="00A56432">
        <w:t>L’accès à la documentation du SI doit être contrôlé, afin de garantir qu’elle ne peut être modifiée indûment, et que les parties de la documentation qui le nécessitent ne puissent être consultées que par les personnes habilitées.</w:t>
      </w:r>
    </w:p>
    <w:p w14:paraId="6F319F12" w14:textId="77777777" w:rsidR="00E46BED" w:rsidRPr="00A56432" w:rsidRDefault="00E46BED" w:rsidP="00E46BED">
      <w:pPr>
        <w:tabs>
          <w:tab w:val="left" w:pos="1481"/>
        </w:tabs>
        <w:ind w:left="360"/>
        <w:rPr>
          <w:lang w:eastAsia="fr-FR"/>
        </w:rPr>
      </w:pPr>
      <w:r w:rsidRPr="00A56432">
        <w:rPr>
          <w:b/>
          <w:u w:val="single"/>
        </w:rPr>
        <w:t>Déclinaison en règles :</w:t>
      </w:r>
    </w:p>
    <w:p w14:paraId="5DB06302" w14:textId="77777777" w:rsidR="00E46BED" w:rsidRPr="00A56432" w:rsidRDefault="00E46BED" w:rsidP="00E46BED">
      <w:pPr>
        <w:pStyle w:val="Paragraphedeliste"/>
        <w:spacing w:before="120" w:after="240"/>
        <w:ind w:left="992"/>
      </w:pPr>
      <w:r w:rsidRPr="00A56432">
        <w:t>Exemples de règles sur la documentation du SI :</w:t>
      </w:r>
    </w:p>
    <w:tbl>
      <w:tblPr>
        <w:tblStyle w:val="Grilledutableau"/>
        <w:tblW w:w="0" w:type="auto"/>
        <w:tblInd w:w="108" w:type="dxa"/>
        <w:tblLook w:val="04A0" w:firstRow="1" w:lastRow="0" w:firstColumn="1" w:lastColumn="0" w:noHBand="0" w:noVBand="1"/>
      </w:tblPr>
      <w:tblGrid>
        <w:gridCol w:w="889"/>
        <w:gridCol w:w="5775"/>
        <w:gridCol w:w="2516"/>
      </w:tblGrid>
      <w:tr w:rsidR="00E46BED" w:rsidRPr="00A56432" w14:paraId="0DBDDEC6"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2D32C1A" w14:textId="77777777" w:rsidR="00E46BED" w:rsidRPr="00A56432" w:rsidRDefault="00E46BED" w:rsidP="00E46BED">
            <w:pPr>
              <w:tabs>
                <w:tab w:val="left" w:pos="1481"/>
              </w:tabs>
              <w:jc w:val="center"/>
              <w:rPr>
                <w:lang w:eastAsia="fr-FR"/>
              </w:rPr>
            </w:pPr>
            <w:r w:rsidRPr="00A56432">
              <w:rPr>
                <w:lang w:eastAsia="fr-FR"/>
              </w:rPr>
              <w:t>Réf.</w:t>
            </w:r>
          </w:p>
        </w:tc>
        <w:tc>
          <w:tcPr>
            <w:tcW w:w="57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A4FBC43" w14:textId="77777777" w:rsidR="00E46BED" w:rsidRPr="00A56432" w:rsidRDefault="00E46BED" w:rsidP="00E46BED">
            <w:pPr>
              <w:tabs>
                <w:tab w:val="left" w:pos="1481"/>
              </w:tabs>
              <w:jc w:val="center"/>
              <w:rPr>
                <w:lang w:eastAsia="fr-FR"/>
              </w:rPr>
            </w:pPr>
            <w:r w:rsidRPr="00A56432">
              <w:rPr>
                <w:lang w:eastAsia="fr-FR"/>
              </w:rPr>
              <w:t>Règles</w:t>
            </w:r>
          </w:p>
        </w:tc>
        <w:tc>
          <w:tcPr>
            <w:tcW w:w="251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FF60F83"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562E5265" w14:textId="77777777" w:rsidTr="00E46BED">
        <w:tc>
          <w:tcPr>
            <w:tcW w:w="889" w:type="dxa"/>
            <w:tcBorders>
              <w:top w:val="single" w:sz="4" w:space="0" w:color="000000"/>
              <w:left w:val="single" w:sz="4" w:space="0" w:color="000000"/>
              <w:bottom w:val="single" w:sz="4" w:space="0" w:color="000000"/>
              <w:right w:val="single" w:sz="4" w:space="0" w:color="000000"/>
            </w:tcBorders>
          </w:tcPr>
          <w:p w14:paraId="4817FEA9" w14:textId="77777777" w:rsidR="00E46BED" w:rsidRPr="00A56432" w:rsidRDefault="00E46BED" w:rsidP="00E46BED">
            <w:pPr>
              <w:tabs>
                <w:tab w:val="left" w:pos="1481"/>
              </w:tabs>
            </w:pPr>
            <w:r w:rsidRPr="00A56432">
              <w:t>4.1.5.1</w:t>
            </w:r>
          </w:p>
        </w:tc>
        <w:tc>
          <w:tcPr>
            <w:tcW w:w="5775" w:type="dxa"/>
            <w:tcBorders>
              <w:top w:val="single" w:sz="4" w:space="0" w:color="000000"/>
              <w:left w:val="single" w:sz="4" w:space="0" w:color="000000"/>
              <w:bottom w:val="single" w:sz="4" w:space="0" w:color="000000"/>
              <w:right w:val="single" w:sz="4" w:space="0" w:color="000000"/>
            </w:tcBorders>
          </w:tcPr>
          <w:p w14:paraId="5B918417" w14:textId="77777777" w:rsidR="00E46BED" w:rsidRPr="00A56432" w:rsidRDefault="00E46BED" w:rsidP="00E46BED">
            <w:pPr>
              <w:tabs>
                <w:tab w:val="left" w:pos="1481"/>
              </w:tabs>
            </w:pPr>
            <w:r w:rsidRPr="00A56432">
              <w:t>La documentation du SI doit être constituée :</w:t>
            </w:r>
          </w:p>
          <w:p w14:paraId="7885595E" w14:textId="77777777" w:rsidR="00E46BED" w:rsidRPr="00A56432" w:rsidRDefault="00E46BED" w:rsidP="00FA2CE4">
            <w:pPr>
              <w:pStyle w:val="Paragraphedeliste"/>
              <w:numPr>
                <w:ilvl w:val="0"/>
                <w:numId w:val="113"/>
              </w:numPr>
              <w:tabs>
                <w:tab w:val="left" w:pos="1481"/>
              </w:tabs>
            </w:pPr>
            <w:r w:rsidRPr="00A56432">
              <w:t>des informations sur le SI gérées dans le cadre des thématiques T4-1.1, T4-1.2 et T4-1.3 ;</w:t>
            </w:r>
          </w:p>
          <w:p w14:paraId="2EC26462" w14:textId="77777777" w:rsidR="00E46BED" w:rsidRPr="00A56432" w:rsidRDefault="00E46BED" w:rsidP="00FA2CE4">
            <w:pPr>
              <w:pStyle w:val="Paragraphedeliste"/>
              <w:numPr>
                <w:ilvl w:val="0"/>
                <w:numId w:val="113"/>
              </w:numPr>
              <w:tabs>
                <w:tab w:val="left" w:pos="1481"/>
              </w:tabs>
            </w:pPr>
            <w:r w:rsidRPr="00A56432">
              <w:t>de l’identification des services et des informations sensibles traitées par le SI ;</w:t>
            </w:r>
          </w:p>
          <w:p w14:paraId="7291D98B" w14:textId="77777777" w:rsidR="00E46BED" w:rsidRPr="00A56432" w:rsidRDefault="00E46BED" w:rsidP="00FA2CE4">
            <w:pPr>
              <w:pStyle w:val="Paragraphedeliste"/>
              <w:numPr>
                <w:ilvl w:val="0"/>
                <w:numId w:val="113"/>
              </w:numPr>
              <w:tabs>
                <w:tab w:val="left" w:pos="1481"/>
              </w:tabs>
            </w:pPr>
            <w:r w:rsidRPr="00A56432">
              <w:t>des schémas d’architecture du SI et de ses réseaux ;</w:t>
            </w:r>
          </w:p>
          <w:p w14:paraId="60539072" w14:textId="77777777" w:rsidR="00E46BED" w:rsidRPr="00A56432" w:rsidRDefault="00E46BED" w:rsidP="00FA2CE4">
            <w:pPr>
              <w:pStyle w:val="Paragraphedeliste"/>
              <w:numPr>
                <w:ilvl w:val="0"/>
                <w:numId w:val="113"/>
              </w:numPr>
              <w:tabs>
                <w:tab w:val="left" w:pos="1481"/>
              </w:tabs>
            </w:pPr>
            <w:r w:rsidRPr="00A56432">
              <w:t>des documentations des équipements, logiciels et services tiers utilisés destinées aux administrateurs du SI d’une part et aux utilisateurs d’autre part ;</w:t>
            </w:r>
          </w:p>
          <w:p w14:paraId="00D95570" w14:textId="77777777" w:rsidR="00E46BED" w:rsidRPr="00A56432" w:rsidRDefault="00E46BED" w:rsidP="00FA2CE4">
            <w:pPr>
              <w:pStyle w:val="Paragraphedeliste"/>
              <w:numPr>
                <w:ilvl w:val="0"/>
                <w:numId w:val="113"/>
              </w:numPr>
              <w:tabs>
                <w:tab w:val="left" w:pos="1481"/>
              </w:tabs>
            </w:pPr>
            <w:r w:rsidRPr="00A56432">
              <w:t>du paramétrage de ces composants ;</w:t>
            </w:r>
          </w:p>
          <w:p w14:paraId="2CAF4C02" w14:textId="77777777" w:rsidR="00E46BED" w:rsidRPr="00A56432" w:rsidRDefault="00E46BED" w:rsidP="00FA2CE4">
            <w:pPr>
              <w:pStyle w:val="Paragraphedeliste"/>
              <w:numPr>
                <w:ilvl w:val="0"/>
                <w:numId w:val="113"/>
              </w:numPr>
              <w:tabs>
                <w:tab w:val="left" w:pos="1481"/>
              </w:tabs>
            </w:pPr>
            <w:r w:rsidRPr="00A56432">
              <w:t>pour chacun de ces composants ou ensembles cohérents de composants, des procédures d’installation, d’exploitation courante, d’utilisation courante par les utilisateurs (y compris l’administration « métier » di composant), de sauvegarde, de mise à jour, de détection d’anomalie, de réaction aux incidents, de retrait de service ;</w:t>
            </w:r>
          </w:p>
          <w:p w14:paraId="5C03A38C" w14:textId="77777777" w:rsidR="00E46BED" w:rsidRPr="00A56432" w:rsidRDefault="00E46BED" w:rsidP="00FA2CE4">
            <w:pPr>
              <w:pStyle w:val="Paragraphedeliste"/>
              <w:numPr>
                <w:ilvl w:val="0"/>
                <w:numId w:val="113"/>
              </w:numPr>
              <w:tabs>
                <w:tab w:val="left" w:pos="1481"/>
              </w:tabs>
            </w:pPr>
            <w:r w:rsidRPr="00A56432">
              <w:t>des procédures générales de gestion du SI et de sa sécurité : gestion du plan d’adressage, du cloisonnement et du filtrage réseau, de gestion des prises réseau, d’attribution des postes téléphoniques, d’analyse des traces techniques…</w:t>
            </w:r>
          </w:p>
          <w:p w14:paraId="12A60765" w14:textId="77777777" w:rsidR="00E46BED" w:rsidRPr="00A56432" w:rsidRDefault="00E46BED" w:rsidP="00FA2CE4">
            <w:pPr>
              <w:pStyle w:val="Paragraphedeliste"/>
              <w:numPr>
                <w:ilvl w:val="0"/>
                <w:numId w:val="113"/>
              </w:numPr>
              <w:tabs>
                <w:tab w:val="left" w:pos="1481"/>
              </w:tabs>
            </w:pPr>
            <w:r w:rsidRPr="00A56432">
              <w:t>des procédures spécifiques en cas de déclenchement du Plan de Continuité Informatique.</w:t>
            </w:r>
          </w:p>
          <w:tbl>
            <w:tblPr>
              <w:tblStyle w:val="Grilledutableau"/>
              <w:tblW w:w="0" w:type="auto"/>
              <w:tblInd w:w="171" w:type="dxa"/>
              <w:tblLook w:val="04A0" w:firstRow="1" w:lastRow="0" w:firstColumn="1" w:lastColumn="0" w:noHBand="0" w:noVBand="1"/>
            </w:tblPr>
            <w:tblGrid>
              <w:gridCol w:w="566"/>
              <w:gridCol w:w="4812"/>
            </w:tblGrid>
            <w:tr w:rsidR="00E46BED" w:rsidRPr="00A56432" w14:paraId="4051157E" w14:textId="77777777" w:rsidTr="00E46BED">
              <w:tc>
                <w:tcPr>
                  <w:tcW w:w="567" w:type="dxa"/>
                  <w:vAlign w:val="center"/>
                </w:tcPr>
                <w:p w14:paraId="06765B1A" w14:textId="77777777" w:rsidR="00E46BED" w:rsidRPr="00A56432" w:rsidRDefault="00E46BED" w:rsidP="00E46BED">
                  <w:pPr>
                    <w:tabs>
                      <w:tab w:val="left" w:pos="1481"/>
                    </w:tabs>
                    <w:jc w:val="left"/>
                    <w:rPr>
                      <w:sz w:val="28"/>
                      <w:szCs w:val="28"/>
                    </w:rPr>
                  </w:pPr>
                  <w:r w:rsidRPr="00A56432">
                    <w:rPr>
                      <w:sz w:val="28"/>
                      <w:szCs w:val="28"/>
                    </w:rPr>
                    <w:sym w:font="Wingdings" w:char="F040"/>
                  </w:r>
                </w:p>
              </w:tc>
              <w:tc>
                <w:tcPr>
                  <w:tcW w:w="4848" w:type="dxa"/>
                  <w:vAlign w:val="center"/>
                </w:tcPr>
                <w:p w14:paraId="0591AAC6" w14:textId="77777777" w:rsidR="00E46BED" w:rsidRPr="00A56432" w:rsidRDefault="00E46BED" w:rsidP="00E46BED">
                  <w:pPr>
                    <w:tabs>
                      <w:tab w:val="left" w:pos="1481"/>
                    </w:tabs>
                  </w:pPr>
                  <w:r w:rsidRPr="00A56432">
                    <w:t>La conservation du paramétrage d’un composant peut consister en l’écriture d’un document spécifique, mais peut aussi se suffire de la copie des fichiers de configuration qui définissent la configuration validée, ou des copies d’écran montant l’intégralité des interfaces de paramétrage avec leurs valeurs validées.</w:t>
                  </w:r>
                </w:p>
              </w:tc>
            </w:tr>
          </w:tbl>
          <w:p w14:paraId="01B25905" w14:textId="77777777" w:rsidR="00E46BED" w:rsidRPr="00A56432" w:rsidRDefault="00E46BED" w:rsidP="00E46BED"/>
        </w:tc>
        <w:tc>
          <w:tcPr>
            <w:tcW w:w="2516" w:type="dxa"/>
            <w:tcBorders>
              <w:top w:val="single" w:sz="4" w:space="0" w:color="000000"/>
              <w:left w:val="single" w:sz="4" w:space="0" w:color="000000"/>
              <w:bottom w:val="single" w:sz="4" w:space="0" w:color="000000"/>
              <w:right w:val="single" w:sz="4" w:space="0" w:color="000000"/>
            </w:tcBorders>
          </w:tcPr>
          <w:p w14:paraId="320DCAEA" w14:textId="77777777" w:rsidR="00E46BED" w:rsidRPr="00A56432" w:rsidRDefault="00E46BED" w:rsidP="00E46BED">
            <w:pPr>
              <w:tabs>
                <w:tab w:val="left" w:pos="1481"/>
              </w:tabs>
              <w:jc w:val="left"/>
              <w:rPr>
                <w:lang w:eastAsia="fr-FR"/>
              </w:rPr>
            </w:pPr>
            <w:r w:rsidRPr="00A56432">
              <w:rPr>
                <w:i/>
                <w:lang w:eastAsia="fr-FR"/>
              </w:rPr>
              <w:t>Equipements d’infrastructure système et réseau, Equipements utilisateurs, Locaux</w:t>
            </w:r>
          </w:p>
        </w:tc>
      </w:tr>
      <w:tr w:rsidR="00E46BED" w:rsidRPr="00A56432" w14:paraId="2F5DDDF0" w14:textId="77777777" w:rsidTr="00E46BED">
        <w:tc>
          <w:tcPr>
            <w:tcW w:w="889" w:type="dxa"/>
            <w:tcBorders>
              <w:top w:val="single" w:sz="4" w:space="0" w:color="000000"/>
              <w:left w:val="single" w:sz="4" w:space="0" w:color="000000"/>
              <w:bottom w:val="single" w:sz="4" w:space="0" w:color="000000"/>
              <w:right w:val="single" w:sz="4" w:space="0" w:color="000000"/>
            </w:tcBorders>
          </w:tcPr>
          <w:p w14:paraId="4A1BBFF0" w14:textId="77777777" w:rsidR="00E46BED" w:rsidRPr="00A56432" w:rsidRDefault="00E46BED" w:rsidP="00E46BED">
            <w:pPr>
              <w:tabs>
                <w:tab w:val="left" w:pos="1481"/>
              </w:tabs>
            </w:pPr>
            <w:r w:rsidRPr="00A56432">
              <w:t>4.1.5.2</w:t>
            </w:r>
          </w:p>
        </w:tc>
        <w:tc>
          <w:tcPr>
            <w:tcW w:w="5775" w:type="dxa"/>
            <w:tcBorders>
              <w:top w:val="single" w:sz="4" w:space="0" w:color="000000"/>
              <w:left w:val="single" w:sz="4" w:space="0" w:color="000000"/>
              <w:bottom w:val="single" w:sz="4" w:space="0" w:color="000000"/>
              <w:right w:val="single" w:sz="4" w:space="0" w:color="000000"/>
            </w:tcBorders>
          </w:tcPr>
          <w:p w14:paraId="259F2C76" w14:textId="53453774" w:rsidR="00E46BED" w:rsidRPr="00A56432" w:rsidRDefault="00E46BED" w:rsidP="00E46BED">
            <w:pPr>
              <w:tabs>
                <w:tab w:val="left" w:pos="1481"/>
              </w:tabs>
            </w:pPr>
            <w:r w:rsidRPr="00A56432">
              <w:t>La documentation, selon la sensibilité des composants et des types d’informations concernés, ne doit pouvoir être :</w:t>
            </w:r>
          </w:p>
          <w:p w14:paraId="66796F46" w14:textId="77777777" w:rsidR="00E46BED" w:rsidRPr="00A56432" w:rsidRDefault="00E46BED" w:rsidP="00FA2CE4">
            <w:pPr>
              <w:pStyle w:val="Paragraphedeliste"/>
              <w:numPr>
                <w:ilvl w:val="0"/>
                <w:numId w:val="114"/>
              </w:numPr>
              <w:tabs>
                <w:tab w:val="left" w:pos="1481"/>
              </w:tabs>
            </w:pPr>
            <w:r w:rsidRPr="00A56432">
              <w:t>accédée et consultée d’une part ;</w:t>
            </w:r>
          </w:p>
          <w:p w14:paraId="5BAECA69" w14:textId="77777777" w:rsidR="00E46BED" w:rsidRPr="00A56432" w:rsidRDefault="00E46BED" w:rsidP="00FA2CE4">
            <w:pPr>
              <w:pStyle w:val="Paragraphedeliste"/>
              <w:numPr>
                <w:ilvl w:val="0"/>
                <w:numId w:val="114"/>
              </w:numPr>
              <w:tabs>
                <w:tab w:val="left" w:pos="1481"/>
              </w:tabs>
            </w:pPr>
            <w:r w:rsidRPr="00A56432">
              <w:lastRenderedPageBreak/>
              <w:t>modifiée d’autre part ;</w:t>
            </w:r>
          </w:p>
          <w:p w14:paraId="5B981342" w14:textId="77777777" w:rsidR="00E46BED" w:rsidRPr="00A56432" w:rsidRDefault="00E46BED" w:rsidP="00E46BED">
            <w:pPr>
              <w:tabs>
                <w:tab w:val="left" w:pos="1481"/>
              </w:tabs>
            </w:pPr>
            <w:r w:rsidRPr="00A56432">
              <w:t>que selon les règles fixées par l’autorité d’homologation et par les seules personnes en charge de SI et de sa sécurité, autorisées par l’autorité d’homologation.</w:t>
            </w:r>
          </w:p>
        </w:tc>
        <w:tc>
          <w:tcPr>
            <w:tcW w:w="2516" w:type="dxa"/>
            <w:tcBorders>
              <w:top w:val="single" w:sz="4" w:space="0" w:color="000000"/>
              <w:left w:val="single" w:sz="4" w:space="0" w:color="000000"/>
              <w:bottom w:val="single" w:sz="4" w:space="0" w:color="000000"/>
              <w:right w:val="single" w:sz="4" w:space="0" w:color="000000"/>
            </w:tcBorders>
          </w:tcPr>
          <w:p w14:paraId="7427A124" w14:textId="77777777" w:rsidR="00E46BED" w:rsidRPr="00A56432" w:rsidRDefault="00E46BED" w:rsidP="00E46BED">
            <w:pPr>
              <w:tabs>
                <w:tab w:val="left" w:pos="1481"/>
              </w:tabs>
              <w:jc w:val="left"/>
              <w:rPr>
                <w:i/>
                <w:lang w:eastAsia="fr-FR"/>
              </w:rPr>
            </w:pPr>
            <w:r w:rsidRPr="00A56432">
              <w:rPr>
                <w:i/>
                <w:lang w:eastAsia="fr-FR"/>
              </w:rPr>
              <w:lastRenderedPageBreak/>
              <w:t>Documentation</w:t>
            </w:r>
          </w:p>
        </w:tc>
      </w:tr>
      <w:tr w:rsidR="00E46BED" w:rsidRPr="00A56432" w14:paraId="41E08848" w14:textId="77777777" w:rsidTr="00E46BED">
        <w:tc>
          <w:tcPr>
            <w:tcW w:w="889" w:type="dxa"/>
            <w:tcBorders>
              <w:top w:val="single" w:sz="4" w:space="0" w:color="000000"/>
              <w:left w:val="single" w:sz="4" w:space="0" w:color="000000"/>
              <w:bottom w:val="single" w:sz="4" w:space="0" w:color="000000"/>
              <w:right w:val="single" w:sz="4" w:space="0" w:color="000000"/>
            </w:tcBorders>
          </w:tcPr>
          <w:p w14:paraId="3F17FD68" w14:textId="77777777" w:rsidR="00E46BED" w:rsidRPr="00A56432" w:rsidRDefault="00E46BED" w:rsidP="00E46BED">
            <w:pPr>
              <w:tabs>
                <w:tab w:val="left" w:pos="1481"/>
              </w:tabs>
            </w:pPr>
            <w:r w:rsidRPr="00A56432">
              <w:t>4.1.5.3</w:t>
            </w:r>
          </w:p>
        </w:tc>
        <w:tc>
          <w:tcPr>
            <w:tcW w:w="5775" w:type="dxa"/>
            <w:tcBorders>
              <w:top w:val="single" w:sz="4" w:space="0" w:color="000000"/>
              <w:left w:val="single" w:sz="4" w:space="0" w:color="000000"/>
              <w:bottom w:val="single" w:sz="4" w:space="0" w:color="000000"/>
              <w:right w:val="single" w:sz="4" w:space="0" w:color="000000"/>
            </w:tcBorders>
          </w:tcPr>
          <w:p w14:paraId="1661419F" w14:textId="77777777" w:rsidR="00E46BED" w:rsidRPr="00A56432" w:rsidRDefault="00E46BED" w:rsidP="00E46BED">
            <w:pPr>
              <w:tabs>
                <w:tab w:val="left" w:pos="1481"/>
              </w:tabs>
            </w:pPr>
            <w:r w:rsidRPr="00A56432">
              <w:t>La documentation du SI doit être maintenue à jour au fur et à mesure des modifications du SI ou de la configuration de ses composants.</w:t>
            </w:r>
          </w:p>
        </w:tc>
        <w:tc>
          <w:tcPr>
            <w:tcW w:w="2516" w:type="dxa"/>
            <w:tcBorders>
              <w:top w:val="single" w:sz="4" w:space="0" w:color="000000"/>
              <w:left w:val="single" w:sz="4" w:space="0" w:color="000000"/>
              <w:bottom w:val="single" w:sz="4" w:space="0" w:color="000000"/>
              <w:right w:val="single" w:sz="4" w:space="0" w:color="000000"/>
            </w:tcBorders>
          </w:tcPr>
          <w:p w14:paraId="2C1F2523" w14:textId="77777777" w:rsidR="00E46BED" w:rsidRPr="00A56432" w:rsidRDefault="00E46BED" w:rsidP="00E46BED">
            <w:pPr>
              <w:tabs>
                <w:tab w:val="left" w:pos="1481"/>
              </w:tabs>
              <w:jc w:val="left"/>
              <w:rPr>
                <w:lang w:eastAsia="fr-FR"/>
              </w:rPr>
            </w:pPr>
            <w:r w:rsidRPr="00A56432">
              <w:rPr>
                <w:i/>
                <w:lang w:eastAsia="fr-FR"/>
              </w:rPr>
              <w:t>Documentation</w:t>
            </w:r>
          </w:p>
        </w:tc>
      </w:tr>
      <w:tr w:rsidR="00E46BED" w:rsidRPr="00A56432" w14:paraId="180E705B" w14:textId="77777777" w:rsidTr="00E46BED">
        <w:tc>
          <w:tcPr>
            <w:tcW w:w="889" w:type="dxa"/>
            <w:tcBorders>
              <w:top w:val="single" w:sz="4" w:space="0" w:color="000000"/>
              <w:left w:val="single" w:sz="4" w:space="0" w:color="000000"/>
              <w:bottom w:val="single" w:sz="4" w:space="0" w:color="000000"/>
              <w:right w:val="single" w:sz="4" w:space="0" w:color="000000"/>
            </w:tcBorders>
          </w:tcPr>
          <w:p w14:paraId="5DD90074" w14:textId="77777777" w:rsidR="00E46BED" w:rsidRPr="00A56432" w:rsidRDefault="00E46BED" w:rsidP="00E46BED">
            <w:pPr>
              <w:tabs>
                <w:tab w:val="left" w:pos="1481"/>
              </w:tabs>
            </w:pPr>
            <w:r w:rsidRPr="00A56432">
              <w:t>4.1.5.4</w:t>
            </w:r>
          </w:p>
        </w:tc>
        <w:tc>
          <w:tcPr>
            <w:tcW w:w="5775" w:type="dxa"/>
            <w:tcBorders>
              <w:top w:val="single" w:sz="4" w:space="0" w:color="000000"/>
              <w:left w:val="single" w:sz="4" w:space="0" w:color="000000"/>
              <w:bottom w:val="single" w:sz="4" w:space="0" w:color="000000"/>
              <w:right w:val="single" w:sz="4" w:space="0" w:color="000000"/>
            </w:tcBorders>
          </w:tcPr>
          <w:p w14:paraId="68F35B39" w14:textId="77777777" w:rsidR="00E46BED" w:rsidRPr="00A56432" w:rsidRDefault="00E46BED" w:rsidP="00E46BED">
            <w:pPr>
              <w:tabs>
                <w:tab w:val="left" w:pos="1481"/>
              </w:tabs>
            </w:pPr>
            <w:r w:rsidRPr="00A56432">
              <w:t>La documentation doit être protégée, préservée et être accessible aux personnes autorisées, même en cas d’incident susceptible de déclencher le Plan de Continuité Informatique (cf. T7-5).</w:t>
            </w:r>
          </w:p>
        </w:tc>
        <w:tc>
          <w:tcPr>
            <w:tcW w:w="2516" w:type="dxa"/>
            <w:tcBorders>
              <w:top w:val="single" w:sz="4" w:space="0" w:color="000000"/>
              <w:left w:val="single" w:sz="4" w:space="0" w:color="000000"/>
              <w:bottom w:val="single" w:sz="4" w:space="0" w:color="000000"/>
              <w:right w:val="single" w:sz="4" w:space="0" w:color="000000"/>
            </w:tcBorders>
          </w:tcPr>
          <w:p w14:paraId="5AFF87ED" w14:textId="77777777" w:rsidR="00E46BED" w:rsidRPr="00A56432" w:rsidRDefault="00E46BED" w:rsidP="00E46BED">
            <w:pPr>
              <w:tabs>
                <w:tab w:val="left" w:pos="1481"/>
              </w:tabs>
              <w:jc w:val="left"/>
              <w:rPr>
                <w:lang w:eastAsia="fr-FR"/>
              </w:rPr>
            </w:pPr>
            <w:r w:rsidRPr="00A56432">
              <w:rPr>
                <w:i/>
                <w:lang w:eastAsia="fr-FR"/>
              </w:rPr>
              <w:t>Documentation</w:t>
            </w:r>
          </w:p>
        </w:tc>
      </w:tr>
      <w:tr w:rsidR="00E46BED" w:rsidRPr="00A56432" w14:paraId="3683D43E" w14:textId="77777777" w:rsidTr="00E46BED">
        <w:tc>
          <w:tcPr>
            <w:tcW w:w="889" w:type="dxa"/>
            <w:tcBorders>
              <w:top w:val="single" w:sz="4" w:space="0" w:color="000000"/>
              <w:left w:val="single" w:sz="4" w:space="0" w:color="000000"/>
              <w:bottom w:val="single" w:sz="4" w:space="0" w:color="000000"/>
              <w:right w:val="single" w:sz="4" w:space="0" w:color="000000"/>
            </w:tcBorders>
          </w:tcPr>
          <w:p w14:paraId="7CF9240D" w14:textId="77777777" w:rsidR="00E46BED" w:rsidRPr="00A56432" w:rsidRDefault="00E46BED" w:rsidP="00E46BED">
            <w:pPr>
              <w:tabs>
                <w:tab w:val="left" w:pos="1481"/>
              </w:tabs>
            </w:pPr>
            <w:r w:rsidRPr="00A56432">
              <w:t>4.1.5.5</w:t>
            </w:r>
          </w:p>
        </w:tc>
        <w:tc>
          <w:tcPr>
            <w:tcW w:w="5775" w:type="dxa"/>
            <w:tcBorders>
              <w:top w:val="single" w:sz="4" w:space="0" w:color="000000"/>
              <w:left w:val="single" w:sz="4" w:space="0" w:color="000000"/>
              <w:bottom w:val="single" w:sz="4" w:space="0" w:color="000000"/>
              <w:right w:val="single" w:sz="4" w:space="0" w:color="000000"/>
            </w:tcBorders>
          </w:tcPr>
          <w:p w14:paraId="7CE9147C" w14:textId="77777777" w:rsidR="00E46BED" w:rsidRPr="00A56432" w:rsidRDefault="00E46BED" w:rsidP="00E46BED">
            <w:pPr>
              <w:tabs>
                <w:tab w:val="left" w:pos="1481"/>
              </w:tabs>
            </w:pPr>
            <w:r w:rsidRPr="00A56432">
              <w:t>L’historique des informations d’inventaire et de la documentation du SI doit être conservé pendant 1 an, et être protégé de la même manière que la documentation en cours.</w:t>
            </w:r>
          </w:p>
        </w:tc>
        <w:tc>
          <w:tcPr>
            <w:tcW w:w="2516" w:type="dxa"/>
            <w:tcBorders>
              <w:top w:val="single" w:sz="4" w:space="0" w:color="000000"/>
              <w:left w:val="single" w:sz="4" w:space="0" w:color="000000"/>
              <w:bottom w:val="single" w:sz="4" w:space="0" w:color="000000"/>
              <w:right w:val="single" w:sz="4" w:space="0" w:color="000000"/>
            </w:tcBorders>
          </w:tcPr>
          <w:p w14:paraId="14C3CC5D" w14:textId="77777777" w:rsidR="00E46BED" w:rsidRPr="00A56432" w:rsidRDefault="00E46BED" w:rsidP="00E46BED">
            <w:pPr>
              <w:tabs>
                <w:tab w:val="left" w:pos="1481"/>
              </w:tabs>
              <w:jc w:val="left"/>
              <w:rPr>
                <w:lang w:eastAsia="fr-FR"/>
              </w:rPr>
            </w:pPr>
            <w:r w:rsidRPr="00A56432">
              <w:rPr>
                <w:i/>
                <w:lang w:eastAsia="fr-FR"/>
              </w:rPr>
              <w:t>Documentation</w:t>
            </w:r>
          </w:p>
        </w:tc>
      </w:tr>
    </w:tbl>
    <w:p w14:paraId="7A721ACC" w14:textId="77777777" w:rsidR="00E46BED" w:rsidRPr="00A56432" w:rsidRDefault="00E46BED" w:rsidP="00E46BED">
      <w:pPr>
        <w:pStyle w:val="Paragraphedeliste"/>
        <w:spacing w:before="120" w:after="240"/>
        <w:ind w:left="992"/>
      </w:pPr>
    </w:p>
    <w:p w14:paraId="067B00DE" w14:textId="77777777" w:rsidR="00E46BED" w:rsidRPr="00A56432" w:rsidRDefault="00E46BED" w:rsidP="00E46BED">
      <w:pPr>
        <w:spacing w:after="0"/>
        <w:jc w:val="left"/>
      </w:pPr>
      <w:r w:rsidRPr="00A56432">
        <w:br w:type="page"/>
      </w:r>
    </w:p>
    <w:p w14:paraId="37DD08C2" w14:textId="77777777" w:rsidR="00E46BED" w:rsidRPr="00A56432" w:rsidRDefault="00E46BED" w:rsidP="00E46BED">
      <w:pPr>
        <w:pStyle w:val="StyleThmatique1-niveau1"/>
      </w:pPr>
      <w:bookmarkStart w:id="153" w:name="_Toc402538306"/>
      <w:bookmarkStart w:id="154" w:name="_Toc417433518"/>
      <w:bookmarkStart w:id="155" w:name="_Toc114757289"/>
      <w:r w:rsidRPr="00A56432">
        <w:rPr>
          <w:noProof w:val="0"/>
        </w:rPr>
        <w:lastRenderedPageBreak/>
        <w:t>T4-2 Gérer le réseau local</w:t>
      </w:r>
      <w:bookmarkEnd w:id="153"/>
      <w:bookmarkEnd w:id="154"/>
      <w:bookmarkEnd w:id="155"/>
    </w:p>
    <w:p w14:paraId="35A5D896"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681280" behindDoc="0" locked="0" layoutInCell="1" allowOverlap="1" wp14:anchorId="7D006070" wp14:editId="304F6FB7">
                <wp:simplePos x="0" y="0"/>
                <wp:positionH relativeFrom="leftMargin">
                  <wp:posOffset>360045</wp:posOffset>
                </wp:positionH>
                <wp:positionV relativeFrom="paragraph">
                  <wp:posOffset>110490</wp:posOffset>
                </wp:positionV>
                <wp:extent cx="784800" cy="979200"/>
                <wp:effectExtent l="0" t="0" r="15875" b="11430"/>
                <wp:wrapSquare wrapText="bothSides"/>
                <wp:docPr id="300" name="Groupe 3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979200"/>
                          <a:chOff x="0" y="0"/>
                          <a:chExt cx="785791" cy="764462"/>
                        </a:xfrm>
                      </wpg:grpSpPr>
                      <wps:wsp>
                        <wps:cNvPr id="301" name="Rectangle 301"/>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3BFC24" w14:textId="77777777" w:rsidR="00700109" w:rsidRPr="005E1DC7" w:rsidRDefault="00700109" w:rsidP="00E46BED">
                              <w:pPr>
                                <w:jc w:val="center"/>
                                <w:rPr>
                                  <w:b/>
                                  <w:color w:val="000000" w:themeColor="text1"/>
                                  <w:sz w:val="16"/>
                                  <w:szCs w:val="16"/>
                                </w:rPr>
                              </w:pPr>
                              <w:r>
                                <w:rPr>
                                  <w:b/>
                                  <w:color w:val="000000" w:themeColor="text1"/>
                                  <w:sz w:val="16"/>
                                  <w:szCs w:val="16"/>
                                </w:rPr>
                                <w:t>12,16,23,24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2" name="Rectangle 302"/>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44A934"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3" name="Rectangle 303"/>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1BE53D"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4" name="Rectangle 304"/>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363B97"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7D006070" id="Groupe 300" o:spid="_x0000_s1172" style="position:absolute;left:0;text-align:left;margin-left:28.35pt;margin-top:8.7pt;width:61.8pt;height:77.1pt;z-index:251681280;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">
                <v:rect id="Rectangle 301" o:spid="_x0000_s1173"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" filled="f" strokecolor="black [3213]" strokeweight="2pt">
                  <v:textbox>
                    <w:txbxContent>
                      <w:p w14:paraId="0F3BFC24" w14:textId="77777777" w:rsidR="00700109" w:rsidRPr="005E1DC7" w:rsidRDefault="00700109" w:rsidP="00E46BED">
                        <w:pPr>
                          <w:jc w:val="center"/>
                          <w:rPr>
                            <w:b/>
                            <w:color w:val="000000" w:themeColor="text1"/>
                            <w:sz w:val="16"/>
                            <w:szCs w:val="16"/>
                          </w:rPr>
                        </w:pPr>
                        <w:r>
                          <w:rPr>
                            <w:b/>
                            <w:color w:val="000000" w:themeColor="text1"/>
                            <w:sz w:val="16"/>
                            <w:szCs w:val="16"/>
                          </w:rPr>
                          <w:t>12,16,23,24</w:t>
                        </w:r>
                      </w:p>
                    </w:txbxContent>
                  </v:textbox>
                </v:rect>
                <v:rect id="Rectangle 302" o:spid="_x0000_s1174"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" filled="f" strokecolor="black [3213]" strokeweight="2pt">
                  <v:textbox>
                    <w:txbxContent>
                      <w:p w14:paraId="0B44A934"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303" o:spid="_x0000_s1175"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" filled="f" strokecolor="black [3213]" strokeweight="2pt">
                  <v:textbox>
                    <w:txbxContent>
                      <w:p w14:paraId="641BE53D" w14:textId="77777777" w:rsidR="00700109" w:rsidRPr="005E1DC7" w:rsidRDefault="00700109" w:rsidP="00E46BED">
                        <w:pPr>
                          <w:jc w:val="center"/>
                          <w:rPr>
                            <w:b/>
                            <w:color w:val="000000" w:themeColor="text1"/>
                            <w:sz w:val="16"/>
                            <w:szCs w:val="16"/>
                          </w:rPr>
                        </w:pPr>
                      </w:p>
                    </w:txbxContent>
                  </v:textbox>
                </v:rect>
                <v:rect id="Rectangle 304" o:spid="_x0000_s1176"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" filled="f" strokecolor="black [3213]" strokeweight="2pt">
                  <v:textbox>
                    <w:txbxContent>
                      <w:p w14:paraId="1D363B97"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b w:val="0"/>
          <w:noProof w:val="0"/>
        </w:rPr>
        <w:t xml:space="preserve">T4-2.1 </w:t>
      </w:r>
      <w:r w:rsidRPr="00A56432">
        <w:rPr>
          <w:rStyle w:val="StyleTheme3Car"/>
          <w:bCs/>
          <w:noProof w:val="0"/>
        </w:rPr>
        <w:t>Identifier ou authentifier chaque équipement</w:t>
      </w:r>
      <w:r w:rsidRPr="00A56432">
        <w:rPr>
          <w:b w:val="0"/>
          <w:noProof w:val="0"/>
        </w:rPr>
        <w:t xml:space="preserve"> connecté au SI</w:t>
      </w:r>
    </w:p>
    <w:p w14:paraId="3672D1BA" w14:textId="77777777" w:rsidR="00E46BED" w:rsidRPr="00A56432" w:rsidRDefault="00E46BED" w:rsidP="00E46BED">
      <w:pPr>
        <w:pStyle w:val="Paragraphedeliste"/>
        <w:spacing w:before="120" w:after="240"/>
        <w:ind w:left="992"/>
      </w:pPr>
      <w:r w:rsidRPr="00A56432">
        <w:t>Etant donné que le SI traite des données de santé à caractère personnel et bien que des mesures de cloisonnement de ces données puissent être mises en place, seuls les équipements autorisés doivent pouvoir y être connectés.</w:t>
      </w:r>
    </w:p>
    <w:p w14:paraId="6DE4A13D" w14:textId="77777777" w:rsidR="00E46BED" w:rsidRPr="00A56432" w:rsidRDefault="00E46BED" w:rsidP="00E46BED">
      <w:pPr>
        <w:tabs>
          <w:tab w:val="left" w:pos="1481"/>
        </w:tabs>
        <w:ind w:left="360"/>
      </w:pPr>
      <w:r w:rsidRPr="00A56432">
        <w:rPr>
          <w:b/>
          <w:u w:val="single"/>
        </w:rPr>
        <w:t>Exigence :</w:t>
      </w:r>
    </w:p>
    <w:p w14:paraId="770A84BD" w14:textId="77777777" w:rsidR="00E46BED" w:rsidRPr="00A56432" w:rsidRDefault="00E46BED" w:rsidP="00FA2CE4">
      <w:pPr>
        <w:pStyle w:val="Paragraphedeliste"/>
        <w:numPr>
          <w:ilvl w:val="1"/>
          <w:numId w:val="7"/>
        </w:numPr>
        <w:spacing w:before="120" w:after="240" w:line="240" w:lineRule="auto"/>
        <w:ind w:left="992" w:hanging="425"/>
      </w:pPr>
      <w:r w:rsidRPr="00A56432">
        <w:t>Tout équipement connecté au SI doit être identifié et, dans la mesure du possible ou si le contexte l’exige, être authentifié avant de pouvoir communiquer avec le reste du SI.</w:t>
      </w:r>
    </w:p>
    <w:p w14:paraId="69932FEF" w14:textId="77777777" w:rsidR="00E46BED" w:rsidRPr="00A56432" w:rsidRDefault="00E46BED" w:rsidP="00E46BED">
      <w:pPr>
        <w:tabs>
          <w:tab w:val="left" w:pos="1481"/>
        </w:tabs>
        <w:ind w:left="360"/>
        <w:rPr>
          <w:lang w:eastAsia="fr-FR"/>
        </w:rPr>
      </w:pPr>
      <w:r w:rsidRPr="00A56432">
        <w:rPr>
          <w:b/>
          <w:u w:val="single"/>
        </w:rPr>
        <w:t>Déclinaison en règles :</w:t>
      </w:r>
    </w:p>
    <w:p w14:paraId="4EA2C59B" w14:textId="77777777" w:rsidR="00E46BED" w:rsidRPr="00A56432" w:rsidRDefault="00E46BED" w:rsidP="00E46BED">
      <w:pPr>
        <w:pStyle w:val="Paragraphedeliste"/>
        <w:spacing w:before="120" w:after="240"/>
        <w:ind w:left="0"/>
      </w:pPr>
      <w:r w:rsidRPr="00A56432">
        <w:rPr>
          <w:noProof/>
          <w:lang w:eastAsia="fr-FR"/>
        </w:rPr>
        <mc:AlternateContent>
          <mc:Choice Requires="wps">
            <w:drawing>
              <wp:inline distT="0" distB="0" distL="0" distR="0" wp14:anchorId="6B8BB3C7" wp14:editId="1941AB03">
                <wp:extent cx="5624830" cy="1952625"/>
                <wp:effectExtent l="0" t="0" r="52070" b="66675"/>
                <wp:docPr id="34" name="Carré corné 1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24830" cy="1952625"/>
                        </a:xfrm>
                        <a:prstGeom prst="foldedCorner">
                          <a:avLst>
                            <a:gd name="adj" fmla="val 5991"/>
                          </a:avLst>
                        </a:prstGeom>
                        <a:solidFill>
                          <a:schemeClr val="bg1">
                            <a:lumMod val="95000"/>
                            <a:lumOff val="0"/>
                          </a:schemeClr>
                        </a:solidFill>
                        <a:ln w="12700">
                          <a:solidFill>
                            <a:schemeClr val="tx1">
                              <a:lumMod val="100000"/>
                              <a:lumOff val="0"/>
                            </a:schemeClr>
                          </a:solidFill>
                          <a:round/>
                          <a:headEnd/>
                          <a:tailEnd/>
                        </a:ln>
                        <a:effectLst>
                          <a:outerShdw dist="38100" dir="2700000" algn="tl" rotWithShape="0">
                            <a:srgbClr val="000000">
                              <a:alpha val="39999"/>
                            </a:srgbClr>
                          </a:outerShdw>
                        </a:effectLst>
                      </wps:spPr>
                      <wps:txbx>
                        <w:txbxContent>
                          <w:p w14:paraId="4498CEF2" w14:textId="77777777" w:rsidR="00700109" w:rsidRDefault="00700109" w:rsidP="00E46BED">
                            <w:pPr>
                              <w:pStyle w:val="Guide"/>
                            </w:pPr>
                            <w:r w:rsidRPr="00B821EE">
                              <w:rPr>
                                <w:rFonts w:cs="Arial"/>
                                <w:noProof/>
                                <w:szCs w:val="20"/>
                                <w:lang w:eastAsia="fr-FR" w:bidi="ar-SA"/>
                              </w:rPr>
                              <w:drawing>
                                <wp:inline distT="0" distB="0" distL="0" distR="0" wp14:anchorId="2408C8AB" wp14:editId="000703B1">
                                  <wp:extent cx="251295" cy="211672"/>
                                  <wp:effectExtent l="19050" t="0" r="0" b="0"/>
                                  <wp:docPr id="632" name="Image 632" descr="Afficher l'image en taille réell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fficher l'image en taille réelle">
                                            <a:hlinkClick r:id="rId13"/>
                                          </pic:cNvPr>
                                          <pic:cNvPicPr>
                                            <a:picLocks noChangeAspect="1" noChangeArrowheads="1"/>
                                          </pic:cNvPicPr>
                                        </pic:nvPicPr>
                                        <pic:blipFill>
                                          <a:blip r:embed="rId12" cstate="print"/>
                                          <a:srcRect/>
                                          <a:stretch>
                                            <a:fillRect/>
                                          </a:stretch>
                                        </pic:blipFill>
                                        <pic:spPr bwMode="auto">
                                          <a:xfrm>
                                            <a:off x="0" y="0"/>
                                            <a:ext cx="249619" cy="210260"/>
                                          </a:xfrm>
                                          <a:prstGeom prst="rect">
                                            <a:avLst/>
                                          </a:prstGeom>
                                          <a:noFill/>
                                          <a:ln w="9525">
                                            <a:noFill/>
                                            <a:miter lim="800000"/>
                                            <a:headEnd/>
                                            <a:tailEnd/>
                                          </a:ln>
                                        </pic:spPr>
                                      </pic:pic>
                                    </a:graphicData>
                                  </a:graphic>
                                </wp:inline>
                              </w:drawing>
                            </w:r>
                            <w:r w:rsidRPr="00BA49C2">
                              <w:tab/>
                            </w:r>
                            <w:r>
                              <w:t>Les règles 4.2.1.2, 4.2.1.3 et 4.2.1.5 proposées ci-après impliquent la mise en œuvre de moyens techniques spécifiques dont les coûts d’acquisition et de mise en place peuvent être importants selon l’infrastructure existante (ex. : nécessité de remplacer certains équipements réseau s’ils ne supportent pas les fonctions requises, paramétrage de l’ensemble des équipements et postes de travail, etc.). Leur mise en application constitue un projet qui peut être conséquent, aussi la priorité de mise en œuvre de ces règles, proposée dans le modèle de Plan d’Action SSI, a-t-elle été positionnée à 3 (lot de règles pouvant être mises en œuvre en dernier).</w:t>
                            </w:r>
                          </w:p>
                          <w:p w14:paraId="3547F182" w14:textId="77777777" w:rsidR="00700109" w:rsidRPr="00874A60" w:rsidRDefault="00700109" w:rsidP="00E46BED">
                            <w:pPr>
                              <w:pStyle w:val="Guide"/>
                            </w:pPr>
                            <w:r>
                              <w:tab/>
                              <w:t>Il reste que les mesures fixées par ces règles sont les seules qui permettent un contrôle efficace de l’accès au réseau de l’établissement, contrôle nécessaire pour garantir un bon niveau de protection du SI, et ce d’autant plus si l’établissement accepte du public.</w:t>
                            </w:r>
                          </w:p>
                        </w:txbxContent>
                      </wps:txbx>
                      <wps:bodyPr rot="0" vert="horz" wrap="square" lIns="91440" tIns="45720" rIns="91440" bIns="0" anchor="t" anchorCtr="0" upright="1">
                        <a:noAutofit/>
                      </wps:bodyPr>
                    </wps:wsp>
                  </a:graphicData>
                </a:graphic>
              </wp:inline>
            </w:drawing>
          </mc:Choice>
          <mc:Fallback>
            <w:pict>
              <v:shape w14:anchorId="6B8BB3C7" id="Carré corné 196" o:spid="_x0000_s1177" type="#_x0000_t65" style="width:442.9pt;height:15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" adj="20306" fillcolor="#f2f2f2 [3052]" strokecolor="black [3213]" strokeweight="1pt">
                <v:shadow on="t" color="black" opacity="26213f" origin="-.5,-.5" offset=".74836mm,.74836mm"/>
                <v:textbox inset=",,,0">
                  <w:txbxContent>
                    <w:p w14:paraId="4498CEF2" w14:textId="77777777" w:rsidR="00700109" w:rsidRDefault="00700109" w:rsidP="00E46BED">
                      <w:pPr>
                        <w:pStyle w:val="Guide"/>
                      </w:pPr>
                      <w:r w:rsidRPr="00B821EE">
                        <w:rPr>
                          <w:rFonts w:cs="Arial"/>
                          <w:noProof/>
                          <w:szCs w:val="20"/>
                          <w:lang w:eastAsia="fr-FR" w:bidi="ar-SA"/>
                        </w:rPr>
                        <w:drawing>
                          <wp:inline distT="0" distB="0" distL="0" distR="0" wp14:anchorId="2408C8AB" wp14:editId="000703B1">
                            <wp:extent cx="251295" cy="211672"/>
                            <wp:effectExtent l="19050" t="0" r="0" b="0"/>
                            <wp:docPr id="632" name="Image 632" descr="Afficher l'image en taille réell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fficher l'image en taille réelle">
                                      <a:hlinkClick r:id="rId13"/>
                                    </pic:cNvPr>
                                    <pic:cNvPicPr>
                                      <a:picLocks noChangeAspect="1" noChangeArrowheads="1"/>
                                    </pic:cNvPicPr>
                                  </pic:nvPicPr>
                                  <pic:blipFill>
                                    <a:blip r:embed="rId14" cstate="print"/>
                                    <a:srcRect/>
                                    <a:stretch>
                                      <a:fillRect/>
                                    </a:stretch>
                                  </pic:blipFill>
                                  <pic:spPr bwMode="auto">
                                    <a:xfrm>
                                      <a:off x="0" y="0"/>
                                      <a:ext cx="249619" cy="210260"/>
                                    </a:xfrm>
                                    <a:prstGeom prst="rect">
                                      <a:avLst/>
                                    </a:prstGeom>
                                    <a:noFill/>
                                    <a:ln w="9525">
                                      <a:noFill/>
                                      <a:miter lim="800000"/>
                                      <a:headEnd/>
                                      <a:tailEnd/>
                                    </a:ln>
                                  </pic:spPr>
                                </pic:pic>
                              </a:graphicData>
                            </a:graphic>
                          </wp:inline>
                        </w:drawing>
                      </w:r>
                      <w:r w:rsidRPr="00BA49C2">
                        <w:tab/>
                      </w:r>
                      <w:r>
                        <w:t>Les règles 4.2.1.2, 4.2.1.3 et 4.2.1.5 proposées ci-après impliquent la mise en œuvre de moyens techniques spécifiques dont les coûts d’acquisition et de mise en place peuvent être importants selon l’infrastructure existante (ex. : nécessité de remplacer certains équipements réseau s’ils ne supportent pas les fonctions requises, paramétrage de l’ensemble des équipements et postes de travail, etc.). Leur mise en application constitue un projet qui peut être conséquent, aussi la priorité de mise en œuvre de ces règles, proposée dans le modèle de Plan d’Action SSI, a-t-elle été positionnée à 3 (lot de règles pouvant être mises en œuvre en dernier).</w:t>
                      </w:r>
                    </w:p>
                    <w:p w14:paraId="3547F182" w14:textId="77777777" w:rsidR="00700109" w:rsidRPr="00874A60" w:rsidRDefault="00700109" w:rsidP="00E46BED">
                      <w:pPr>
                        <w:pStyle w:val="Guide"/>
                      </w:pPr>
                      <w:r>
                        <w:tab/>
                        <w:t>Il reste que les mesures fixées par ces règles sont les seules qui permettent un contrôle efficace de l’accès au réseau de l’établissement, contrôle nécessaire pour garantir un bon niveau de protection du SI, et ce d’autant plus si l’établissement accepte du public.</w:t>
                      </w:r>
                    </w:p>
                  </w:txbxContent>
                </v:textbox>
                <w10:anchorlock/>
              </v:shape>
            </w:pict>
          </mc:Fallback>
        </mc:AlternateContent>
      </w:r>
    </w:p>
    <w:p w14:paraId="5583A6B8" w14:textId="77777777" w:rsidR="00E46BED" w:rsidRPr="00A56432" w:rsidRDefault="00E46BED" w:rsidP="00E46BED">
      <w:pPr>
        <w:pStyle w:val="Paragraphedeliste"/>
        <w:spacing w:before="120" w:after="240"/>
        <w:ind w:left="992"/>
      </w:pPr>
      <w:r w:rsidRPr="00A56432">
        <w:t>Exemples de règles sur l’identification et l’authentification des équipements connectés au SI :</w:t>
      </w:r>
    </w:p>
    <w:tbl>
      <w:tblPr>
        <w:tblStyle w:val="Grilledutableau"/>
        <w:tblW w:w="0" w:type="auto"/>
        <w:tblInd w:w="108" w:type="dxa"/>
        <w:tblLook w:val="04A0" w:firstRow="1" w:lastRow="0" w:firstColumn="1" w:lastColumn="0" w:noHBand="0" w:noVBand="1"/>
      </w:tblPr>
      <w:tblGrid>
        <w:gridCol w:w="851"/>
        <w:gridCol w:w="5695"/>
        <w:gridCol w:w="2634"/>
      </w:tblGrid>
      <w:tr w:rsidR="00E46BED" w:rsidRPr="00A56432" w14:paraId="3B321779" w14:textId="77777777" w:rsidTr="00E46BED">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69FD1C3" w14:textId="77777777" w:rsidR="00E46BED" w:rsidRPr="00A56432" w:rsidRDefault="00E46BED" w:rsidP="00E46BED">
            <w:pPr>
              <w:tabs>
                <w:tab w:val="left" w:pos="1481"/>
              </w:tabs>
              <w:jc w:val="center"/>
              <w:rPr>
                <w:lang w:eastAsia="fr-FR"/>
              </w:rPr>
            </w:pPr>
            <w:r w:rsidRPr="00A56432">
              <w:rPr>
                <w:lang w:eastAsia="fr-FR"/>
              </w:rPr>
              <w:t>Réf.</w:t>
            </w:r>
          </w:p>
        </w:tc>
        <w:tc>
          <w:tcPr>
            <w:tcW w:w="569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C3EF56A" w14:textId="77777777" w:rsidR="00E46BED" w:rsidRPr="00A56432" w:rsidRDefault="00E46BED" w:rsidP="00E46BED">
            <w:pPr>
              <w:tabs>
                <w:tab w:val="left" w:pos="1481"/>
              </w:tabs>
              <w:jc w:val="center"/>
              <w:rPr>
                <w:lang w:eastAsia="fr-FR"/>
              </w:rPr>
            </w:pPr>
            <w:r w:rsidRPr="00A56432">
              <w:rPr>
                <w:lang w:eastAsia="fr-FR"/>
              </w:rPr>
              <w:t>Règles</w:t>
            </w:r>
          </w:p>
        </w:tc>
        <w:tc>
          <w:tcPr>
            <w:tcW w:w="26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659B99B"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4D028B14" w14:textId="77777777" w:rsidTr="00E46BED">
        <w:tc>
          <w:tcPr>
            <w:tcW w:w="851" w:type="dxa"/>
            <w:tcBorders>
              <w:top w:val="single" w:sz="4" w:space="0" w:color="000000"/>
              <w:left w:val="single" w:sz="4" w:space="0" w:color="000000"/>
              <w:bottom w:val="single" w:sz="4" w:space="0" w:color="000000"/>
              <w:right w:val="single" w:sz="4" w:space="0" w:color="000000"/>
            </w:tcBorders>
          </w:tcPr>
          <w:p w14:paraId="0BBB3E39" w14:textId="77777777" w:rsidR="00E46BED" w:rsidRPr="00A56432" w:rsidRDefault="00E46BED" w:rsidP="00E46BED">
            <w:pPr>
              <w:tabs>
                <w:tab w:val="left" w:pos="1481"/>
              </w:tabs>
            </w:pPr>
            <w:r w:rsidRPr="00A56432">
              <w:t>4.2.1.1</w:t>
            </w:r>
          </w:p>
        </w:tc>
        <w:tc>
          <w:tcPr>
            <w:tcW w:w="5695" w:type="dxa"/>
            <w:tcBorders>
              <w:top w:val="single" w:sz="4" w:space="0" w:color="000000"/>
              <w:left w:val="single" w:sz="4" w:space="0" w:color="000000"/>
              <w:bottom w:val="single" w:sz="4" w:space="0" w:color="000000"/>
              <w:right w:val="single" w:sz="4" w:space="0" w:color="000000"/>
            </w:tcBorders>
          </w:tcPr>
          <w:p w14:paraId="294ECC34" w14:textId="77777777" w:rsidR="00E46BED" w:rsidRPr="00A56432" w:rsidRDefault="00E46BED" w:rsidP="00E46BED">
            <w:pPr>
              <w:tabs>
                <w:tab w:val="left" w:pos="1481"/>
              </w:tabs>
              <w:rPr>
                <w:lang w:eastAsia="fr-FR"/>
              </w:rPr>
            </w:pPr>
            <w:r w:rsidRPr="00A56432">
              <w:t>Tout équipement connecté au SI doit préalablement avoir été répertorié dans l’inventaire et avoir été explicitement autorisé à être connecté au SI.</w:t>
            </w:r>
          </w:p>
        </w:tc>
        <w:tc>
          <w:tcPr>
            <w:tcW w:w="2634" w:type="dxa"/>
            <w:tcBorders>
              <w:top w:val="single" w:sz="4" w:space="0" w:color="000000"/>
              <w:left w:val="single" w:sz="4" w:space="0" w:color="000000"/>
              <w:bottom w:val="single" w:sz="4" w:space="0" w:color="000000"/>
              <w:right w:val="single" w:sz="4" w:space="0" w:color="000000"/>
            </w:tcBorders>
          </w:tcPr>
          <w:p w14:paraId="4EFCA2E8" w14:textId="77777777" w:rsidR="00E46BED" w:rsidRPr="00A56432" w:rsidRDefault="00E46BED" w:rsidP="00E46BED">
            <w:pPr>
              <w:tabs>
                <w:tab w:val="left" w:pos="1481"/>
              </w:tabs>
              <w:jc w:val="left"/>
              <w:rPr>
                <w:lang w:eastAsia="fr-FR"/>
              </w:rPr>
            </w:pPr>
            <w:r w:rsidRPr="00A56432">
              <w:rPr>
                <w:i/>
                <w:lang w:eastAsia="fr-FR"/>
              </w:rPr>
              <w:t>Equipements d’infrastructure système et réseau, Equipements utilisateurs</w:t>
            </w:r>
          </w:p>
        </w:tc>
      </w:tr>
      <w:tr w:rsidR="00E46BED" w:rsidRPr="00A56432" w14:paraId="78E53A7F" w14:textId="77777777" w:rsidTr="00E46BED">
        <w:tc>
          <w:tcPr>
            <w:tcW w:w="851" w:type="dxa"/>
            <w:tcBorders>
              <w:top w:val="single" w:sz="4" w:space="0" w:color="000000"/>
              <w:left w:val="single" w:sz="4" w:space="0" w:color="000000"/>
              <w:bottom w:val="single" w:sz="4" w:space="0" w:color="000000"/>
              <w:right w:val="single" w:sz="4" w:space="0" w:color="000000"/>
            </w:tcBorders>
          </w:tcPr>
          <w:p w14:paraId="759E4E36" w14:textId="77777777" w:rsidR="00E46BED" w:rsidRPr="00A56432" w:rsidRDefault="00E46BED" w:rsidP="00E46BED">
            <w:pPr>
              <w:tabs>
                <w:tab w:val="left" w:pos="1481"/>
              </w:tabs>
            </w:pPr>
            <w:r w:rsidRPr="00A56432">
              <w:t>4.2.1.2</w:t>
            </w:r>
          </w:p>
        </w:tc>
        <w:tc>
          <w:tcPr>
            <w:tcW w:w="5695" w:type="dxa"/>
            <w:tcBorders>
              <w:top w:val="single" w:sz="4" w:space="0" w:color="000000"/>
              <w:left w:val="single" w:sz="4" w:space="0" w:color="000000"/>
              <w:bottom w:val="single" w:sz="4" w:space="0" w:color="000000"/>
              <w:right w:val="single" w:sz="4" w:space="0" w:color="000000"/>
            </w:tcBorders>
          </w:tcPr>
          <w:p w14:paraId="552B668D" w14:textId="77777777" w:rsidR="00E46BED" w:rsidRPr="00A56432" w:rsidRDefault="00E46BED" w:rsidP="00E46BED">
            <w:pPr>
              <w:tabs>
                <w:tab w:val="left" w:pos="1481"/>
              </w:tabs>
            </w:pPr>
            <w:r w:rsidRPr="00A56432">
              <w:t>L’infrastructure réseau du SI doit vérifier que tout équipement que l’on raccorde est effectivement autorisé à être connecté au SI.</w:t>
            </w:r>
          </w:p>
          <w:p w14:paraId="7D0A0FA7" w14:textId="77777777" w:rsidR="00E46BED" w:rsidRPr="00A56432" w:rsidRDefault="00E46BED" w:rsidP="00E46BED">
            <w:pPr>
              <w:tabs>
                <w:tab w:val="left" w:pos="1481"/>
              </w:tabs>
            </w:pPr>
            <w:r w:rsidRPr="00A56432">
              <w:t>Au minimum, une autorisation d’accès au réseau basée sur le contrôle des adresses MAC doit être effectuée par l’infrastructure réseau.</w:t>
            </w:r>
          </w:p>
          <w:p w14:paraId="0607711C" w14:textId="074A4353" w:rsidR="00E46BED" w:rsidRPr="00A56432" w:rsidRDefault="00E46BED" w:rsidP="00E46BED">
            <w:pPr>
              <w:tabs>
                <w:tab w:val="left" w:pos="1481"/>
              </w:tabs>
            </w:pPr>
            <w:r w:rsidRPr="00A56432">
              <w:t>Si possible et afin de simplifier la gestion du réseau, l’autorisation d’accès au réseau doit se baser sur l’identification et l’authentification des équipements à l’aide du protocole 802.1x pour tous les équipements qui le supportent. Les équipements qui ne supportent pas 802.1x peuvent être identifiés par leur seule adresse MAC («</w:t>
            </w:r>
            <w:r w:rsidR="005276A4" w:rsidRPr="00A56432">
              <w:t> </w:t>
            </w:r>
            <w:r w:rsidRPr="00A56432">
              <w:t>MAC Authentication Bypass » par exemple), mais doivent alors être traités spécifiquement en étant affectés à un réseau virtuel distinct (voir règles T4-2.2).</w:t>
            </w:r>
          </w:p>
        </w:tc>
        <w:tc>
          <w:tcPr>
            <w:tcW w:w="2634" w:type="dxa"/>
            <w:tcBorders>
              <w:top w:val="single" w:sz="4" w:space="0" w:color="000000"/>
              <w:left w:val="single" w:sz="4" w:space="0" w:color="000000"/>
              <w:bottom w:val="single" w:sz="4" w:space="0" w:color="000000"/>
              <w:right w:val="single" w:sz="4" w:space="0" w:color="000000"/>
            </w:tcBorders>
          </w:tcPr>
          <w:p w14:paraId="668AE0F6" w14:textId="77777777" w:rsidR="00E46BED" w:rsidRPr="00A56432" w:rsidRDefault="00E46BED" w:rsidP="00E46BED">
            <w:pPr>
              <w:tabs>
                <w:tab w:val="left" w:pos="1481"/>
              </w:tabs>
              <w:jc w:val="left"/>
              <w:rPr>
                <w:i/>
              </w:rPr>
            </w:pPr>
            <w:r w:rsidRPr="00A56432">
              <w:rPr>
                <w:i/>
                <w:lang w:eastAsia="fr-FR"/>
              </w:rPr>
              <w:t>Equipements d’infrastructure/Réseaux</w:t>
            </w:r>
          </w:p>
        </w:tc>
      </w:tr>
      <w:tr w:rsidR="00E46BED" w:rsidRPr="00A56432" w14:paraId="6164BC8A" w14:textId="77777777" w:rsidTr="00E46BED">
        <w:tc>
          <w:tcPr>
            <w:tcW w:w="851" w:type="dxa"/>
            <w:tcBorders>
              <w:top w:val="single" w:sz="4" w:space="0" w:color="000000"/>
              <w:left w:val="single" w:sz="4" w:space="0" w:color="000000"/>
              <w:bottom w:val="single" w:sz="4" w:space="0" w:color="000000"/>
              <w:right w:val="single" w:sz="4" w:space="0" w:color="000000"/>
            </w:tcBorders>
          </w:tcPr>
          <w:p w14:paraId="0D020104" w14:textId="77777777" w:rsidR="00E46BED" w:rsidRPr="00A56432" w:rsidRDefault="00E46BED" w:rsidP="00E46BED">
            <w:pPr>
              <w:tabs>
                <w:tab w:val="left" w:pos="1481"/>
              </w:tabs>
            </w:pPr>
            <w:r w:rsidRPr="00A56432">
              <w:t>4.2.1.3</w:t>
            </w:r>
          </w:p>
        </w:tc>
        <w:tc>
          <w:tcPr>
            <w:tcW w:w="5695" w:type="dxa"/>
            <w:tcBorders>
              <w:top w:val="single" w:sz="4" w:space="0" w:color="000000"/>
              <w:left w:val="single" w:sz="4" w:space="0" w:color="000000"/>
              <w:bottom w:val="single" w:sz="4" w:space="0" w:color="000000"/>
              <w:right w:val="single" w:sz="4" w:space="0" w:color="000000"/>
            </w:tcBorders>
          </w:tcPr>
          <w:p w14:paraId="20EDB911" w14:textId="77777777" w:rsidR="00E46BED" w:rsidRPr="00A56432" w:rsidRDefault="00E46BED" w:rsidP="00E46BED">
            <w:pPr>
              <w:tabs>
                <w:tab w:val="left" w:pos="1481"/>
              </w:tabs>
            </w:pPr>
            <w:r w:rsidRPr="00A56432">
              <w:t>Si un équipement est raccordé au réseau mais qu’il n’est pas autorisé (ou ni même connu), l’une des deux options suivantes doit être appliquée :</w:t>
            </w:r>
          </w:p>
          <w:p w14:paraId="5AE18702" w14:textId="77777777" w:rsidR="00E46BED" w:rsidRPr="00A56432" w:rsidRDefault="00E46BED" w:rsidP="00FA2CE4">
            <w:pPr>
              <w:pStyle w:val="Paragraphedeliste"/>
              <w:numPr>
                <w:ilvl w:val="0"/>
                <w:numId w:val="31"/>
              </w:numPr>
              <w:tabs>
                <w:tab w:val="left" w:pos="1481"/>
              </w:tabs>
            </w:pPr>
            <w:r w:rsidRPr="00A56432">
              <w:lastRenderedPageBreak/>
              <w:t>Soit l’équipement est automatiquement raccordé à un réseau « invité » considéré comme non sûr, qui peut offrir un ensemble de services restreints ;</w:t>
            </w:r>
          </w:p>
          <w:p w14:paraId="19053CA8" w14:textId="77777777" w:rsidR="00E46BED" w:rsidRPr="00A56432" w:rsidRDefault="00E46BED" w:rsidP="00FA2CE4">
            <w:pPr>
              <w:pStyle w:val="Paragraphedeliste"/>
              <w:numPr>
                <w:ilvl w:val="0"/>
                <w:numId w:val="31"/>
              </w:numPr>
              <w:tabs>
                <w:tab w:val="left" w:pos="1481"/>
              </w:tabs>
            </w:pPr>
            <w:r w:rsidRPr="00A56432">
              <w:t>Soit toute communication réseau entre l’équipement et le reste de l’infrastructure est interdite.</w:t>
            </w:r>
          </w:p>
        </w:tc>
        <w:tc>
          <w:tcPr>
            <w:tcW w:w="2634" w:type="dxa"/>
            <w:tcBorders>
              <w:top w:val="single" w:sz="4" w:space="0" w:color="000000"/>
              <w:left w:val="single" w:sz="4" w:space="0" w:color="000000"/>
              <w:bottom w:val="single" w:sz="4" w:space="0" w:color="000000"/>
              <w:right w:val="single" w:sz="4" w:space="0" w:color="000000"/>
            </w:tcBorders>
          </w:tcPr>
          <w:p w14:paraId="78F4C634" w14:textId="77777777" w:rsidR="00E46BED" w:rsidRPr="00A56432" w:rsidRDefault="00E46BED" w:rsidP="00E46BED">
            <w:pPr>
              <w:tabs>
                <w:tab w:val="left" w:pos="1481"/>
              </w:tabs>
              <w:jc w:val="left"/>
              <w:rPr>
                <w:i/>
              </w:rPr>
            </w:pPr>
            <w:r w:rsidRPr="00A56432">
              <w:rPr>
                <w:i/>
                <w:lang w:eastAsia="fr-FR"/>
              </w:rPr>
              <w:lastRenderedPageBreak/>
              <w:t>Equipements d’infrastructure/Réseaux</w:t>
            </w:r>
          </w:p>
        </w:tc>
      </w:tr>
      <w:tr w:rsidR="00E46BED" w:rsidRPr="00A56432" w14:paraId="4D3B1678" w14:textId="77777777" w:rsidTr="00E46BED">
        <w:tc>
          <w:tcPr>
            <w:tcW w:w="851" w:type="dxa"/>
            <w:tcBorders>
              <w:top w:val="single" w:sz="4" w:space="0" w:color="000000"/>
              <w:left w:val="single" w:sz="4" w:space="0" w:color="000000"/>
              <w:bottom w:val="single" w:sz="4" w:space="0" w:color="000000"/>
              <w:right w:val="single" w:sz="4" w:space="0" w:color="000000"/>
            </w:tcBorders>
          </w:tcPr>
          <w:p w14:paraId="70A1D984" w14:textId="77777777" w:rsidR="00E46BED" w:rsidRPr="00A56432" w:rsidRDefault="00E46BED" w:rsidP="00E46BED">
            <w:pPr>
              <w:tabs>
                <w:tab w:val="left" w:pos="1481"/>
              </w:tabs>
            </w:pPr>
            <w:r w:rsidRPr="00A56432">
              <w:t>4.2.1.4</w:t>
            </w:r>
          </w:p>
        </w:tc>
        <w:tc>
          <w:tcPr>
            <w:tcW w:w="5695" w:type="dxa"/>
            <w:tcBorders>
              <w:top w:val="single" w:sz="4" w:space="0" w:color="000000"/>
              <w:left w:val="single" w:sz="4" w:space="0" w:color="000000"/>
              <w:bottom w:val="single" w:sz="4" w:space="0" w:color="000000"/>
              <w:right w:val="single" w:sz="4" w:space="0" w:color="000000"/>
            </w:tcBorders>
          </w:tcPr>
          <w:p w14:paraId="0C227F90" w14:textId="77777777" w:rsidR="00E46BED" w:rsidRPr="00A56432" w:rsidRDefault="00E46BED" w:rsidP="00E46BED">
            <w:pPr>
              <w:tabs>
                <w:tab w:val="left" w:pos="1481"/>
              </w:tabs>
            </w:pPr>
            <w:r w:rsidRPr="00A56432">
              <w:t>Les mesures d’authentification des équipements, de contrôle d’accès au réseau et de cloisonnement du réseau doivent permettre de parer aux risques d’usurpation d’adresse MAC et d’adresse réseau et, quand l’authentification n’est pas possible de manière fiable, de limiter au maximum l’impact d’une telle usurpation en restreignant les flux autorisés et en surveillant l’activité réseau.</w:t>
            </w:r>
          </w:p>
        </w:tc>
        <w:tc>
          <w:tcPr>
            <w:tcW w:w="2634" w:type="dxa"/>
            <w:tcBorders>
              <w:top w:val="single" w:sz="4" w:space="0" w:color="000000"/>
              <w:left w:val="single" w:sz="4" w:space="0" w:color="000000"/>
              <w:bottom w:val="single" w:sz="4" w:space="0" w:color="000000"/>
              <w:right w:val="single" w:sz="4" w:space="0" w:color="000000"/>
            </w:tcBorders>
          </w:tcPr>
          <w:p w14:paraId="22846C4A" w14:textId="77777777" w:rsidR="00E46BED" w:rsidRPr="00A56432" w:rsidRDefault="00E46BED" w:rsidP="00E46BED">
            <w:pPr>
              <w:tabs>
                <w:tab w:val="left" w:pos="1481"/>
              </w:tabs>
              <w:jc w:val="left"/>
              <w:rPr>
                <w:i/>
              </w:rPr>
            </w:pPr>
            <w:r w:rsidRPr="00A56432">
              <w:rPr>
                <w:i/>
                <w:lang w:eastAsia="fr-FR"/>
              </w:rPr>
              <w:t>Equipements d’infrastructure/Réseaux</w:t>
            </w:r>
          </w:p>
        </w:tc>
      </w:tr>
      <w:tr w:rsidR="00E46BED" w:rsidRPr="00A56432" w14:paraId="17A86425" w14:textId="77777777" w:rsidTr="00E46BED">
        <w:tc>
          <w:tcPr>
            <w:tcW w:w="851" w:type="dxa"/>
            <w:tcBorders>
              <w:top w:val="single" w:sz="4" w:space="0" w:color="000000"/>
              <w:left w:val="single" w:sz="4" w:space="0" w:color="000000"/>
              <w:bottom w:val="single" w:sz="4" w:space="0" w:color="000000"/>
              <w:right w:val="single" w:sz="4" w:space="0" w:color="000000"/>
            </w:tcBorders>
          </w:tcPr>
          <w:p w14:paraId="6ED9CD49" w14:textId="77777777" w:rsidR="00E46BED" w:rsidRPr="00A56432" w:rsidRDefault="00E46BED" w:rsidP="00E46BED">
            <w:pPr>
              <w:tabs>
                <w:tab w:val="left" w:pos="1481"/>
              </w:tabs>
            </w:pPr>
            <w:r w:rsidRPr="00A56432">
              <w:t>4.2.1.5</w:t>
            </w:r>
          </w:p>
        </w:tc>
        <w:tc>
          <w:tcPr>
            <w:tcW w:w="5695" w:type="dxa"/>
            <w:tcBorders>
              <w:top w:val="single" w:sz="4" w:space="0" w:color="000000"/>
              <w:left w:val="single" w:sz="4" w:space="0" w:color="000000"/>
              <w:bottom w:val="single" w:sz="4" w:space="0" w:color="000000"/>
              <w:right w:val="single" w:sz="4" w:space="0" w:color="000000"/>
            </w:tcBorders>
          </w:tcPr>
          <w:p w14:paraId="34A5659A" w14:textId="77777777" w:rsidR="00E46BED" w:rsidRPr="00A56432" w:rsidRDefault="00E46BED" w:rsidP="00E46BED">
            <w:pPr>
              <w:tabs>
                <w:tab w:val="left" w:pos="1481"/>
              </w:tabs>
            </w:pPr>
            <w:r w:rsidRPr="00A56432">
              <w:t>Pour ce qui concerne les terminaux mobiles susceptibles d’être directement raccordés à des environnements externes (ordinateur portable, ordiphone, …), l’autorisation d’accès au réseau interne doit également être conditionnée par la vérification de conformité de l’équipement aux règles de la thématique T4-5 (notamment bon fonctionnement d’un antivirus à jour) dans une phase intermédiaire entre l’authentification et l’autorisation d’accès.</w:t>
            </w:r>
          </w:p>
        </w:tc>
        <w:tc>
          <w:tcPr>
            <w:tcW w:w="2634" w:type="dxa"/>
            <w:tcBorders>
              <w:top w:val="single" w:sz="4" w:space="0" w:color="000000"/>
              <w:left w:val="single" w:sz="4" w:space="0" w:color="000000"/>
              <w:bottom w:val="single" w:sz="4" w:space="0" w:color="000000"/>
              <w:right w:val="single" w:sz="4" w:space="0" w:color="000000"/>
            </w:tcBorders>
          </w:tcPr>
          <w:p w14:paraId="483796FE" w14:textId="77777777" w:rsidR="00E46BED" w:rsidRPr="00A56432" w:rsidRDefault="00E46BED" w:rsidP="00E46BED">
            <w:pPr>
              <w:tabs>
                <w:tab w:val="left" w:pos="1481"/>
              </w:tabs>
              <w:jc w:val="left"/>
              <w:rPr>
                <w:i/>
              </w:rPr>
            </w:pPr>
            <w:r w:rsidRPr="00A56432">
              <w:rPr>
                <w:i/>
                <w:lang w:eastAsia="fr-FR"/>
              </w:rPr>
              <w:t>Equipements d’infrastructure/Réseaux</w:t>
            </w:r>
          </w:p>
        </w:tc>
      </w:tr>
      <w:tr w:rsidR="00E46BED" w:rsidRPr="00A56432" w14:paraId="1443C9D0" w14:textId="77777777" w:rsidTr="00E46BED">
        <w:tc>
          <w:tcPr>
            <w:tcW w:w="851" w:type="dxa"/>
            <w:tcBorders>
              <w:top w:val="single" w:sz="4" w:space="0" w:color="000000"/>
              <w:left w:val="single" w:sz="4" w:space="0" w:color="000000"/>
              <w:bottom w:val="single" w:sz="4" w:space="0" w:color="000000"/>
              <w:right w:val="single" w:sz="4" w:space="0" w:color="000000"/>
            </w:tcBorders>
          </w:tcPr>
          <w:p w14:paraId="32169910" w14:textId="77777777" w:rsidR="00E46BED" w:rsidRPr="00A56432" w:rsidRDefault="00E46BED" w:rsidP="00E46BED">
            <w:pPr>
              <w:tabs>
                <w:tab w:val="left" w:pos="1481"/>
              </w:tabs>
            </w:pPr>
            <w:r w:rsidRPr="00A56432">
              <w:t>4.2.1.6</w:t>
            </w:r>
          </w:p>
        </w:tc>
        <w:tc>
          <w:tcPr>
            <w:tcW w:w="5695" w:type="dxa"/>
            <w:tcBorders>
              <w:top w:val="single" w:sz="4" w:space="0" w:color="000000"/>
              <w:left w:val="single" w:sz="4" w:space="0" w:color="000000"/>
              <w:bottom w:val="single" w:sz="4" w:space="0" w:color="000000"/>
              <w:right w:val="single" w:sz="4" w:space="0" w:color="000000"/>
            </w:tcBorders>
          </w:tcPr>
          <w:p w14:paraId="27FAC871" w14:textId="77777777" w:rsidR="00E46BED" w:rsidRPr="00A56432" w:rsidRDefault="00E46BED" w:rsidP="00E46BED">
            <w:pPr>
              <w:tabs>
                <w:tab w:val="left" w:pos="1481"/>
              </w:tabs>
            </w:pPr>
            <w:r w:rsidRPr="00A56432">
              <w:t>Une trace doit être conservée de toute tentative de raccordement d’équipement, qu’elle soit autorisée ou non et de la suite qui lui est donnée.</w:t>
            </w:r>
          </w:p>
          <w:p w14:paraId="5AE8516B" w14:textId="77777777" w:rsidR="00E46BED" w:rsidRPr="00A56432" w:rsidRDefault="00E46BED" w:rsidP="00E46BED">
            <w:pPr>
              <w:tabs>
                <w:tab w:val="left" w:pos="1481"/>
              </w:tabs>
            </w:pPr>
            <w:r w:rsidRPr="00A56432">
              <w:t>En cas de tentative de raccordement non autorisé et s’il n’est pas prévu d’accès « invité » dans cette situation, une alerte de sécurité doit être émise.</w:t>
            </w:r>
          </w:p>
        </w:tc>
        <w:tc>
          <w:tcPr>
            <w:tcW w:w="2634" w:type="dxa"/>
            <w:tcBorders>
              <w:top w:val="single" w:sz="4" w:space="0" w:color="000000"/>
              <w:left w:val="single" w:sz="4" w:space="0" w:color="000000"/>
              <w:bottom w:val="single" w:sz="4" w:space="0" w:color="000000"/>
              <w:right w:val="single" w:sz="4" w:space="0" w:color="000000"/>
            </w:tcBorders>
          </w:tcPr>
          <w:p w14:paraId="1D8862D2" w14:textId="77777777" w:rsidR="00E46BED" w:rsidRPr="00A56432" w:rsidRDefault="00E46BED" w:rsidP="00E46BED">
            <w:pPr>
              <w:tabs>
                <w:tab w:val="left" w:pos="1481"/>
              </w:tabs>
              <w:jc w:val="left"/>
              <w:rPr>
                <w:i/>
              </w:rPr>
            </w:pPr>
            <w:r w:rsidRPr="00A56432">
              <w:rPr>
                <w:i/>
                <w:lang w:eastAsia="fr-FR"/>
              </w:rPr>
              <w:t>Equipements d’infrastructure/Réseaux</w:t>
            </w:r>
          </w:p>
        </w:tc>
      </w:tr>
      <w:tr w:rsidR="00E46BED" w:rsidRPr="00A56432" w14:paraId="0985AC84" w14:textId="77777777" w:rsidTr="00E46BED">
        <w:tc>
          <w:tcPr>
            <w:tcW w:w="851" w:type="dxa"/>
            <w:tcBorders>
              <w:top w:val="single" w:sz="4" w:space="0" w:color="000000"/>
              <w:left w:val="single" w:sz="4" w:space="0" w:color="000000"/>
              <w:bottom w:val="single" w:sz="4" w:space="0" w:color="000000"/>
              <w:right w:val="single" w:sz="4" w:space="0" w:color="000000"/>
            </w:tcBorders>
          </w:tcPr>
          <w:p w14:paraId="07A1FAE5" w14:textId="77777777" w:rsidR="00E46BED" w:rsidRPr="00A56432" w:rsidRDefault="00E46BED" w:rsidP="00E46BED">
            <w:pPr>
              <w:tabs>
                <w:tab w:val="left" w:pos="1481"/>
              </w:tabs>
            </w:pPr>
            <w:r w:rsidRPr="00A56432">
              <w:t>4.2.1.7</w:t>
            </w:r>
          </w:p>
        </w:tc>
        <w:tc>
          <w:tcPr>
            <w:tcW w:w="5695" w:type="dxa"/>
            <w:tcBorders>
              <w:top w:val="single" w:sz="4" w:space="0" w:color="000000"/>
              <w:left w:val="single" w:sz="4" w:space="0" w:color="000000"/>
              <w:bottom w:val="single" w:sz="4" w:space="0" w:color="000000"/>
              <w:right w:val="single" w:sz="4" w:space="0" w:color="000000"/>
            </w:tcBorders>
          </w:tcPr>
          <w:p w14:paraId="6C22DDDC" w14:textId="77777777" w:rsidR="00E46BED" w:rsidRPr="00A56432" w:rsidRDefault="00E46BED" w:rsidP="00E46BED">
            <w:pPr>
              <w:tabs>
                <w:tab w:val="left" w:pos="1481"/>
              </w:tabs>
            </w:pPr>
            <w:r w:rsidRPr="00A56432">
              <w:t>Il doit être défini une procédure qui permette, à partir des informations qui caractérisent un flux observé en un point du réseau informatique, d’identifier et de localiser les équipements d’extrémité concernés.</w:t>
            </w:r>
          </w:p>
          <w:tbl>
            <w:tblPr>
              <w:tblStyle w:val="Grilledutableau"/>
              <w:tblW w:w="0" w:type="auto"/>
              <w:tblInd w:w="171" w:type="dxa"/>
              <w:tblLook w:val="04A0" w:firstRow="1" w:lastRow="0" w:firstColumn="1" w:lastColumn="0" w:noHBand="0" w:noVBand="1"/>
            </w:tblPr>
            <w:tblGrid>
              <w:gridCol w:w="564"/>
              <w:gridCol w:w="4734"/>
            </w:tblGrid>
            <w:tr w:rsidR="00E46BED" w:rsidRPr="00A56432" w14:paraId="5A25D825" w14:textId="77777777" w:rsidTr="00E46BED">
              <w:tc>
                <w:tcPr>
                  <w:tcW w:w="567" w:type="dxa"/>
                  <w:vAlign w:val="center"/>
                </w:tcPr>
                <w:p w14:paraId="10A62362" w14:textId="77777777" w:rsidR="00E46BED" w:rsidRPr="00A56432" w:rsidRDefault="00E46BED" w:rsidP="00E46BED">
                  <w:pPr>
                    <w:tabs>
                      <w:tab w:val="left" w:pos="1481"/>
                    </w:tabs>
                    <w:jc w:val="left"/>
                    <w:rPr>
                      <w:lang w:eastAsia="fr-FR"/>
                    </w:rPr>
                  </w:pPr>
                  <w:r w:rsidRPr="00A56432">
                    <w:rPr>
                      <w:sz w:val="28"/>
                      <w:szCs w:val="28"/>
                    </w:rPr>
                    <w:sym w:font="Wingdings" w:char="F040"/>
                  </w:r>
                </w:p>
              </w:tc>
              <w:tc>
                <w:tcPr>
                  <w:tcW w:w="4848" w:type="dxa"/>
                  <w:vAlign w:val="center"/>
                </w:tcPr>
                <w:p w14:paraId="50A80DCA" w14:textId="77777777" w:rsidR="00E46BED" w:rsidRPr="00A56432" w:rsidRDefault="00E46BED" w:rsidP="00E46BED">
                  <w:pPr>
                    <w:tabs>
                      <w:tab w:val="left" w:pos="1481"/>
                    </w:tabs>
                    <w:rPr>
                      <w:lang w:eastAsia="fr-FR"/>
                    </w:rPr>
                  </w:pPr>
                  <w:r w:rsidRPr="00A56432">
                    <w:t>Une telle procédure s’appuie typiquement sur les adresses IP et MAC impliquées dans le flux, sur l’inventaire informatique, la documentation de l’architecture réseau, les informations fournies par les équipements réseau et sécurité. Le cas échéant ces informations sont centralisées à l’aide d’une plateforme d’administration du réseau.</w:t>
                  </w:r>
                </w:p>
              </w:tc>
            </w:tr>
          </w:tbl>
          <w:p w14:paraId="78E1F481" w14:textId="77777777" w:rsidR="00E46BED" w:rsidRPr="00A56432" w:rsidRDefault="00E46BED" w:rsidP="00E46BED">
            <w:pPr>
              <w:tabs>
                <w:tab w:val="left" w:pos="1481"/>
              </w:tabs>
            </w:pPr>
          </w:p>
        </w:tc>
        <w:tc>
          <w:tcPr>
            <w:tcW w:w="2634" w:type="dxa"/>
            <w:tcBorders>
              <w:top w:val="single" w:sz="4" w:space="0" w:color="000000"/>
              <w:left w:val="single" w:sz="4" w:space="0" w:color="000000"/>
              <w:bottom w:val="single" w:sz="4" w:space="0" w:color="000000"/>
              <w:right w:val="single" w:sz="4" w:space="0" w:color="000000"/>
            </w:tcBorders>
          </w:tcPr>
          <w:p w14:paraId="0F6DFCBE" w14:textId="77777777" w:rsidR="00E46BED" w:rsidRPr="00A56432" w:rsidRDefault="00E46BED" w:rsidP="00E46BED">
            <w:pPr>
              <w:tabs>
                <w:tab w:val="left" w:pos="1481"/>
              </w:tabs>
              <w:jc w:val="left"/>
              <w:rPr>
                <w:i/>
              </w:rPr>
            </w:pPr>
            <w:r w:rsidRPr="00A56432">
              <w:rPr>
                <w:i/>
                <w:lang w:eastAsia="fr-FR"/>
              </w:rPr>
              <w:t>Equipements d’infrastructure/Réseaux</w:t>
            </w:r>
          </w:p>
        </w:tc>
      </w:tr>
      <w:tr w:rsidR="00E46BED" w:rsidRPr="00A56432" w14:paraId="5F34D428" w14:textId="77777777" w:rsidTr="00E46BED">
        <w:tc>
          <w:tcPr>
            <w:tcW w:w="851" w:type="dxa"/>
            <w:tcBorders>
              <w:top w:val="single" w:sz="4" w:space="0" w:color="000000"/>
              <w:left w:val="single" w:sz="4" w:space="0" w:color="000000"/>
              <w:bottom w:val="single" w:sz="4" w:space="0" w:color="000000"/>
              <w:right w:val="single" w:sz="4" w:space="0" w:color="000000"/>
            </w:tcBorders>
          </w:tcPr>
          <w:p w14:paraId="6837ECDD" w14:textId="77777777" w:rsidR="00E46BED" w:rsidRPr="00A56432" w:rsidRDefault="00E46BED" w:rsidP="00E46BED">
            <w:pPr>
              <w:tabs>
                <w:tab w:val="left" w:pos="1481"/>
              </w:tabs>
            </w:pPr>
            <w:r w:rsidRPr="00A56432">
              <w:t>4.2.1.8</w:t>
            </w:r>
          </w:p>
        </w:tc>
        <w:tc>
          <w:tcPr>
            <w:tcW w:w="5695" w:type="dxa"/>
            <w:tcBorders>
              <w:top w:val="single" w:sz="4" w:space="0" w:color="000000"/>
              <w:left w:val="single" w:sz="4" w:space="0" w:color="000000"/>
              <w:bottom w:val="single" w:sz="4" w:space="0" w:color="000000"/>
              <w:right w:val="single" w:sz="4" w:space="0" w:color="000000"/>
            </w:tcBorders>
          </w:tcPr>
          <w:p w14:paraId="4486BADE" w14:textId="77777777" w:rsidR="00E46BED" w:rsidRPr="00A56432" w:rsidRDefault="00E46BED" w:rsidP="00E46BED">
            <w:pPr>
              <w:tabs>
                <w:tab w:val="left" w:pos="1481"/>
              </w:tabs>
            </w:pPr>
            <w:r w:rsidRPr="00A56432">
              <w:t>Quand elles sont disponibles, les fonctions de détection et d’alerte en cas de changement d’équipement sur une prise (changement d’adresse MAC sur un port d’équipement réseau), voire de verrouillage de chaque port réseau sur l’adresse MAC légitimement associée, doivent être activées (dans la mesure où l’équipement connecté est supposé changer rarement).</w:t>
            </w:r>
          </w:p>
        </w:tc>
        <w:tc>
          <w:tcPr>
            <w:tcW w:w="2634" w:type="dxa"/>
            <w:tcBorders>
              <w:top w:val="single" w:sz="4" w:space="0" w:color="000000"/>
              <w:left w:val="single" w:sz="4" w:space="0" w:color="000000"/>
              <w:bottom w:val="single" w:sz="4" w:space="0" w:color="000000"/>
              <w:right w:val="single" w:sz="4" w:space="0" w:color="000000"/>
            </w:tcBorders>
          </w:tcPr>
          <w:p w14:paraId="7FBBB5A7" w14:textId="77777777" w:rsidR="00E46BED" w:rsidRPr="00A56432" w:rsidRDefault="00E46BED" w:rsidP="00E46BED">
            <w:pPr>
              <w:tabs>
                <w:tab w:val="left" w:pos="1481"/>
              </w:tabs>
              <w:jc w:val="left"/>
              <w:rPr>
                <w:i/>
              </w:rPr>
            </w:pPr>
            <w:r w:rsidRPr="00A56432">
              <w:rPr>
                <w:i/>
                <w:lang w:eastAsia="fr-FR"/>
              </w:rPr>
              <w:t>Equipements d’infrastructure/Réseaux</w:t>
            </w:r>
          </w:p>
        </w:tc>
      </w:tr>
      <w:tr w:rsidR="00E46BED" w:rsidRPr="00A56432" w14:paraId="2C8C7D7A" w14:textId="77777777" w:rsidTr="00E46BED">
        <w:tc>
          <w:tcPr>
            <w:tcW w:w="851" w:type="dxa"/>
            <w:tcBorders>
              <w:top w:val="single" w:sz="4" w:space="0" w:color="000000"/>
              <w:left w:val="single" w:sz="4" w:space="0" w:color="000000"/>
              <w:bottom w:val="single" w:sz="4" w:space="0" w:color="000000"/>
              <w:right w:val="single" w:sz="4" w:space="0" w:color="000000"/>
            </w:tcBorders>
          </w:tcPr>
          <w:p w14:paraId="08BBF28E" w14:textId="77777777" w:rsidR="00E46BED" w:rsidRPr="00A56432" w:rsidRDefault="00E46BED" w:rsidP="00E46BED">
            <w:pPr>
              <w:tabs>
                <w:tab w:val="left" w:pos="1481"/>
              </w:tabs>
            </w:pPr>
            <w:r w:rsidRPr="00A56432">
              <w:t>4.2.1.9</w:t>
            </w:r>
          </w:p>
        </w:tc>
        <w:tc>
          <w:tcPr>
            <w:tcW w:w="5695" w:type="dxa"/>
            <w:tcBorders>
              <w:top w:val="single" w:sz="4" w:space="0" w:color="000000"/>
              <w:left w:val="single" w:sz="4" w:space="0" w:color="000000"/>
              <w:bottom w:val="single" w:sz="4" w:space="0" w:color="000000"/>
              <w:right w:val="single" w:sz="4" w:space="0" w:color="000000"/>
            </w:tcBorders>
          </w:tcPr>
          <w:p w14:paraId="2D54D3E8" w14:textId="77777777" w:rsidR="00E46BED" w:rsidRPr="00A56432" w:rsidRDefault="00E46BED" w:rsidP="00E46BED">
            <w:pPr>
              <w:tabs>
                <w:tab w:val="left" w:pos="1481"/>
              </w:tabs>
            </w:pPr>
            <w:r w:rsidRPr="00A56432">
              <w:t>Si un service de noms de domaines DNS est déployé en interne, la mise en œuvre de l’extension DNSSEC</w:t>
            </w:r>
            <w:r w:rsidRPr="00A56432">
              <w:rPr>
                <w:rStyle w:val="Appelnotedebasdep"/>
              </w:rPr>
              <w:footnoteReference w:id="12"/>
            </w:r>
            <w:r w:rsidRPr="00A56432">
              <w:t xml:space="preserve"> est recommandée afin de garantir l’authenticité des informations transmises par ce service.</w:t>
            </w:r>
          </w:p>
        </w:tc>
        <w:tc>
          <w:tcPr>
            <w:tcW w:w="2634" w:type="dxa"/>
            <w:tcBorders>
              <w:top w:val="single" w:sz="4" w:space="0" w:color="000000"/>
              <w:left w:val="single" w:sz="4" w:space="0" w:color="000000"/>
              <w:bottom w:val="single" w:sz="4" w:space="0" w:color="000000"/>
              <w:right w:val="single" w:sz="4" w:space="0" w:color="000000"/>
            </w:tcBorders>
          </w:tcPr>
          <w:p w14:paraId="2A52261A" w14:textId="77777777" w:rsidR="00E46BED" w:rsidRPr="00A56432" w:rsidRDefault="00E46BED" w:rsidP="00E46BED">
            <w:pPr>
              <w:tabs>
                <w:tab w:val="left" w:pos="1481"/>
              </w:tabs>
              <w:jc w:val="left"/>
              <w:rPr>
                <w:i/>
              </w:rPr>
            </w:pPr>
            <w:r w:rsidRPr="00A56432">
              <w:rPr>
                <w:i/>
                <w:lang w:eastAsia="fr-FR"/>
              </w:rPr>
              <w:t>Equipements d’infrastructure/Réseaux</w:t>
            </w:r>
          </w:p>
        </w:tc>
      </w:tr>
    </w:tbl>
    <w:p w14:paraId="24B6767B" w14:textId="77777777" w:rsidR="00E46BED" w:rsidRPr="00A56432" w:rsidRDefault="00E46BED" w:rsidP="00E46BED">
      <w:pPr>
        <w:pStyle w:val="Paragraphedeliste"/>
        <w:spacing w:before="120" w:after="240"/>
        <w:ind w:left="992"/>
      </w:pPr>
    </w:p>
    <w:p w14:paraId="06EC1944" w14:textId="77777777" w:rsidR="00E46BED" w:rsidRPr="00A56432" w:rsidRDefault="00E46BED" w:rsidP="00E46BED">
      <w:pPr>
        <w:pStyle w:val="StyleTheme3"/>
        <w:outlineLvl w:val="3"/>
        <w:rPr>
          <w:noProof w:val="0"/>
        </w:rPr>
      </w:pPr>
      <w:r w:rsidRPr="00A56432">
        <w:lastRenderedPageBreak/>
        <mc:AlternateContent>
          <mc:Choice Requires="wpg">
            <w:drawing>
              <wp:anchor distT="0" distB="0" distL="114300" distR="114300" simplePos="0" relativeHeight="251682304" behindDoc="0" locked="0" layoutInCell="1" allowOverlap="1" wp14:anchorId="753AD442" wp14:editId="727D9CEA">
                <wp:simplePos x="0" y="0"/>
                <wp:positionH relativeFrom="leftMargin">
                  <wp:posOffset>360045</wp:posOffset>
                </wp:positionH>
                <wp:positionV relativeFrom="paragraph">
                  <wp:posOffset>45085</wp:posOffset>
                </wp:positionV>
                <wp:extent cx="784800" cy="979200"/>
                <wp:effectExtent l="0" t="0" r="15875" b="11430"/>
                <wp:wrapSquare wrapText="bothSides"/>
                <wp:docPr id="305" name="Groupe 3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979200"/>
                          <a:chOff x="0" y="0"/>
                          <a:chExt cx="785791" cy="764126"/>
                        </a:xfrm>
                      </wpg:grpSpPr>
                      <wps:wsp>
                        <wps:cNvPr id="306" name="Rectangle 306"/>
                        <wps:cNvSpPr/>
                        <wps:spPr>
                          <a:xfrm>
                            <a:off x="1" y="209090"/>
                            <a:ext cx="785790" cy="35359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25604A" w14:textId="77777777" w:rsidR="00700109" w:rsidRPr="005C001E" w:rsidRDefault="00700109" w:rsidP="00E46BED">
                              <w:pPr>
                                <w:jc w:val="center"/>
                                <w:rPr>
                                  <w:b/>
                                  <w:color w:val="000000" w:themeColor="text1"/>
                                  <w:sz w:val="14"/>
                                  <w:szCs w:val="14"/>
                                </w:rPr>
                              </w:pPr>
                              <w:r w:rsidRPr="005C001E">
                                <w:rPr>
                                  <w:b/>
                                  <w:color w:val="000000" w:themeColor="text1"/>
                                  <w:sz w:val="14"/>
                                  <w:szCs w:val="14"/>
                                </w:rPr>
                                <w:t>3,4,9,13,18,19,22,23,24,25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7" name="Rectangle 307"/>
                        <wps:cNvSpPr/>
                        <wps:spPr>
                          <a:xfrm>
                            <a:off x="0" y="563287"/>
                            <a:ext cx="392895" cy="20083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EBB932"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8" name="Rectangle 308"/>
                        <wps:cNvSpPr/>
                        <wps:spPr>
                          <a:xfrm>
                            <a:off x="392895" y="563040"/>
                            <a:ext cx="392895" cy="20108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2C9120"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9" name="Rectangle 309"/>
                        <wps:cNvSpPr/>
                        <wps:spPr>
                          <a:xfrm>
                            <a:off x="0" y="0"/>
                            <a:ext cx="785791" cy="20913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C849EC"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753AD442" id="Groupe 305" o:spid="_x0000_s1178" style="position:absolute;left:0;text-align:left;margin-left:28.35pt;margin-top:3.55pt;width:61.8pt;height:77.1pt;z-index:251682304;mso-position-horizontal-relative:left-margin-area;mso-position-vertical-relative:text" coordsize="7857,7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">
                <v:rect id="Rectangle 306" o:spid="_x0000_s1179" style="position:absolute;top:2090;width:7857;height:3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" filled="f" strokecolor="black [3213]" strokeweight="2pt">
                  <v:textbox>
                    <w:txbxContent>
                      <w:p w14:paraId="2825604A" w14:textId="77777777" w:rsidR="00700109" w:rsidRPr="005C001E" w:rsidRDefault="00700109" w:rsidP="00E46BED">
                        <w:pPr>
                          <w:jc w:val="center"/>
                          <w:rPr>
                            <w:b/>
                            <w:color w:val="000000" w:themeColor="text1"/>
                            <w:sz w:val="14"/>
                            <w:szCs w:val="14"/>
                          </w:rPr>
                        </w:pPr>
                        <w:r w:rsidRPr="005C001E">
                          <w:rPr>
                            <w:b/>
                            <w:color w:val="000000" w:themeColor="text1"/>
                            <w:sz w:val="14"/>
                            <w:szCs w:val="14"/>
                          </w:rPr>
                          <w:t>3,4,9,13,18,19,22,23,24,25</w:t>
                        </w:r>
                      </w:p>
                    </w:txbxContent>
                  </v:textbox>
                </v:rect>
                <v:rect id="Rectangle 307" o:spid="_x0000_s1180" style="position:absolute;top:5632;width:3928;height:20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" filled="f" strokecolor="black [3213]" strokeweight="2pt">
                  <v:textbox>
                    <w:txbxContent>
                      <w:p w14:paraId="3CEBB932"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308" o:spid="_x0000_s1181" style="position:absolute;left:3928;top:5630;width:3929;height:20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" filled="f" strokecolor="black [3213]" strokeweight="2pt">
                  <v:textbox>
                    <w:txbxContent>
                      <w:p w14:paraId="3A2C9120" w14:textId="77777777" w:rsidR="00700109" w:rsidRPr="005E1DC7" w:rsidRDefault="00700109" w:rsidP="00E46BED">
                        <w:pPr>
                          <w:jc w:val="center"/>
                          <w:rPr>
                            <w:b/>
                            <w:color w:val="000000" w:themeColor="text1"/>
                            <w:sz w:val="16"/>
                            <w:szCs w:val="16"/>
                          </w:rPr>
                        </w:pPr>
                      </w:p>
                    </w:txbxContent>
                  </v:textbox>
                </v:rect>
                <v:rect id="Rectangle 309" o:spid="_x0000_s1182" style="position:absolute;width:7857;height:20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" filled="f" strokecolor="black [3213]" strokeweight="2pt">
                  <v:textbox>
                    <w:txbxContent>
                      <w:p w14:paraId="5AC849EC"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T4-2.2 Cloisonner les réseaux selon les besoins de sécurité</w:t>
      </w:r>
    </w:p>
    <w:p w14:paraId="2A91EB3E" w14:textId="77777777" w:rsidR="00E46BED" w:rsidRPr="00A56432" w:rsidRDefault="00E46BED" w:rsidP="00E46BED">
      <w:r w:rsidRPr="00A56432">
        <w:t>Les exigences liées aux usages du SI et aux caractéristiques des flux échangés sur son réseau peuvent être très variables au sein d’une même structure, selon l’utilisateur, l’équipement utilisé et le lieu d’utilisation.</w:t>
      </w:r>
    </w:p>
    <w:p w14:paraId="3AFA8370" w14:textId="77777777" w:rsidR="00E46BED" w:rsidRPr="00A56432" w:rsidRDefault="00E46BED" w:rsidP="00E46BED">
      <w:r w:rsidRPr="00A56432">
        <w:t>Ainsi, l’accès à des données sensibles telles que le dossier médical d’un usager peut justifier le souhait que ces consultations soient effectuées depuis des postes de travail qui communiquent en « groupes fermés » avec le serveur de données. Ce même type d’accès, quand il est réalisé depuis des salles de soins peut, par exemple, exiger également une haute disponibilité du SI, justifiant une infrastructure du SI de fiabilité renforcée pour cet usage. Ailleurs, il faudra s’assurer que les flux de données générés par un appareil d’imagerie médicale ne perturbent pas, en saturant le réseau, le fonctionnement d’autres applications.</w:t>
      </w:r>
    </w:p>
    <w:p w14:paraId="37913854" w14:textId="77777777" w:rsidR="00E46BED" w:rsidRPr="00A56432" w:rsidRDefault="00E46BED" w:rsidP="00E46BED">
      <w:r w:rsidRPr="00A56432">
        <w:t>La prise en compte de ces différents besoins de sécurité induit une conception particulière de l’architecture réseau, au niveau de son infrastructure physique (le câblage et les équipements réseau) comme au niveau de son architecture logique (qui détermine comment les données circulent sur l’infrastructure physique).</w:t>
      </w:r>
    </w:p>
    <w:p w14:paraId="592AC3C8" w14:textId="77777777" w:rsidR="00E46BED" w:rsidRPr="00A56432" w:rsidRDefault="00E46BED" w:rsidP="00E46BED">
      <w:pPr>
        <w:tabs>
          <w:tab w:val="left" w:pos="1481"/>
        </w:tabs>
        <w:ind w:left="360"/>
        <w:rPr>
          <w:lang w:eastAsia="fr-FR"/>
        </w:rPr>
      </w:pPr>
      <w:r w:rsidRPr="00A56432">
        <w:rPr>
          <w:b/>
          <w:u w:val="single"/>
        </w:rPr>
        <w:t>Exigences :</w:t>
      </w:r>
    </w:p>
    <w:p w14:paraId="58A5C49E" w14:textId="77777777" w:rsidR="00E46BED" w:rsidRPr="00A56432" w:rsidRDefault="00E46BED" w:rsidP="00FA2CE4">
      <w:pPr>
        <w:pStyle w:val="Paragraphedeliste"/>
        <w:numPr>
          <w:ilvl w:val="1"/>
          <w:numId w:val="7"/>
        </w:numPr>
        <w:spacing w:before="120" w:after="240" w:line="240" w:lineRule="auto"/>
        <w:ind w:left="992" w:hanging="425"/>
      </w:pPr>
      <w:r w:rsidRPr="00A56432">
        <w:t>Une cartographie des flux réseaux et des contraintes et besoins de sécurité associés doit être établie et maintenue à jour.</w:t>
      </w:r>
    </w:p>
    <w:p w14:paraId="6A74CFFE" w14:textId="77777777" w:rsidR="00E46BED" w:rsidRPr="00A56432" w:rsidRDefault="00E46BED" w:rsidP="00FA2CE4">
      <w:pPr>
        <w:pStyle w:val="Paragraphedeliste"/>
        <w:numPr>
          <w:ilvl w:val="1"/>
          <w:numId w:val="7"/>
        </w:numPr>
        <w:spacing w:before="120" w:after="240" w:line="240" w:lineRule="auto"/>
        <w:ind w:left="992" w:hanging="425"/>
      </w:pPr>
      <w:r w:rsidRPr="00A56432">
        <w:t>L’architecture du réseau doit être conçue, aux niveaux physique et logique, pour satisfaire ces besoins et contraintes, tout en tenant compte de la configuration des locaux de la structure et des contraintes d’exploitation du SI.</w:t>
      </w:r>
    </w:p>
    <w:p w14:paraId="1E5C2103" w14:textId="77777777" w:rsidR="00E46BED" w:rsidRPr="00A56432" w:rsidRDefault="00E46BED" w:rsidP="00FA2CE4">
      <w:pPr>
        <w:pStyle w:val="Paragraphedeliste"/>
        <w:numPr>
          <w:ilvl w:val="1"/>
          <w:numId w:val="7"/>
        </w:numPr>
        <w:spacing w:before="120" w:after="240" w:line="240" w:lineRule="auto"/>
        <w:ind w:left="992" w:hanging="425"/>
      </w:pPr>
      <w:r w:rsidRPr="00A56432">
        <w:t>Des mesures de cloisonnement logique, voire physique, des flux doivent être mises en œuvre chaque fois que les besoins de sécurité ou de performance l’exigent.</w:t>
      </w:r>
    </w:p>
    <w:p w14:paraId="4F6B2C7B" w14:textId="77777777" w:rsidR="00E46BED" w:rsidRPr="00A56432" w:rsidRDefault="00E46BED" w:rsidP="00FA2CE4">
      <w:pPr>
        <w:pStyle w:val="Paragraphedeliste"/>
        <w:numPr>
          <w:ilvl w:val="1"/>
          <w:numId w:val="7"/>
        </w:numPr>
        <w:spacing w:before="120" w:after="240" w:line="240" w:lineRule="auto"/>
        <w:ind w:left="992" w:hanging="425"/>
      </w:pPr>
      <w:r w:rsidRPr="00A56432">
        <w:t>Des mesures de redondance logique et physique de l’infrastructure réseau doivent être mises en œuvre chaque fois que les besoins de sécurité ou de performance l’exigent.</w:t>
      </w:r>
    </w:p>
    <w:p w14:paraId="5D9653F5" w14:textId="77777777" w:rsidR="00E46BED" w:rsidRPr="00A56432" w:rsidRDefault="00E46BED" w:rsidP="00E46BED">
      <w:pPr>
        <w:keepNext/>
        <w:keepLines/>
        <w:tabs>
          <w:tab w:val="left" w:pos="1481"/>
        </w:tabs>
        <w:ind w:left="360"/>
        <w:rPr>
          <w:lang w:eastAsia="fr-FR"/>
        </w:rPr>
      </w:pPr>
      <w:r w:rsidRPr="00A56432">
        <w:rPr>
          <w:b/>
          <w:u w:val="single"/>
        </w:rPr>
        <w:t>Déclinaison en règles :</w:t>
      </w:r>
    </w:p>
    <w:p w14:paraId="6B1FBFB5" w14:textId="77777777" w:rsidR="00E46BED" w:rsidRPr="00A56432" w:rsidRDefault="00E46BED" w:rsidP="00E46BED">
      <w:pPr>
        <w:pStyle w:val="Paragraphedeliste"/>
        <w:keepNext/>
        <w:keepLines/>
        <w:spacing w:before="120" w:after="240"/>
        <w:ind w:left="992"/>
      </w:pPr>
      <w:r w:rsidRPr="00A56432">
        <w:t>Exemples de règles sur le cloisonnement du réseau :</w:t>
      </w:r>
    </w:p>
    <w:tbl>
      <w:tblPr>
        <w:tblStyle w:val="Grilledutableau"/>
        <w:tblW w:w="9294" w:type="dxa"/>
        <w:tblInd w:w="108" w:type="dxa"/>
        <w:tblLayout w:type="fixed"/>
        <w:tblLook w:val="04A0" w:firstRow="1" w:lastRow="0" w:firstColumn="1" w:lastColumn="0" w:noHBand="0" w:noVBand="1"/>
      </w:tblPr>
      <w:tblGrid>
        <w:gridCol w:w="6"/>
        <w:gridCol w:w="1163"/>
        <w:gridCol w:w="5494"/>
        <w:gridCol w:w="2631"/>
      </w:tblGrid>
      <w:tr w:rsidR="00E46BED" w:rsidRPr="00A56432" w14:paraId="25700DD4" w14:textId="77777777" w:rsidTr="00E46BED">
        <w:trPr>
          <w:gridBefore w:val="1"/>
          <w:wBefore w:w="6" w:type="dxa"/>
        </w:trPr>
        <w:tc>
          <w:tcPr>
            <w:tcW w:w="11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C0A7D90" w14:textId="77777777" w:rsidR="00E46BED" w:rsidRPr="00A56432" w:rsidRDefault="00E46BED" w:rsidP="00E46BED">
            <w:pPr>
              <w:tabs>
                <w:tab w:val="left" w:pos="1481"/>
              </w:tabs>
              <w:jc w:val="center"/>
              <w:rPr>
                <w:lang w:eastAsia="fr-FR"/>
              </w:rPr>
            </w:pPr>
            <w:r w:rsidRPr="00A56432">
              <w:rPr>
                <w:lang w:eastAsia="fr-FR"/>
              </w:rPr>
              <w:t>Réf.</w:t>
            </w:r>
          </w:p>
        </w:tc>
        <w:tc>
          <w:tcPr>
            <w:tcW w:w="54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97FCC0F" w14:textId="77777777" w:rsidR="00E46BED" w:rsidRPr="00A56432" w:rsidRDefault="00E46BED" w:rsidP="00E46BED">
            <w:pPr>
              <w:tabs>
                <w:tab w:val="left" w:pos="1481"/>
              </w:tabs>
              <w:jc w:val="center"/>
              <w:rPr>
                <w:lang w:eastAsia="fr-FR"/>
              </w:rPr>
            </w:pPr>
            <w:r w:rsidRPr="00A56432">
              <w:rPr>
                <w:lang w:eastAsia="fr-FR"/>
              </w:rPr>
              <w:t>Règles</w:t>
            </w:r>
          </w:p>
        </w:tc>
        <w:tc>
          <w:tcPr>
            <w:tcW w:w="263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6C457FB"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28A452EF" w14:textId="77777777" w:rsidTr="00E46BED">
        <w:trPr>
          <w:gridBefore w:val="1"/>
          <w:wBefore w:w="6" w:type="dxa"/>
        </w:trPr>
        <w:tc>
          <w:tcPr>
            <w:tcW w:w="1163" w:type="dxa"/>
            <w:tcBorders>
              <w:top w:val="single" w:sz="4" w:space="0" w:color="000000"/>
              <w:left w:val="single" w:sz="4" w:space="0" w:color="000000"/>
              <w:bottom w:val="single" w:sz="4" w:space="0" w:color="000000"/>
              <w:right w:val="single" w:sz="4" w:space="0" w:color="000000"/>
            </w:tcBorders>
          </w:tcPr>
          <w:p w14:paraId="56CF4918" w14:textId="77777777" w:rsidR="00E46BED" w:rsidRPr="00A56432" w:rsidRDefault="00E46BED" w:rsidP="00E46BED">
            <w:pPr>
              <w:tabs>
                <w:tab w:val="left" w:pos="1481"/>
              </w:tabs>
            </w:pPr>
            <w:r w:rsidRPr="00A56432">
              <w:t>4.2.2.1</w:t>
            </w:r>
          </w:p>
        </w:tc>
        <w:tc>
          <w:tcPr>
            <w:tcW w:w="5494" w:type="dxa"/>
            <w:tcBorders>
              <w:top w:val="single" w:sz="4" w:space="0" w:color="000000"/>
              <w:left w:val="single" w:sz="4" w:space="0" w:color="000000"/>
              <w:bottom w:val="single" w:sz="4" w:space="0" w:color="000000"/>
              <w:right w:val="single" w:sz="4" w:space="0" w:color="000000"/>
            </w:tcBorders>
          </w:tcPr>
          <w:p w14:paraId="6933F7B5" w14:textId="77777777" w:rsidR="00E46BED" w:rsidRPr="00A56432" w:rsidRDefault="00E46BED" w:rsidP="00E46BED">
            <w:pPr>
              <w:tabs>
                <w:tab w:val="left" w:pos="1481"/>
              </w:tabs>
            </w:pPr>
            <w:r w:rsidRPr="00A56432">
              <w:t>Une cartographie des échanges réseaux entre les différents équipements connectés doit être établie. Elle doit permettre de déterminer, au sein des différents équipements, « qui est censé communiquer avec qui ». Un second niveau de cartographie, plus détaillé, est prévu dans un deuxième temps par la règle 4.2.2.2.</w:t>
            </w:r>
          </w:p>
        </w:tc>
        <w:tc>
          <w:tcPr>
            <w:tcW w:w="2631" w:type="dxa"/>
            <w:tcBorders>
              <w:top w:val="single" w:sz="4" w:space="0" w:color="000000"/>
              <w:left w:val="single" w:sz="4" w:space="0" w:color="000000"/>
              <w:bottom w:val="single" w:sz="4" w:space="0" w:color="000000"/>
              <w:right w:val="single" w:sz="4" w:space="0" w:color="000000"/>
            </w:tcBorders>
          </w:tcPr>
          <w:p w14:paraId="09B2BA5E" w14:textId="77777777" w:rsidR="00E46BED" w:rsidRPr="00A56432" w:rsidRDefault="00E46BED" w:rsidP="00E46BED">
            <w:pPr>
              <w:tabs>
                <w:tab w:val="left" w:pos="1481"/>
              </w:tabs>
              <w:jc w:val="left"/>
              <w:rPr>
                <w:i/>
              </w:rPr>
            </w:pPr>
            <w:r w:rsidRPr="00A56432">
              <w:rPr>
                <w:i/>
              </w:rPr>
              <w:t>Catégorie de personnel (ex. responsable réseau)</w:t>
            </w:r>
          </w:p>
        </w:tc>
      </w:tr>
      <w:tr w:rsidR="00E46BED" w:rsidRPr="00A56432" w14:paraId="5B3F4381" w14:textId="77777777" w:rsidTr="00E46BED">
        <w:trPr>
          <w:gridBefore w:val="1"/>
          <w:wBefore w:w="6" w:type="dxa"/>
        </w:trPr>
        <w:tc>
          <w:tcPr>
            <w:tcW w:w="1163" w:type="dxa"/>
            <w:tcBorders>
              <w:top w:val="single" w:sz="4" w:space="0" w:color="000000"/>
              <w:left w:val="single" w:sz="4" w:space="0" w:color="000000"/>
              <w:bottom w:val="single" w:sz="4" w:space="0" w:color="000000"/>
              <w:right w:val="single" w:sz="4" w:space="0" w:color="000000"/>
            </w:tcBorders>
          </w:tcPr>
          <w:p w14:paraId="430E69CC" w14:textId="77777777" w:rsidR="00E46BED" w:rsidRPr="00A56432" w:rsidRDefault="00E46BED" w:rsidP="00E46BED">
            <w:pPr>
              <w:tabs>
                <w:tab w:val="left" w:pos="1481"/>
              </w:tabs>
            </w:pPr>
            <w:r w:rsidRPr="00A56432">
              <w:t>4.2.2.2</w:t>
            </w:r>
          </w:p>
        </w:tc>
        <w:tc>
          <w:tcPr>
            <w:tcW w:w="5494" w:type="dxa"/>
            <w:tcBorders>
              <w:top w:val="single" w:sz="4" w:space="0" w:color="000000"/>
              <w:left w:val="single" w:sz="4" w:space="0" w:color="000000"/>
              <w:bottom w:val="single" w:sz="4" w:space="0" w:color="000000"/>
              <w:right w:val="single" w:sz="4" w:space="0" w:color="000000"/>
            </w:tcBorders>
          </w:tcPr>
          <w:p w14:paraId="1AFDA22F" w14:textId="77777777" w:rsidR="00E46BED" w:rsidRPr="00A56432" w:rsidRDefault="00E46BED" w:rsidP="00E46BED">
            <w:pPr>
              <w:tabs>
                <w:tab w:val="left" w:pos="1481"/>
              </w:tabs>
            </w:pPr>
            <w:r w:rsidRPr="00A56432">
              <w:t>Un recensement des flux réseaux doit être effectué et maintenu à jour. Il doit préciser, pour chaque flux :</w:t>
            </w:r>
          </w:p>
          <w:p w14:paraId="0F43AE35" w14:textId="77777777" w:rsidR="00E46BED" w:rsidRPr="00A56432" w:rsidRDefault="00E46BED" w:rsidP="00FA2CE4">
            <w:pPr>
              <w:pStyle w:val="Paragraphedeliste"/>
              <w:numPr>
                <w:ilvl w:val="0"/>
                <w:numId w:val="100"/>
              </w:numPr>
              <w:tabs>
                <w:tab w:val="left" w:pos="1481"/>
              </w:tabs>
            </w:pPr>
            <w:r w:rsidRPr="00A56432">
              <w:t>le responsable technique du flux ;</w:t>
            </w:r>
          </w:p>
          <w:p w14:paraId="327EE585" w14:textId="77777777" w:rsidR="00E46BED" w:rsidRPr="00A56432" w:rsidRDefault="00E46BED" w:rsidP="00FA2CE4">
            <w:pPr>
              <w:pStyle w:val="Paragraphedeliste"/>
              <w:numPr>
                <w:ilvl w:val="0"/>
                <w:numId w:val="100"/>
              </w:numPr>
              <w:tabs>
                <w:tab w:val="left" w:pos="1481"/>
              </w:tabs>
            </w:pPr>
            <w:r w:rsidRPr="00A56432">
              <w:t>le responsable métier du flux ;</w:t>
            </w:r>
          </w:p>
          <w:p w14:paraId="4937F6FB" w14:textId="77777777" w:rsidR="00E46BED" w:rsidRPr="00A56432" w:rsidRDefault="00E46BED" w:rsidP="00FA2CE4">
            <w:pPr>
              <w:pStyle w:val="Paragraphedeliste"/>
              <w:numPr>
                <w:ilvl w:val="0"/>
                <w:numId w:val="100"/>
              </w:numPr>
              <w:tabs>
                <w:tab w:val="left" w:pos="1481"/>
              </w:tabs>
            </w:pPr>
            <w:r w:rsidRPr="00A56432">
              <w:t>le niveau d’exigence en termes de disponibilité et de confidentialité, ainsi que les autres contraintes (délai de transit, stabilité du délai de transit…) ;</w:t>
            </w:r>
          </w:p>
          <w:p w14:paraId="030AE8F5" w14:textId="77777777" w:rsidR="00E46BED" w:rsidRPr="00A56432" w:rsidRDefault="00E46BED" w:rsidP="00FA2CE4">
            <w:pPr>
              <w:pStyle w:val="Paragraphedeliste"/>
              <w:numPr>
                <w:ilvl w:val="0"/>
                <w:numId w:val="100"/>
              </w:numPr>
              <w:tabs>
                <w:tab w:val="left" w:pos="1481"/>
              </w:tabs>
              <w:rPr>
                <w:lang w:eastAsia="fr-FR"/>
              </w:rPr>
            </w:pPr>
            <w:r w:rsidRPr="00A56432">
              <w:t>les spécificités éventuelles (plage d’activité, forte volumétrie en continu ou par pics…).</w:t>
            </w:r>
          </w:p>
        </w:tc>
        <w:tc>
          <w:tcPr>
            <w:tcW w:w="2631" w:type="dxa"/>
            <w:tcBorders>
              <w:top w:val="single" w:sz="4" w:space="0" w:color="000000"/>
              <w:left w:val="single" w:sz="4" w:space="0" w:color="000000"/>
              <w:bottom w:val="single" w:sz="4" w:space="0" w:color="000000"/>
              <w:right w:val="single" w:sz="4" w:space="0" w:color="000000"/>
            </w:tcBorders>
          </w:tcPr>
          <w:p w14:paraId="5497B673" w14:textId="77777777" w:rsidR="00E46BED" w:rsidRPr="00A56432" w:rsidRDefault="00E46BED" w:rsidP="00E46BED">
            <w:pPr>
              <w:tabs>
                <w:tab w:val="left" w:pos="1481"/>
              </w:tabs>
              <w:jc w:val="left"/>
              <w:rPr>
                <w:lang w:eastAsia="fr-FR"/>
              </w:rPr>
            </w:pPr>
            <w:r w:rsidRPr="00A56432">
              <w:rPr>
                <w:i/>
              </w:rPr>
              <w:t>Catégorie de personnel (ex. responsable réseau)</w:t>
            </w:r>
          </w:p>
        </w:tc>
      </w:tr>
      <w:tr w:rsidR="00E46BED" w:rsidRPr="00A56432" w14:paraId="1FD15EF9" w14:textId="77777777" w:rsidTr="00E46BED">
        <w:trPr>
          <w:gridBefore w:val="1"/>
          <w:wBefore w:w="6" w:type="dxa"/>
        </w:trPr>
        <w:tc>
          <w:tcPr>
            <w:tcW w:w="1163" w:type="dxa"/>
            <w:tcBorders>
              <w:top w:val="single" w:sz="4" w:space="0" w:color="000000"/>
              <w:left w:val="single" w:sz="4" w:space="0" w:color="000000"/>
              <w:bottom w:val="single" w:sz="4" w:space="0" w:color="000000"/>
              <w:right w:val="single" w:sz="4" w:space="0" w:color="000000"/>
            </w:tcBorders>
          </w:tcPr>
          <w:p w14:paraId="250D81A8" w14:textId="77777777" w:rsidR="00E46BED" w:rsidRPr="00A56432" w:rsidRDefault="00E46BED" w:rsidP="00E46BED">
            <w:pPr>
              <w:tabs>
                <w:tab w:val="left" w:pos="1481"/>
              </w:tabs>
            </w:pPr>
            <w:r w:rsidRPr="00A56432">
              <w:t>4.2.2.3</w:t>
            </w:r>
          </w:p>
        </w:tc>
        <w:tc>
          <w:tcPr>
            <w:tcW w:w="5494" w:type="dxa"/>
            <w:tcBorders>
              <w:top w:val="single" w:sz="4" w:space="0" w:color="000000"/>
              <w:left w:val="single" w:sz="4" w:space="0" w:color="000000"/>
              <w:bottom w:val="single" w:sz="4" w:space="0" w:color="000000"/>
              <w:right w:val="single" w:sz="4" w:space="0" w:color="000000"/>
            </w:tcBorders>
          </w:tcPr>
          <w:p w14:paraId="1233E30D" w14:textId="77777777" w:rsidR="00E46BED" w:rsidRPr="00A56432" w:rsidRDefault="00E46BED" w:rsidP="00E46BED">
            <w:pPr>
              <w:tabs>
                <w:tab w:val="left" w:pos="1481"/>
              </w:tabs>
            </w:pPr>
            <w:r w:rsidRPr="00A56432">
              <w:t>Les flux identifiés doivent être positionnés en fonction de leurs caractéristiques dans une ou plusieurs des catégories suivantes (indiquées pour exemple) :</w:t>
            </w:r>
          </w:p>
          <w:p w14:paraId="6B9A151B" w14:textId="21F54578" w:rsidR="00E46BED" w:rsidRPr="00A56432" w:rsidRDefault="00E46BED" w:rsidP="00FA2CE4">
            <w:pPr>
              <w:pStyle w:val="Paragraphedeliste"/>
              <w:numPr>
                <w:ilvl w:val="0"/>
                <w:numId w:val="31"/>
              </w:numPr>
              <w:tabs>
                <w:tab w:val="left" w:pos="1481"/>
              </w:tabs>
            </w:pPr>
            <w:r w:rsidRPr="00A56432">
              <w:t>Flux volumineux (ex. imagerie médicale, dont les flux doivent transiter dans des délais acceptables et sans perturber le reste des applications) ;</w:t>
            </w:r>
          </w:p>
          <w:p w14:paraId="11288D2B" w14:textId="77777777" w:rsidR="00E46BED" w:rsidRPr="00A56432" w:rsidRDefault="00E46BED" w:rsidP="00FA2CE4">
            <w:pPr>
              <w:pStyle w:val="Paragraphedeliste"/>
              <w:numPr>
                <w:ilvl w:val="0"/>
                <w:numId w:val="31"/>
              </w:numPr>
              <w:tabs>
                <w:tab w:val="left" w:pos="1481"/>
              </w:tabs>
            </w:pPr>
            <w:r w:rsidRPr="00A56432">
              <w:lastRenderedPageBreak/>
              <w:t>Flux à caractère vital (ex. consultation de dossier médical en zone de soins) ;</w:t>
            </w:r>
          </w:p>
          <w:p w14:paraId="5BBC74E0" w14:textId="77777777" w:rsidR="00E46BED" w:rsidRPr="00A56432" w:rsidRDefault="00E46BED" w:rsidP="00FA2CE4">
            <w:pPr>
              <w:pStyle w:val="Paragraphedeliste"/>
              <w:numPr>
                <w:ilvl w:val="0"/>
                <w:numId w:val="31"/>
              </w:numPr>
              <w:tabs>
                <w:tab w:val="left" w:pos="1481"/>
              </w:tabs>
            </w:pPr>
            <w:r w:rsidRPr="00A56432">
              <w:t>Flux confidentiel (ex. informations à caractère personnel) ;</w:t>
            </w:r>
          </w:p>
          <w:p w14:paraId="67DC8F70" w14:textId="77777777" w:rsidR="00E46BED" w:rsidRPr="00A56432" w:rsidRDefault="00E46BED" w:rsidP="00FA2CE4">
            <w:pPr>
              <w:pStyle w:val="Paragraphedeliste"/>
              <w:numPr>
                <w:ilvl w:val="0"/>
                <w:numId w:val="31"/>
              </w:numPr>
              <w:tabs>
                <w:tab w:val="left" w:pos="1481"/>
              </w:tabs>
            </w:pPr>
            <w:r w:rsidRPr="00A56432">
              <w:t>Flux Temps Réel (ex. téléphonie IP, visioconférence) ;</w:t>
            </w:r>
          </w:p>
          <w:p w14:paraId="1377A244" w14:textId="77777777" w:rsidR="00E46BED" w:rsidRPr="00A56432" w:rsidRDefault="00E46BED" w:rsidP="00FA2CE4">
            <w:pPr>
              <w:pStyle w:val="Paragraphedeliste"/>
              <w:numPr>
                <w:ilvl w:val="0"/>
                <w:numId w:val="31"/>
              </w:numPr>
              <w:tabs>
                <w:tab w:val="left" w:pos="1481"/>
              </w:tabs>
            </w:pPr>
            <w:r w:rsidRPr="00A56432">
              <w:t>Flux d’origine non maîtrisée (ex. réseau « invités », wifi, Internet, …) ;</w:t>
            </w:r>
          </w:p>
          <w:p w14:paraId="6F98D7BA" w14:textId="77777777" w:rsidR="00E46BED" w:rsidRPr="00A56432" w:rsidRDefault="00E46BED" w:rsidP="00FA2CE4">
            <w:pPr>
              <w:pStyle w:val="Paragraphedeliste"/>
              <w:numPr>
                <w:ilvl w:val="0"/>
                <w:numId w:val="31"/>
              </w:numPr>
              <w:tabs>
                <w:tab w:val="left" w:pos="1481"/>
              </w:tabs>
            </w:pPr>
            <w:r w:rsidRPr="00A56432">
              <w:t>Flux d’administration et de supervision du SI et de la sécurité ;</w:t>
            </w:r>
          </w:p>
          <w:p w14:paraId="5598F048" w14:textId="77777777" w:rsidR="00E46BED" w:rsidRPr="00A56432" w:rsidRDefault="00E46BED" w:rsidP="00FA2CE4">
            <w:pPr>
              <w:pStyle w:val="Paragraphedeliste"/>
              <w:numPr>
                <w:ilvl w:val="0"/>
                <w:numId w:val="31"/>
              </w:numPr>
              <w:tabs>
                <w:tab w:val="left" w:pos="1481"/>
              </w:tabs>
            </w:pPr>
            <w:r w:rsidRPr="00A56432">
              <w:t>Flux standard (par défaut).</w:t>
            </w:r>
          </w:p>
          <w:p w14:paraId="6746E1C8" w14:textId="77777777" w:rsidR="00E46BED" w:rsidRPr="00A56432" w:rsidDel="000C0E5A" w:rsidRDefault="00E46BED" w:rsidP="00E46BED">
            <w:pPr>
              <w:tabs>
                <w:tab w:val="left" w:pos="1481"/>
              </w:tabs>
            </w:pPr>
            <w:r w:rsidRPr="00A56432">
              <w:t>Ces catégories constituent une base essentielle pour la définition de l’architecture et le paramétrage du réseau et de son cloisonnement.</w:t>
            </w:r>
          </w:p>
        </w:tc>
        <w:tc>
          <w:tcPr>
            <w:tcW w:w="2631" w:type="dxa"/>
            <w:tcBorders>
              <w:top w:val="single" w:sz="4" w:space="0" w:color="000000"/>
              <w:left w:val="single" w:sz="4" w:space="0" w:color="000000"/>
              <w:bottom w:val="single" w:sz="4" w:space="0" w:color="000000"/>
              <w:right w:val="single" w:sz="4" w:space="0" w:color="000000"/>
            </w:tcBorders>
          </w:tcPr>
          <w:p w14:paraId="25509784" w14:textId="77777777" w:rsidR="00E46BED" w:rsidRPr="00A56432" w:rsidRDefault="00E46BED" w:rsidP="00E46BED">
            <w:pPr>
              <w:tabs>
                <w:tab w:val="left" w:pos="1481"/>
              </w:tabs>
              <w:jc w:val="left"/>
              <w:rPr>
                <w:i/>
              </w:rPr>
            </w:pPr>
            <w:r w:rsidRPr="00A56432">
              <w:rPr>
                <w:i/>
              </w:rPr>
              <w:lastRenderedPageBreak/>
              <w:t>Catégorie de personnel (ex. responsable réseau)</w:t>
            </w:r>
          </w:p>
        </w:tc>
      </w:tr>
      <w:tr w:rsidR="00E46BED" w:rsidRPr="00A56432" w14:paraId="51C337BD" w14:textId="77777777" w:rsidTr="00E46BED">
        <w:trPr>
          <w:gridBefore w:val="1"/>
          <w:wBefore w:w="6" w:type="dxa"/>
        </w:trPr>
        <w:tc>
          <w:tcPr>
            <w:tcW w:w="1163" w:type="dxa"/>
            <w:tcBorders>
              <w:top w:val="single" w:sz="4" w:space="0" w:color="000000"/>
              <w:left w:val="single" w:sz="4" w:space="0" w:color="000000"/>
              <w:bottom w:val="single" w:sz="4" w:space="0" w:color="000000"/>
              <w:right w:val="single" w:sz="4" w:space="0" w:color="000000"/>
            </w:tcBorders>
          </w:tcPr>
          <w:p w14:paraId="3E353CE4" w14:textId="77777777" w:rsidR="00E46BED" w:rsidRPr="00A56432" w:rsidRDefault="00E46BED" w:rsidP="00E46BED">
            <w:pPr>
              <w:tabs>
                <w:tab w:val="left" w:pos="1481"/>
              </w:tabs>
            </w:pPr>
            <w:r w:rsidRPr="00A56432">
              <w:t>4.2.2.4</w:t>
            </w:r>
          </w:p>
        </w:tc>
        <w:tc>
          <w:tcPr>
            <w:tcW w:w="5494" w:type="dxa"/>
            <w:tcBorders>
              <w:top w:val="single" w:sz="4" w:space="0" w:color="000000"/>
              <w:left w:val="single" w:sz="4" w:space="0" w:color="000000"/>
              <w:bottom w:val="single" w:sz="4" w:space="0" w:color="000000"/>
              <w:right w:val="single" w:sz="4" w:space="0" w:color="000000"/>
            </w:tcBorders>
          </w:tcPr>
          <w:p w14:paraId="1B6DC6C7" w14:textId="5976DB58" w:rsidR="00E46BED" w:rsidRPr="00A56432" w:rsidRDefault="00E46BED" w:rsidP="00E46BED">
            <w:pPr>
              <w:tabs>
                <w:tab w:val="left" w:pos="1481"/>
              </w:tabs>
            </w:pPr>
            <w:r w:rsidRPr="00A56432">
              <w:t>Le cloisonnement du réseau peut s’appuyer sur deux techniques, si nécessaire cumulables, qui seront choisies selon leur adéquation au besoin et leur disponibilité sur les équipements réseau utilisés :</w:t>
            </w:r>
          </w:p>
          <w:p w14:paraId="5D6F92DD" w14:textId="77777777" w:rsidR="00E46BED" w:rsidRPr="00A56432" w:rsidRDefault="00E46BED" w:rsidP="00FA2CE4">
            <w:pPr>
              <w:pStyle w:val="Paragraphedeliste"/>
              <w:numPr>
                <w:ilvl w:val="0"/>
                <w:numId w:val="31"/>
              </w:numPr>
              <w:tabs>
                <w:tab w:val="left" w:pos="1481"/>
              </w:tabs>
            </w:pPr>
            <w:r w:rsidRPr="00A56432">
              <w:t>La mise en œuvre de réseaux virtuels (« VLAN ») qui offrent un cloisonnement « logique » des réseaux tout en partageant une même infrastructure physique et permettent une grande souplesse de gestion ;</w:t>
            </w:r>
          </w:p>
          <w:p w14:paraId="1C620892" w14:textId="77777777" w:rsidR="00E46BED" w:rsidRPr="00A56432" w:rsidRDefault="00E46BED" w:rsidP="00FA2CE4">
            <w:pPr>
              <w:pStyle w:val="Paragraphedeliste"/>
              <w:numPr>
                <w:ilvl w:val="0"/>
                <w:numId w:val="31"/>
              </w:numPr>
              <w:tabs>
                <w:tab w:val="left" w:pos="1481"/>
              </w:tabs>
            </w:pPr>
            <w:r w:rsidRPr="00A56432">
              <w:t>La mise en œuvre de segments réseau physique et d’équipements séparés et dédiés.</w:t>
            </w:r>
          </w:p>
          <w:p w14:paraId="77EF8C2C" w14:textId="77777777" w:rsidR="00E46BED" w:rsidRPr="00A56432" w:rsidRDefault="00E46BED" w:rsidP="00E46BED">
            <w:r w:rsidRPr="00A56432">
              <w:t>Si la structure partage des locaux avec d’autres entités juridiques, son réseau doit être strictement cloisonné vis-à-vis de ceux de ces entités. Ce cloisonnement doit s’appuyer de préférence sur une séparation physique complète, ou à défaut par un cloisonnement logique dont les modalités doivent être validés par le Référent SSI et par le responsable du SI.</w:t>
            </w:r>
          </w:p>
        </w:tc>
        <w:tc>
          <w:tcPr>
            <w:tcW w:w="2631" w:type="dxa"/>
            <w:tcBorders>
              <w:top w:val="single" w:sz="4" w:space="0" w:color="000000"/>
              <w:left w:val="single" w:sz="4" w:space="0" w:color="000000"/>
              <w:bottom w:val="single" w:sz="4" w:space="0" w:color="000000"/>
              <w:right w:val="single" w:sz="4" w:space="0" w:color="000000"/>
            </w:tcBorders>
          </w:tcPr>
          <w:p w14:paraId="3BE16A99" w14:textId="77777777" w:rsidR="00E46BED" w:rsidRPr="00A56432" w:rsidRDefault="00E46BED" w:rsidP="00E46BED">
            <w:pPr>
              <w:tabs>
                <w:tab w:val="left" w:pos="1481"/>
              </w:tabs>
              <w:jc w:val="left"/>
              <w:rPr>
                <w:i/>
              </w:rPr>
            </w:pPr>
            <w:r w:rsidRPr="00A56432">
              <w:rPr>
                <w:i/>
                <w:lang w:eastAsia="fr-FR"/>
              </w:rPr>
              <w:t>Equipements d’infrastructure/Réseaux</w:t>
            </w:r>
          </w:p>
        </w:tc>
      </w:tr>
      <w:tr w:rsidR="00E46BED" w:rsidRPr="00A56432" w14:paraId="0E349013" w14:textId="77777777" w:rsidTr="00E46BED">
        <w:trPr>
          <w:gridBefore w:val="1"/>
          <w:wBefore w:w="6" w:type="dxa"/>
        </w:trPr>
        <w:tc>
          <w:tcPr>
            <w:tcW w:w="1163" w:type="dxa"/>
            <w:tcBorders>
              <w:top w:val="single" w:sz="4" w:space="0" w:color="000000"/>
              <w:left w:val="single" w:sz="4" w:space="0" w:color="000000"/>
              <w:bottom w:val="single" w:sz="4" w:space="0" w:color="000000"/>
              <w:right w:val="single" w:sz="4" w:space="0" w:color="000000"/>
            </w:tcBorders>
          </w:tcPr>
          <w:p w14:paraId="493E246D" w14:textId="77777777" w:rsidR="00E46BED" w:rsidRPr="00A56432" w:rsidRDefault="00E46BED" w:rsidP="00E46BED">
            <w:pPr>
              <w:tabs>
                <w:tab w:val="left" w:pos="1481"/>
              </w:tabs>
            </w:pPr>
            <w:r w:rsidRPr="00A56432">
              <w:t>4.2.2.5</w:t>
            </w:r>
          </w:p>
        </w:tc>
        <w:tc>
          <w:tcPr>
            <w:tcW w:w="5494" w:type="dxa"/>
            <w:tcBorders>
              <w:top w:val="single" w:sz="4" w:space="0" w:color="000000"/>
              <w:left w:val="single" w:sz="4" w:space="0" w:color="000000"/>
              <w:bottom w:val="single" w:sz="4" w:space="0" w:color="000000"/>
              <w:right w:val="single" w:sz="4" w:space="0" w:color="000000"/>
            </w:tcBorders>
          </w:tcPr>
          <w:p w14:paraId="70085079" w14:textId="77777777" w:rsidR="00E46BED" w:rsidRPr="00A56432" w:rsidRDefault="00E46BED" w:rsidP="00E46BED">
            <w:pPr>
              <w:tabs>
                <w:tab w:val="left" w:pos="1481"/>
              </w:tabs>
            </w:pPr>
            <w:r w:rsidRPr="00A56432">
              <w:t>Les flux confidentiels et les flux sensibles (flux d’administration et de supervision des systèmes et des équipements réseaux) doivent être confinés, par la mise en œuvre de cloisonnement, aux seuls équipements dont ils sont issus ou auxquels ils sont destinés (hors infrastructure réseau).</w:t>
            </w:r>
          </w:p>
          <w:p w14:paraId="0A041ADC" w14:textId="77777777" w:rsidR="00E46BED" w:rsidRPr="00A56432" w:rsidRDefault="00E46BED" w:rsidP="00E46BED">
            <w:pPr>
              <w:tabs>
                <w:tab w:val="left" w:pos="1481"/>
              </w:tabs>
            </w:pPr>
            <w:r w:rsidRPr="00A56432">
              <w:t>A défaut d’un tel cloisonnement, ces flux doivent utiliser des canaux de communication qui mettent en œuvre un chiffrement et un contrôle d’intégrité des données (SSH, HTTPS, SSL, TLS…) dont les caractéristiques et paramètres doivent être conformes aux règles de l’art (notamment, bien identifier les versions et options de protocoles à ne pas utiliser pour raison de failles de sécurités). La règle 6.5.1.9 doit alors être respectée pour le choix des dispositifs utilisés.</w:t>
            </w:r>
          </w:p>
        </w:tc>
        <w:tc>
          <w:tcPr>
            <w:tcW w:w="2631" w:type="dxa"/>
            <w:tcBorders>
              <w:top w:val="single" w:sz="4" w:space="0" w:color="000000"/>
              <w:left w:val="single" w:sz="4" w:space="0" w:color="000000"/>
              <w:bottom w:val="single" w:sz="4" w:space="0" w:color="000000"/>
              <w:right w:val="single" w:sz="4" w:space="0" w:color="000000"/>
            </w:tcBorders>
          </w:tcPr>
          <w:p w14:paraId="5A8728C9" w14:textId="77777777" w:rsidR="00E46BED" w:rsidRPr="00A56432" w:rsidRDefault="00E46BED" w:rsidP="00E46BED">
            <w:pPr>
              <w:tabs>
                <w:tab w:val="left" w:pos="1481"/>
              </w:tabs>
              <w:jc w:val="left"/>
              <w:rPr>
                <w:i/>
              </w:rPr>
            </w:pPr>
            <w:r w:rsidRPr="00A56432">
              <w:rPr>
                <w:i/>
                <w:lang w:eastAsia="fr-FR"/>
              </w:rPr>
              <w:t>Equipements d’infrastructure/Réseaux</w:t>
            </w:r>
          </w:p>
        </w:tc>
      </w:tr>
      <w:tr w:rsidR="00E46BED" w:rsidRPr="00A56432" w14:paraId="4414CE37" w14:textId="77777777" w:rsidTr="00E46BED">
        <w:trPr>
          <w:gridBefore w:val="1"/>
          <w:wBefore w:w="6" w:type="dxa"/>
        </w:trPr>
        <w:tc>
          <w:tcPr>
            <w:tcW w:w="1163" w:type="dxa"/>
            <w:tcBorders>
              <w:top w:val="single" w:sz="4" w:space="0" w:color="000000"/>
              <w:left w:val="single" w:sz="4" w:space="0" w:color="000000"/>
              <w:bottom w:val="single" w:sz="4" w:space="0" w:color="000000"/>
              <w:right w:val="single" w:sz="4" w:space="0" w:color="000000"/>
            </w:tcBorders>
          </w:tcPr>
          <w:p w14:paraId="1187CF58" w14:textId="77777777" w:rsidR="00E46BED" w:rsidRPr="00A56432" w:rsidRDefault="00E46BED" w:rsidP="00E46BED">
            <w:pPr>
              <w:tabs>
                <w:tab w:val="left" w:pos="1481"/>
              </w:tabs>
            </w:pPr>
            <w:r w:rsidRPr="00A56432">
              <w:t>4.2.2.6</w:t>
            </w:r>
          </w:p>
        </w:tc>
        <w:tc>
          <w:tcPr>
            <w:tcW w:w="5494" w:type="dxa"/>
            <w:tcBorders>
              <w:top w:val="single" w:sz="4" w:space="0" w:color="000000"/>
              <w:left w:val="single" w:sz="4" w:space="0" w:color="000000"/>
              <w:bottom w:val="single" w:sz="4" w:space="0" w:color="000000"/>
              <w:right w:val="single" w:sz="4" w:space="0" w:color="000000"/>
            </w:tcBorders>
          </w:tcPr>
          <w:p w14:paraId="222A1D6A" w14:textId="77777777" w:rsidR="00E46BED" w:rsidRPr="00A56432" w:rsidRDefault="00E46BED" w:rsidP="00E46BED">
            <w:pPr>
              <w:tabs>
                <w:tab w:val="left" w:pos="1481"/>
              </w:tabs>
            </w:pPr>
            <w:r w:rsidRPr="00A56432">
              <w:t>Les flux d’origine non maîtrisée (ex. un réseau « invités » pour la connexion des ordinateurs portable des visiteurs) doivent être confinés dans un réseau dédié.</w:t>
            </w:r>
          </w:p>
        </w:tc>
        <w:tc>
          <w:tcPr>
            <w:tcW w:w="2631" w:type="dxa"/>
            <w:tcBorders>
              <w:top w:val="single" w:sz="4" w:space="0" w:color="000000"/>
              <w:left w:val="single" w:sz="4" w:space="0" w:color="000000"/>
              <w:bottom w:val="single" w:sz="4" w:space="0" w:color="000000"/>
              <w:right w:val="single" w:sz="4" w:space="0" w:color="000000"/>
            </w:tcBorders>
          </w:tcPr>
          <w:p w14:paraId="44B7390F" w14:textId="77777777" w:rsidR="00E46BED" w:rsidRPr="00A56432" w:rsidRDefault="00E46BED" w:rsidP="00E46BED">
            <w:pPr>
              <w:tabs>
                <w:tab w:val="left" w:pos="1481"/>
              </w:tabs>
              <w:jc w:val="left"/>
              <w:rPr>
                <w:i/>
              </w:rPr>
            </w:pPr>
            <w:r w:rsidRPr="00A56432">
              <w:rPr>
                <w:i/>
                <w:lang w:eastAsia="fr-FR"/>
              </w:rPr>
              <w:t>Equipements d’infrastructure/Réseaux</w:t>
            </w:r>
          </w:p>
        </w:tc>
      </w:tr>
      <w:tr w:rsidR="00E46BED" w:rsidRPr="00A56432" w14:paraId="6BEFA7BE" w14:textId="77777777" w:rsidTr="00E46BED">
        <w:trPr>
          <w:gridBefore w:val="1"/>
          <w:wBefore w:w="6" w:type="dxa"/>
        </w:trPr>
        <w:tc>
          <w:tcPr>
            <w:tcW w:w="1163" w:type="dxa"/>
            <w:tcBorders>
              <w:top w:val="single" w:sz="4" w:space="0" w:color="000000"/>
              <w:left w:val="single" w:sz="4" w:space="0" w:color="000000"/>
              <w:bottom w:val="single" w:sz="4" w:space="0" w:color="000000"/>
              <w:right w:val="single" w:sz="4" w:space="0" w:color="000000"/>
            </w:tcBorders>
          </w:tcPr>
          <w:p w14:paraId="6D37DEAE" w14:textId="77777777" w:rsidR="00E46BED" w:rsidRPr="00A56432" w:rsidRDefault="00E46BED" w:rsidP="00E46BED">
            <w:pPr>
              <w:tabs>
                <w:tab w:val="left" w:pos="1481"/>
              </w:tabs>
            </w:pPr>
            <w:r w:rsidRPr="00A56432">
              <w:t>4.2.2.7</w:t>
            </w:r>
          </w:p>
        </w:tc>
        <w:tc>
          <w:tcPr>
            <w:tcW w:w="5494" w:type="dxa"/>
            <w:tcBorders>
              <w:top w:val="single" w:sz="4" w:space="0" w:color="000000"/>
              <w:left w:val="single" w:sz="4" w:space="0" w:color="000000"/>
              <w:bottom w:val="single" w:sz="4" w:space="0" w:color="000000"/>
              <w:right w:val="single" w:sz="4" w:space="0" w:color="000000"/>
            </w:tcBorders>
          </w:tcPr>
          <w:p w14:paraId="1366BD16" w14:textId="77777777" w:rsidR="00E46BED" w:rsidRPr="00A56432" w:rsidRDefault="00E46BED" w:rsidP="00E46BED">
            <w:pPr>
              <w:tabs>
                <w:tab w:val="left" w:pos="1481"/>
              </w:tabs>
            </w:pPr>
            <w:r w:rsidRPr="00A56432">
              <w:t xml:space="preserve">Les accès effectués à distance par des utilisateurs internes et autorisés de la structure depuis des postes nomades </w:t>
            </w:r>
            <w:r w:rsidRPr="00A56432">
              <w:lastRenderedPageBreak/>
              <w:t>(« accès nomades ») doivent être confinés dans un réseau dédié.</w:t>
            </w:r>
          </w:p>
        </w:tc>
        <w:tc>
          <w:tcPr>
            <w:tcW w:w="2631" w:type="dxa"/>
            <w:tcBorders>
              <w:top w:val="single" w:sz="4" w:space="0" w:color="000000"/>
              <w:left w:val="single" w:sz="4" w:space="0" w:color="000000"/>
              <w:bottom w:val="single" w:sz="4" w:space="0" w:color="000000"/>
              <w:right w:val="single" w:sz="4" w:space="0" w:color="000000"/>
            </w:tcBorders>
          </w:tcPr>
          <w:p w14:paraId="6770C2D7" w14:textId="77777777" w:rsidR="00E46BED" w:rsidRPr="00A56432" w:rsidRDefault="00E46BED" w:rsidP="00E46BED">
            <w:pPr>
              <w:tabs>
                <w:tab w:val="left" w:pos="1481"/>
              </w:tabs>
              <w:jc w:val="left"/>
              <w:rPr>
                <w:i/>
              </w:rPr>
            </w:pPr>
            <w:r w:rsidRPr="00A56432">
              <w:rPr>
                <w:i/>
                <w:lang w:eastAsia="fr-FR"/>
              </w:rPr>
              <w:lastRenderedPageBreak/>
              <w:t>Equipements d’infrastructure/Réseaux</w:t>
            </w:r>
          </w:p>
        </w:tc>
      </w:tr>
      <w:tr w:rsidR="00E46BED" w:rsidRPr="00A56432" w14:paraId="6BE433A2" w14:textId="77777777" w:rsidTr="00E46BED">
        <w:trPr>
          <w:gridBefore w:val="1"/>
          <w:wBefore w:w="6" w:type="dxa"/>
        </w:trPr>
        <w:tc>
          <w:tcPr>
            <w:tcW w:w="1163" w:type="dxa"/>
            <w:tcBorders>
              <w:top w:val="single" w:sz="4" w:space="0" w:color="000000"/>
              <w:left w:val="single" w:sz="4" w:space="0" w:color="000000"/>
              <w:bottom w:val="single" w:sz="4" w:space="0" w:color="000000"/>
              <w:right w:val="single" w:sz="4" w:space="0" w:color="000000"/>
            </w:tcBorders>
          </w:tcPr>
          <w:p w14:paraId="6403049B" w14:textId="77777777" w:rsidR="00E46BED" w:rsidRPr="00A56432" w:rsidRDefault="00E46BED" w:rsidP="00E46BED">
            <w:pPr>
              <w:tabs>
                <w:tab w:val="left" w:pos="1481"/>
              </w:tabs>
            </w:pPr>
            <w:r w:rsidRPr="00A56432">
              <w:t>4.2.2.8</w:t>
            </w:r>
          </w:p>
        </w:tc>
        <w:tc>
          <w:tcPr>
            <w:tcW w:w="5494" w:type="dxa"/>
            <w:tcBorders>
              <w:top w:val="single" w:sz="4" w:space="0" w:color="000000"/>
              <w:left w:val="single" w:sz="4" w:space="0" w:color="000000"/>
              <w:bottom w:val="single" w:sz="4" w:space="0" w:color="000000"/>
              <w:right w:val="single" w:sz="4" w:space="0" w:color="000000"/>
            </w:tcBorders>
          </w:tcPr>
          <w:p w14:paraId="62D48D64" w14:textId="77777777" w:rsidR="00E46BED" w:rsidRPr="00A56432" w:rsidRDefault="00E46BED" w:rsidP="00E46BED">
            <w:pPr>
              <w:tabs>
                <w:tab w:val="left" w:pos="1481"/>
              </w:tabs>
            </w:pPr>
            <w:r w:rsidRPr="00A56432">
              <w:t>Les accès nomades doivent :</w:t>
            </w:r>
          </w:p>
          <w:p w14:paraId="0F41226D" w14:textId="77777777" w:rsidR="00E46BED" w:rsidRPr="00A56432" w:rsidRDefault="00E46BED" w:rsidP="00FA2CE4">
            <w:pPr>
              <w:pStyle w:val="Paragraphedeliste"/>
              <w:numPr>
                <w:ilvl w:val="0"/>
                <w:numId w:val="116"/>
              </w:numPr>
              <w:tabs>
                <w:tab w:val="left" w:pos="1481"/>
              </w:tabs>
            </w:pPr>
            <w:r w:rsidRPr="00A56432">
              <w:t>n’être possibles que depuis les terminaux mobiles fournis à l’utilisateur par la structure et conformes aux règles de T4-5 ;</w:t>
            </w:r>
          </w:p>
          <w:p w14:paraId="50D2750E" w14:textId="77777777" w:rsidR="00E46BED" w:rsidRPr="00A56432" w:rsidRDefault="00E46BED" w:rsidP="00FA2CE4">
            <w:pPr>
              <w:pStyle w:val="Paragraphedeliste"/>
              <w:numPr>
                <w:ilvl w:val="0"/>
                <w:numId w:val="116"/>
              </w:numPr>
              <w:tabs>
                <w:tab w:val="left" w:pos="1481"/>
              </w:tabs>
            </w:pPr>
            <w:r w:rsidRPr="00A56432">
              <w:t>être réalisés via un canal de communication sécurisé de type VPN dont la sécurité est maîtrisée soit par la structure elle-même, soit par un prestataire de confiance ;</w:t>
            </w:r>
          </w:p>
          <w:p w14:paraId="34E18289" w14:textId="77777777" w:rsidR="00E46BED" w:rsidRPr="00A56432" w:rsidRDefault="00E46BED" w:rsidP="00FA2CE4">
            <w:pPr>
              <w:pStyle w:val="Paragraphedeliste"/>
              <w:numPr>
                <w:ilvl w:val="0"/>
                <w:numId w:val="116"/>
              </w:numPr>
              <w:tabs>
                <w:tab w:val="left" w:pos="1481"/>
              </w:tabs>
            </w:pPr>
            <w:r w:rsidRPr="00A56432">
              <w:t>s’appuyer sur des mécanismes d’authentification conformes au Référentiel d’authentification des acteurs de santé [Réf. n°6.12] et mis en œuvre selon les modalités présentées dans l’annexe B3 du RGS [Réf. n°9].</w:t>
            </w:r>
          </w:p>
        </w:tc>
        <w:tc>
          <w:tcPr>
            <w:tcW w:w="2631" w:type="dxa"/>
            <w:tcBorders>
              <w:top w:val="single" w:sz="4" w:space="0" w:color="000000"/>
              <w:left w:val="single" w:sz="4" w:space="0" w:color="000000"/>
              <w:bottom w:val="single" w:sz="4" w:space="0" w:color="000000"/>
              <w:right w:val="single" w:sz="4" w:space="0" w:color="000000"/>
            </w:tcBorders>
          </w:tcPr>
          <w:p w14:paraId="4A59A38D" w14:textId="77777777" w:rsidR="00E46BED" w:rsidRPr="00A56432" w:rsidRDefault="00E46BED" w:rsidP="00E46BED">
            <w:pPr>
              <w:tabs>
                <w:tab w:val="left" w:pos="1481"/>
              </w:tabs>
              <w:jc w:val="left"/>
              <w:rPr>
                <w:i/>
              </w:rPr>
            </w:pPr>
            <w:r w:rsidRPr="00A56432">
              <w:rPr>
                <w:i/>
                <w:lang w:eastAsia="fr-FR"/>
              </w:rPr>
              <w:t>Equipements d’infrastructure/Réseaux</w:t>
            </w:r>
          </w:p>
        </w:tc>
      </w:tr>
      <w:tr w:rsidR="00E46BED" w:rsidRPr="00A56432" w14:paraId="7F6D91E2" w14:textId="77777777" w:rsidTr="00E46BED">
        <w:trPr>
          <w:gridBefore w:val="1"/>
          <w:wBefore w:w="6" w:type="dxa"/>
        </w:trPr>
        <w:tc>
          <w:tcPr>
            <w:tcW w:w="1163" w:type="dxa"/>
            <w:tcBorders>
              <w:top w:val="single" w:sz="4" w:space="0" w:color="000000"/>
              <w:left w:val="single" w:sz="4" w:space="0" w:color="000000"/>
              <w:bottom w:val="single" w:sz="4" w:space="0" w:color="000000"/>
              <w:right w:val="single" w:sz="4" w:space="0" w:color="000000"/>
            </w:tcBorders>
          </w:tcPr>
          <w:p w14:paraId="2C9DBEC5" w14:textId="77777777" w:rsidR="00E46BED" w:rsidRPr="00A56432" w:rsidRDefault="00E46BED" w:rsidP="00E46BED">
            <w:pPr>
              <w:tabs>
                <w:tab w:val="left" w:pos="1481"/>
              </w:tabs>
            </w:pPr>
            <w:r w:rsidRPr="00A56432">
              <w:t>4.2.2.9</w:t>
            </w:r>
          </w:p>
        </w:tc>
        <w:tc>
          <w:tcPr>
            <w:tcW w:w="5494" w:type="dxa"/>
            <w:tcBorders>
              <w:top w:val="single" w:sz="4" w:space="0" w:color="000000"/>
              <w:left w:val="single" w:sz="4" w:space="0" w:color="000000"/>
              <w:bottom w:val="single" w:sz="4" w:space="0" w:color="000000"/>
              <w:right w:val="single" w:sz="4" w:space="0" w:color="000000"/>
            </w:tcBorders>
          </w:tcPr>
          <w:p w14:paraId="3AAC5B37" w14:textId="77777777" w:rsidR="00E46BED" w:rsidRPr="00A56432" w:rsidRDefault="00E46BED" w:rsidP="00E46BED">
            <w:pPr>
              <w:tabs>
                <w:tab w:val="left" w:pos="1481"/>
              </w:tabs>
            </w:pPr>
            <w:r w:rsidRPr="00A56432">
              <w:t>Les besoins liés aux performances du réseau, par exemple pour les flux volumineux ou les flux Temps Réel, peuvent être traités :</w:t>
            </w:r>
          </w:p>
          <w:p w14:paraId="01342A0C" w14:textId="77777777" w:rsidR="00E46BED" w:rsidRPr="00A56432" w:rsidRDefault="00E46BED" w:rsidP="00FA2CE4">
            <w:pPr>
              <w:pStyle w:val="Paragraphedeliste"/>
              <w:numPr>
                <w:ilvl w:val="0"/>
                <w:numId w:val="31"/>
              </w:numPr>
              <w:tabs>
                <w:tab w:val="left" w:pos="1481"/>
              </w:tabs>
            </w:pPr>
            <w:r w:rsidRPr="00A56432">
              <w:t>soit par paramétrage de la qualité de service qui leur est appliquée (ou qui est appliquée au réseau virtuel auquel sont affectés les équipements concernés) ;</w:t>
            </w:r>
          </w:p>
          <w:p w14:paraId="493DB266" w14:textId="77777777" w:rsidR="00E46BED" w:rsidRPr="00A56432" w:rsidRDefault="00E46BED" w:rsidP="00FA2CE4">
            <w:pPr>
              <w:pStyle w:val="Paragraphedeliste"/>
              <w:numPr>
                <w:ilvl w:val="0"/>
                <w:numId w:val="31"/>
              </w:numPr>
              <w:tabs>
                <w:tab w:val="left" w:pos="1481"/>
              </w:tabs>
            </w:pPr>
            <w:r w:rsidRPr="00A56432">
              <w:t>soit par la mise en œuvre d’un réseau physique dédié.</w:t>
            </w:r>
          </w:p>
        </w:tc>
        <w:tc>
          <w:tcPr>
            <w:tcW w:w="2631" w:type="dxa"/>
            <w:tcBorders>
              <w:top w:val="single" w:sz="4" w:space="0" w:color="000000"/>
              <w:left w:val="single" w:sz="4" w:space="0" w:color="000000"/>
              <w:bottom w:val="single" w:sz="4" w:space="0" w:color="000000"/>
              <w:right w:val="single" w:sz="4" w:space="0" w:color="000000"/>
            </w:tcBorders>
          </w:tcPr>
          <w:p w14:paraId="5EF1DB0E" w14:textId="77777777" w:rsidR="00E46BED" w:rsidRPr="00A56432" w:rsidRDefault="00E46BED" w:rsidP="00E46BED">
            <w:pPr>
              <w:tabs>
                <w:tab w:val="left" w:pos="1481"/>
              </w:tabs>
              <w:jc w:val="left"/>
              <w:rPr>
                <w:i/>
              </w:rPr>
            </w:pPr>
            <w:r w:rsidRPr="00A56432">
              <w:rPr>
                <w:i/>
                <w:lang w:eastAsia="fr-FR"/>
              </w:rPr>
              <w:t>Equipements d’infrastructure/Réseaux</w:t>
            </w:r>
          </w:p>
        </w:tc>
      </w:tr>
      <w:tr w:rsidR="00E46BED" w:rsidRPr="00A56432" w14:paraId="163B57AD" w14:textId="77777777" w:rsidTr="00E46BED">
        <w:trPr>
          <w:gridBefore w:val="1"/>
          <w:wBefore w:w="6" w:type="dxa"/>
        </w:trPr>
        <w:tc>
          <w:tcPr>
            <w:tcW w:w="1163" w:type="dxa"/>
            <w:tcBorders>
              <w:top w:val="single" w:sz="4" w:space="0" w:color="000000"/>
              <w:left w:val="single" w:sz="4" w:space="0" w:color="000000"/>
              <w:bottom w:val="single" w:sz="4" w:space="0" w:color="000000"/>
              <w:right w:val="single" w:sz="4" w:space="0" w:color="000000"/>
            </w:tcBorders>
          </w:tcPr>
          <w:p w14:paraId="2982773A" w14:textId="77777777" w:rsidR="00E46BED" w:rsidRPr="00A56432" w:rsidRDefault="00E46BED" w:rsidP="00E46BED">
            <w:pPr>
              <w:tabs>
                <w:tab w:val="left" w:pos="1481"/>
              </w:tabs>
            </w:pPr>
            <w:r w:rsidRPr="00A56432">
              <w:t>4.2.2.10</w:t>
            </w:r>
          </w:p>
        </w:tc>
        <w:tc>
          <w:tcPr>
            <w:tcW w:w="5494" w:type="dxa"/>
            <w:tcBorders>
              <w:top w:val="single" w:sz="4" w:space="0" w:color="000000"/>
              <w:left w:val="single" w:sz="4" w:space="0" w:color="000000"/>
              <w:bottom w:val="single" w:sz="4" w:space="0" w:color="000000"/>
              <w:right w:val="single" w:sz="4" w:space="0" w:color="000000"/>
            </w:tcBorders>
          </w:tcPr>
          <w:p w14:paraId="0D24A3BF" w14:textId="3FC99523" w:rsidR="00E46BED" w:rsidRPr="00A56432" w:rsidRDefault="00E46BED" w:rsidP="00E46BED">
            <w:pPr>
              <w:tabs>
                <w:tab w:val="left" w:pos="1481"/>
              </w:tabs>
            </w:pPr>
            <w:r w:rsidRPr="00A56432">
              <w:t>Les besoins de haute disponibilité du réseau, par exemple pour les flux à caractère vital, sont traités par la mise en œuvre de liaisons physiques et équipements réseau qui permettent des chemins multiples entre l’origine et la destination des flux et l’activation de protocoles réseau qui permettent une reconfiguration automatique des chemins empruntés par les flux en cas de défaillance d’une partie du réseau.</w:t>
            </w:r>
          </w:p>
        </w:tc>
        <w:tc>
          <w:tcPr>
            <w:tcW w:w="2631" w:type="dxa"/>
            <w:tcBorders>
              <w:top w:val="single" w:sz="4" w:space="0" w:color="000000"/>
              <w:left w:val="single" w:sz="4" w:space="0" w:color="000000"/>
              <w:bottom w:val="single" w:sz="4" w:space="0" w:color="000000"/>
              <w:right w:val="single" w:sz="4" w:space="0" w:color="000000"/>
            </w:tcBorders>
          </w:tcPr>
          <w:p w14:paraId="51AA884A" w14:textId="77777777" w:rsidR="00E46BED" w:rsidRPr="00A56432" w:rsidRDefault="00E46BED" w:rsidP="00E46BED">
            <w:pPr>
              <w:tabs>
                <w:tab w:val="left" w:pos="1481"/>
              </w:tabs>
              <w:jc w:val="left"/>
              <w:rPr>
                <w:i/>
              </w:rPr>
            </w:pPr>
            <w:r w:rsidRPr="00A56432">
              <w:rPr>
                <w:i/>
                <w:lang w:eastAsia="fr-FR"/>
              </w:rPr>
              <w:t>Equipements d’infrastructure/Réseaux</w:t>
            </w:r>
          </w:p>
        </w:tc>
      </w:tr>
      <w:tr w:rsidR="00E46BED" w:rsidRPr="00A56432" w14:paraId="16514571" w14:textId="77777777" w:rsidTr="00E46BED">
        <w:trPr>
          <w:gridBefore w:val="1"/>
          <w:wBefore w:w="6" w:type="dxa"/>
        </w:trPr>
        <w:tc>
          <w:tcPr>
            <w:tcW w:w="1163" w:type="dxa"/>
            <w:tcBorders>
              <w:top w:val="single" w:sz="4" w:space="0" w:color="000000"/>
              <w:left w:val="single" w:sz="4" w:space="0" w:color="000000"/>
              <w:bottom w:val="single" w:sz="4" w:space="0" w:color="000000"/>
              <w:right w:val="single" w:sz="4" w:space="0" w:color="000000"/>
            </w:tcBorders>
          </w:tcPr>
          <w:p w14:paraId="7D9F44B0" w14:textId="77777777" w:rsidR="00E46BED" w:rsidRPr="00A56432" w:rsidRDefault="00E46BED" w:rsidP="00E46BED">
            <w:pPr>
              <w:tabs>
                <w:tab w:val="left" w:pos="1481"/>
              </w:tabs>
            </w:pPr>
            <w:r w:rsidRPr="00A56432">
              <w:t>4.2.2.11</w:t>
            </w:r>
          </w:p>
        </w:tc>
        <w:tc>
          <w:tcPr>
            <w:tcW w:w="5494" w:type="dxa"/>
            <w:tcBorders>
              <w:top w:val="single" w:sz="4" w:space="0" w:color="000000"/>
              <w:left w:val="single" w:sz="4" w:space="0" w:color="000000"/>
              <w:bottom w:val="single" w:sz="4" w:space="0" w:color="000000"/>
              <w:right w:val="single" w:sz="4" w:space="0" w:color="000000"/>
            </w:tcBorders>
          </w:tcPr>
          <w:p w14:paraId="621B00A8" w14:textId="77777777" w:rsidR="00E46BED" w:rsidRPr="00A56432" w:rsidRDefault="00E46BED" w:rsidP="00E46BED">
            <w:pPr>
              <w:tabs>
                <w:tab w:val="left" w:pos="1481"/>
              </w:tabs>
            </w:pPr>
            <w:r w:rsidRPr="00A56432">
              <w:t>L’interconnexion de « bulles réseau », cloisonnées pour des raisons autres que les seules performances ou disponibilité, doit être réalisée exclusivement via des équipements de sécurité adaptés (pare-feu, passerelle…), selon le principe de « liste blanche » : tout flux qui n’est pas explicitement autorisé est interdit.</w:t>
            </w:r>
          </w:p>
        </w:tc>
        <w:tc>
          <w:tcPr>
            <w:tcW w:w="2631" w:type="dxa"/>
            <w:tcBorders>
              <w:top w:val="single" w:sz="4" w:space="0" w:color="000000"/>
              <w:left w:val="single" w:sz="4" w:space="0" w:color="000000"/>
              <w:bottom w:val="single" w:sz="4" w:space="0" w:color="000000"/>
              <w:right w:val="single" w:sz="4" w:space="0" w:color="000000"/>
            </w:tcBorders>
          </w:tcPr>
          <w:p w14:paraId="40F51C73" w14:textId="77777777" w:rsidR="00E46BED" w:rsidRPr="00A56432" w:rsidRDefault="00E46BED" w:rsidP="00E46BED">
            <w:pPr>
              <w:tabs>
                <w:tab w:val="left" w:pos="1481"/>
              </w:tabs>
              <w:jc w:val="left"/>
              <w:rPr>
                <w:i/>
              </w:rPr>
            </w:pPr>
            <w:r w:rsidRPr="00A56432">
              <w:rPr>
                <w:i/>
                <w:lang w:eastAsia="fr-FR"/>
              </w:rPr>
              <w:t>Equipements d’infrastructure/Réseaux</w:t>
            </w:r>
          </w:p>
        </w:tc>
      </w:tr>
      <w:tr w:rsidR="00E46BED" w:rsidRPr="00A56432" w14:paraId="79D0A8A4" w14:textId="77777777" w:rsidTr="00E46BED">
        <w:tc>
          <w:tcPr>
            <w:tcW w:w="1169" w:type="dxa"/>
            <w:gridSpan w:val="2"/>
            <w:tcBorders>
              <w:top w:val="single" w:sz="4" w:space="0" w:color="000000"/>
              <w:left w:val="single" w:sz="4" w:space="0" w:color="000000"/>
              <w:bottom w:val="single" w:sz="4" w:space="0" w:color="000000"/>
              <w:right w:val="single" w:sz="4" w:space="0" w:color="000000"/>
            </w:tcBorders>
          </w:tcPr>
          <w:p w14:paraId="46E1B579" w14:textId="77777777" w:rsidR="00E46BED" w:rsidRPr="00A56432" w:rsidRDefault="00E46BED" w:rsidP="00E46BED">
            <w:pPr>
              <w:tabs>
                <w:tab w:val="left" w:pos="1481"/>
              </w:tabs>
            </w:pPr>
            <w:r w:rsidRPr="00A56432">
              <w:t>4.2.2.12</w:t>
            </w:r>
          </w:p>
        </w:tc>
        <w:tc>
          <w:tcPr>
            <w:tcW w:w="5494" w:type="dxa"/>
            <w:tcBorders>
              <w:top w:val="single" w:sz="4" w:space="0" w:color="000000"/>
              <w:left w:val="single" w:sz="4" w:space="0" w:color="000000"/>
              <w:bottom w:val="single" w:sz="4" w:space="0" w:color="000000"/>
              <w:right w:val="single" w:sz="4" w:space="0" w:color="000000"/>
            </w:tcBorders>
          </w:tcPr>
          <w:p w14:paraId="5BFBD05A" w14:textId="77777777" w:rsidR="00E46BED" w:rsidRPr="00A56432" w:rsidRDefault="00E46BED" w:rsidP="00E46BED">
            <w:pPr>
              <w:tabs>
                <w:tab w:val="left" w:pos="1481"/>
              </w:tabs>
            </w:pPr>
            <w:r w:rsidRPr="00A56432">
              <w:t>Outre les exigences de cloisonnement évoquées par ailleurs, les environnements suivants doivent également, sauf impossibilité technique, être cloisonnés :</w:t>
            </w:r>
          </w:p>
          <w:p w14:paraId="6674EE06" w14:textId="77777777" w:rsidR="00E46BED" w:rsidRPr="00A56432" w:rsidRDefault="00E46BED" w:rsidP="00FA2CE4">
            <w:pPr>
              <w:pStyle w:val="Paragraphedeliste"/>
              <w:numPr>
                <w:ilvl w:val="0"/>
                <w:numId w:val="66"/>
              </w:numPr>
              <w:tabs>
                <w:tab w:val="left" w:pos="1481"/>
              </w:tabs>
            </w:pPr>
            <w:r w:rsidRPr="00A56432">
              <w:t>serveurs de production ;</w:t>
            </w:r>
          </w:p>
          <w:p w14:paraId="2EDC5A83" w14:textId="77777777" w:rsidR="00E46BED" w:rsidRPr="00A56432" w:rsidRDefault="00E46BED" w:rsidP="00FA2CE4">
            <w:pPr>
              <w:pStyle w:val="Paragraphedeliste"/>
              <w:numPr>
                <w:ilvl w:val="0"/>
                <w:numId w:val="66"/>
              </w:numPr>
              <w:tabs>
                <w:tab w:val="left" w:pos="1481"/>
              </w:tabs>
            </w:pPr>
            <w:r w:rsidRPr="00A56432">
              <w:t>systèmes de stockage de données (baies de disques en réseau...) et dispositifs de sauvegarde ;</w:t>
            </w:r>
          </w:p>
          <w:p w14:paraId="56891081" w14:textId="77777777" w:rsidR="00E46BED" w:rsidRPr="00A56432" w:rsidRDefault="00E46BED" w:rsidP="00FA2CE4">
            <w:pPr>
              <w:pStyle w:val="Paragraphedeliste"/>
              <w:numPr>
                <w:ilvl w:val="0"/>
                <w:numId w:val="66"/>
              </w:numPr>
              <w:tabs>
                <w:tab w:val="left" w:pos="1481"/>
              </w:tabs>
            </w:pPr>
            <w:r w:rsidRPr="00A56432">
              <w:t>postes et équipements pour les activités normales des utilisateurs ;</w:t>
            </w:r>
          </w:p>
          <w:p w14:paraId="634B188D" w14:textId="77777777" w:rsidR="00E46BED" w:rsidRPr="00A56432" w:rsidRDefault="00E46BED" w:rsidP="00FA2CE4">
            <w:pPr>
              <w:pStyle w:val="Paragraphedeliste"/>
              <w:numPr>
                <w:ilvl w:val="0"/>
                <w:numId w:val="66"/>
              </w:numPr>
              <w:tabs>
                <w:tab w:val="left" w:pos="1481"/>
              </w:tabs>
            </w:pPr>
            <w:r w:rsidRPr="00A56432">
              <w:t>environnement de développement ;</w:t>
            </w:r>
          </w:p>
          <w:p w14:paraId="52F9C472" w14:textId="77777777" w:rsidR="00E46BED" w:rsidRPr="00A56432" w:rsidRDefault="00E46BED" w:rsidP="00FA2CE4">
            <w:pPr>
              <w:pStyle w:val="Paragraphedeliste"/>
              <w:numPr>
                <w:ilvl w:val="0"/>
                <w:numId w:val="66"/>
              </w:numPr>
              <w:tabs>
                <w:tab w:val="left" w:pos="1481"/>
              </w:tabs>
            </w:pPr>
            <w:r w:rsidRPr="00A56432">
              <w:t>environnement de recette ;</w:t>
            </w:r>
          </w:p>
          <w:p w14:paraId="52F2207B" w14:textId="77777777" w:rsidR="00E46BED" w:rsidRPr="00A56432" w:rsidRDefault="00E46BED" w:rsidP="00FA2CE4">
            <w:pPr>
              <w:pStyle w:val="Paragraphedeliste"/>
              <w:numPr>
                <w:ilvl w:val="0"/>
                <w:numId w:val="66"/>
              </w:numPr>
              <w:tabs>
                <w:tab w:val="left" w:pos="1481"/>
              </w:tabs>
            </w:pPr>
            <w:r w:rsidRPr="00A56432">
              <w:t>environnement de formation ;</w:t>
            </w:r>
          </w:p>
          <w:p w14:paraId="2DD4EB12" w14:textId="77777777" w:rsidR="00E46BED" w:rsidRPr="00A56432" w:rsidRDefault="00E46BED" w:rsidP="00FA2CE4">
            <w:pPr>
              <w:pStyle w:val="Paragraphedeliste"/>
              <w:numPr>
                <w:ilvl w:val="0"/>
                <w:numId w:val="66"/>
              </w:numPr>
              <w:tabs>
                <w:tab w:val="left" w:pos="1481"/>
              </w:tabs>
            </w:pPr>
            <w:r w:rsidRPr="00A56432">
              <w:t>environnement d’administration des systèmes, des réseaux et de la SSI ;</w:t>
            </w:r>
          </w:p>
          <w:p w14:paraId="5C4AE9F4" w14:textId="77777777" w:rsidR="00E46BED" w:rsidRPr="00A56432" w:rsidRDefault="00E46BED" w:rsidP="00FA2CE4">
            <w:pPr>
              <w:pStyle w:val="Paragraphedeliste"/>
              <w:numPr>
                <w:ilvl w:val="0"/>
                <w:numId w:val="66"/>
              </w:numPr>
              <w:tabs>
                <w:tab w:val="left" w:pos="1481"/>
              </w:tabs>
            </w:pPr>
            <w:r w:rsidRPr="00A56432">
              <w:t>prises réseau et équipements situés dans les lieux librement accessibles au public ;</w:t>
            </w:r>
          </w:p>
          <w:p w14:paraId="40FE1C5E" w14:textId="77777777" w:rsidR="00E46BED" w:rsidRPr="00A56432" w:rsidRDefault="00E46BED" w:rsidP="00FA2CE4">
            <w:pPr>
              <w:pStyle w:val="Paragraphedeliste"/>
              <w:numPr>
                <w:ilvl w:val="0"/>
                <w:numId w:val="66"/>
              </w:numPr>
              <w:tabs>
                <w:tab w:val="left" w:pos="1481"/>
              </w:tabs>
            </w:pPr>
            <w:r w:rsidRPr="00A56432">
              <w:lastRenderedPageBreak/>
              <w:t>équipements qui ont des failles de sécurité connues sans correctif disponible à court terme et dont l’utilisation reste indispensable.</w:t>
            </w:r>
          </w:p>
        </w:tc>
        <w:tc>
          <w:tcPr>
            <w:tcW w:w="2631" w:type="dxa"/>
            <w:tcBorders>
              <w:top w:val="single" w:sz="4" w:space="0" w:color="000000"/>
              <w:left w:val="single" w:sz="4" w:space="0" w:color="000000"/>
              <w:bottom w:val="single" w:sz="4" w:space="0" w:color="000000"/>
              <w:right w:val="single" w:sz="4" w:space="0" w:color="000000"/>
            </w:tcBorders>
          </w:tcPr>
          <w:p w14:paraId="6F931D1C" w14:textId="77777777" w:rsidR="00E46BED" w:rsidRPr="00A56432" w:rsidRDefault="00E46BED" w:rsidP="00E46BED">
            <w:pPr>
              <w:tabs>
                <w:tab w:val="left" w:pos="1481"/>
              </w:tabs>
              <w:jc w:val="left"/>
              <w:rPr>
                <w:i/>
              </w:rPr>
            </w:pPr>
            <w:r w:rsidRPr="00A56432">
              <w:rPr>
                <w:i/>
                <w:lang w:eastAsia="fr-FR"/>
              </w:rPr>
              <w:lastRenderedPageBreak/>
              <w:t>Equipements d’infrastructure/Réseaux</w:t>
            </w:r>
          </w:p>
        </w:tc>
      </w:tr>
      <w:tr w:rsidR="00E46BED" w:rsidRPr="00A56432" w14:paraId="23A14FEB" w14:textId="77777777" w:rsidTr="00E46BED">
        <w:trPr>
          <w:gridBefore w:val="1"/>
          <w:wBefore w:w="6" w:type="dxa"/>
        </w:trPr>
        <w:tc>
          <w:tcPr>
            <w:tcW w:w="1163" w:type="dxa"/>
            <w:tcBorders>
              <w:top w:val="single" w:sz="4" w:space="0" w:color="000000"/>
              <w:left w:val="single" w:sz="4" w:space="0" w:color="000000"/>
              <w:bottom w:val="single" w:sz="4" w:space="0" w:color="000000"/>
              <w:right w:val="single" w:sz="4" w:space="0" w:color="000000"/>
            </w:tcBorders>
          </w:tcPr>
          <w:p w14:paraId="54E283F4" w14:textId="77777777" w:rsidR="00E46BED" w:rsidRPr="00A56432" w:rsidRDefault="00E46BED" w:rsidP="00E46BED">
            <w:pPr>
              <w:tabs>
                <w:tab w:val="left" w:pos="1481"/>
              </w:tabs>
            </w:pPr>
            <w:r w:rsidRPr="00A56432">
              <w:t>4.2.2.13</w:t>
            </w:r>
          </w:p>
        </w:tc>
        <w:tc>
          <w:tcPr>
            <w:tcW w:w="5494" w:type="dxa"/>
            <w:tcBorders>
              <w:top w:val="single" w:sz="4" w:space="0" w:color="000000"/>
              <w:left w:val="single" w:sz="4" w:space="0" w:color="000000"/>
              <w:bottom w:val="single" w:sz="4" w:space="0" w:color="000000"/>
              <w:right w:val="single" w:sz="4" w:space="0" w:color="000000"/>
            </w:tcBorders>
          </w:tcPr>
          <w:p w14:paraId="10ED0288" w14:textId="77777777" w:rsidR="00E46BED" w:rsidRPr="00A56432" w:rsidRDefault="00E46BED" w:rsidP="00E46BED">
            <w:pPr>
              <w:tabs>
                <w:tab w:val="left" w:pos="1481"/>
              </w:tabs>
            </w:pPr>
            <w:r w:rsidRPr="00A56432">
              <w:t>Les prises réseau situées dans les lieux librement accessibles au public et qui ne sont pas utilisées doivent être désactivées au niveau des équipements réseau ou physiquement déconnectées au niveau des baies de brassage réseau.</w:t>
            </w:r>
          </w:p>
        </w:tc>
        <w:tc>
          <w:tcPr>
            <w:tcW w:w="2631" w:type="dxa"/>
            <w:tcBorders>
              <w:top w:val="single" w:sz="4" w:space="0" w:color="000000"/>
              <w:left w:val="single" w:sz="4" w:space="0" w:color="000000"/>
              <w:bottom w:val="single" w:sz="4" w:space="0" w:color="000000"/>
              <w:right w:val="single" w:sz="4" w:space="0" w:color="000000"/>
            </w:tcBorders>
          </w:tcPr>
          <w:p w14:paraId="6F86DB8B" w14:textId="77777777" w:rsidR="00E46BED" w:rsidRPr="00A56432" w:rsidRDefault="00E46BED" w:rsidP="00E46BED">
            <w:pPr>
              <w:tabs>
                <w:tab w:val="left" w:pos="1481"/>
              </w:tabs>
              <w:jc w:val="left"/>
              <w:rPr>
                <w:i/>
              </w:rPr>
            </w:pPr>
            <w:r w:rsidRPr="00A56432">
              <w:rPr>
                <w:i/>
                <w:lang w:eastAsia="fr-FR"/>
              </w:rPr>
              <w:t>Equipements d’infrastructure/Réseaux</w:t>
            </w:r>
          </w:p>
        </w:tc>
      </w:tr>
    </w:tbl>
    <w:p w14:paraId="7E83BDEA" w14:textId="77777777" w:rsidR="00E46BED" w:rsidRPr="00A56432" w:rsidRDefault="00E46BED" w:rsidP="00E46BED">
      <w:pPr>
        <w:pStyle w:val="Paragraphedeliste"/>
        <w:spacing w:before="120" w:after="240"/>
        <w:ind w:left="992"/>
      </w:pPr>
    </w:p>
    <w:p w14:paraId="1F19A828" w14:textId="77777777" w:rsidR="00E46BED" w:rsidRPr="00A56432" w:rsidRDefault="00E46BED" w:rsidP="00E46BED">
      <w:pPr>
        <w:spacing w:after="0"/>
        <w:jc w:val="left"/>
      </w:pPr>
      <w:r w:rsidRPr="00A56432">
        <w:br w:type="page"/>
      </w:r>
    </w:p>
    <w:p w14:paraId="3654BA9B" w14:textId="77777777" w:rsidR="00E46BED" w:rsidRPr="00A56432" w:rsidRDefault="00E46BED" w:rsidP="00E46BED">
      <w:pPr>
        <w:pStyle w:val="StyleThmatique1-niveau1"/>
      </w:pPr>
      <w:bookmarkStart w:id="156" w:name="_Toc402538307"/>
      <w:bookmarkStart w:id="157" w:name="_Toc417433519"/>
      <w:bookmarkStart w:id="158" w:name="_Toc114757290"/>
      <w:r w:rsidRPr="00A56432">
        <w:rPr>
          <w:noProof w:val="0"/>
        </w:rPr>
        <w:lastRenderedPageBreak/>
        <w:t>T4-3 Gérer la connexion Internet</w:t>
      </w:r>
      <w:bookmarkEnd w:id="156"/>
      <w:bookmarkEnd w:id="157"/>
      <w:bookmarkEnd w:id="158"/>
    </w:p>
    <w:p w14:paraId="6B87AF5D"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683328" behindDoc="0" locked="0" layoutInCell="1" allowOverlap="1" wp14:anchorId="7C89AEB2" wp14:editId="57F9AA41">
                <wp:simplePos x="0" y="0"/>
                <wp:positionH relativeFrom="leftMargin">
                  <wp:posOffset>360045</wp:posOffset>
                </wp:positionH>
                <wp:positionV relativeFrom="paragraph">
                  <wp:posOffset>34290</wp:posOffset>
                </wp:positionV>
                <wp:extent cx="784800" cy="979200"/>
                <wp:effectExtent l="0" t="0" r="15875" b="11430"/>
                <wp:wrapSquare wrapText="bothSides"/>
                <wp:docPr id="328" name="Groupe 3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979200"/>
                          <a:chOff x="0" y="0"/>
                          <a:chExt cx="785791" cy="764462"/>
                        </a:xfrm>
                      </wpg:grpSpPr>
                      <wps:wsp>
                        <wps:cNvPr id="329" name="Rectangle 329"/>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C8BFA5" w14:textId="77777777" w:rsidR="00700109" w:rsidRPr="005C001E" w:rsidRDefault="00700109" w:rsidP="00E46BED">
                              <w:pPr>
                                <w:jc w:val="center"/>
                                <w:rPr>
                                  <w:b/>
                                  <w:color w:val="000000" w:themeColor="text1"/>
                                  <w:sz w:val="14"/>
                                  <w:szCs w:val="14"/>
                                </w:rPr>
                              </w:pPr>
                              <w:r w:rsidRPr="005C001E">
                                <w:rPr>
                                  <w:b/>
                                  <w:color w:val="000000" w:themeColor="text1"/>
                                  <w:sz w:val="14"/>
                                  <w:szCs w:val="14"/>
                                </w:rPr>
                                <w:t>12,14,16,18,23,31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0" name="Rectangle 330"/>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6CFFC6"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1" name="Rectangle 331"/>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9D18CF" w14:textId="77777777" w:rsidR="00700109" w:rsidRPr="005E1DC7" w:rsidRDefault="00700109" w:rsidP="00E46BED">
                              <w:pPr>
                                <w:jc w:val="center"/>
                                <w:rPr>
                                  <w:b/>
                                  <w:color w:val="000000" w:themeColor="text1"/>
                                  <w:sz w:val="16"/>
                                  <w:szCs w:val="16"/>
                                </w:rPr>
                              </w:pPr>
                              <w:r w:rsidRPr="005E1DC7">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2" name="Rectangle 332"/>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CD9ACA"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7C89AEB2" id="Groupe 328" o:spid="_x0000_s1183" style="position:absolute;left:0;text-align:left;margin-left:28.35pt;margin-top:2.7pt;width:61.8pt;height:77.1pt;z-index:251683328;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">
                <v:rect id="Rectangle 329" o:spid="_x0000_s1184"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" filled="f" strokecolor="black [3213]" strokeweight="2pt">
                  <v:textbox>
                    <w:txbxContent>
                      <w:p w14:paraId="50C8BFA5" w14:textId="77777777" w:rsidR="00700109" w:rsidRPr="005C001E" w:rsidRDefault="00700109" w:rsidP="00E46BED">
                        <w:pPr>
                          <w:jc w:val="center"/>
                          <w:rPr>
                            <w:b/>
                            <w:color w:val="000000" w:themeColor="text1"/>
                            <w:sz w:val="14"/>
                            <w:szCs w:val="14"/>
                          </w:rPr>
                        </w:pPr>
                        <w:r w:rsidRPr="005C001E">
                          <w:rPr>
                            <w:b/>
                            <w:color w:val="000000" w:themeColor="text1"/>
                            <w:sz w:val="14"/>
                            <w:szCs w:val="14"/>
                          </w:rPr>
                          <w:t>12,14,16,18,23,31</w:t>
                        </w:r>
                      </w:p>
                    </w:txbxContent>
                  </v:textbox>
                </v:rect>
                <v:rect id="Rectangle 330" o:spid="_x0000_s1185"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" filled="f" strokecolor="black [3213]" strokeweight="2pt">
                  <v:textbox>
                    <w:txbxContent>
                      <w:p w14:paraId="406CFFC6"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331" o:spid="_x0000_s1186"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" filled="f" strokecolor="black [3213]" strokeweight="2pt">
                  <v:textbox>
                    <w:txbxContent>
                      <w:p w14:paraId="309D18CF" w14:textId="77777777" w:rsidR="00700109" w:rsidRPr="005E1DC7" w:rsidRDefault="00700109" w:rsidP="00E46BED">
                        <w:pPr>
                          <w:jc w:val="center"/>
                          <w:rPr>
                            <w:b/>
                            <w:color w:val="000000" w:themeColor="text1"/>
                            <w:sz w:val="16"/>
                            <w:szCs w:val="16"/>
                          </w:rPr>
                        </w:pPr>
                        <w:r w:rsidRPr="005E1DC7">
                          <w:rPr>
                            <w:b/>
                            <w:color w:val="000000" w:themeColor="text1"/>
                            <w:sz w:val="16"/>
                            <w:szCs w:val="16"/>
                          </w:rPr>
                          <w:t>B</w:t>
                        </w:r>
                      </w:p>
                    </w:txbxContent>
                  </v:textbox>
                </v:rect>
                <v:rect id="Rectangle 332" o:spid="_x0000_s1187"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" filled="f" strokecolor="black [3213]" strokeweight="2pt">
                  <v:textbox>
                    <w:txbxContent>
                      <w:p w14:paraId="15CD9ACA"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 xml:space="preserve">T4-3.1 Sécuriser la connexion Internet </w:t>
      </w:r>
    </w:p>
    <w:p w14:paraId="4F5F6192" w14:textId="77777777" w:rsidR="00E46BED" w:rsidRPr="00A56432" w:rsidRDefault="00E46BED" w:rsidP="00E46BED">
      <w:pPr>
        <w:pStyle w:val="Paragraphedeliste"/>
        <w:spacing w:before="120" w:after="240"/>
        <w:ind w:left="992"/>
      </w:pPr>
      <w:r w:rsidRPr="00A56432">
        <w:t xml:space="preserve">Toute connexion du SI à un autre SI ou à un réseau tiers et </w:t>
      </w:r>
      <w:r w:rsidRPr="00A56432">
        <w:rPr>
          <w:i/>
        </w:rPr>
        <w:t>a fortiori</w:t>
      </w:r>
      <w:r w:rsidRPr="00A56432">
        <w:t xml:space="preserve"> à Internet, l’expose à des risques supplémentaires auxquels il convient de parer. Des précautions spécifiques doivent être prises pour sécuriser cette connexion.</w:t>
      </w:r>
    </w:p>
    <w:p w14:paraId="192EEF57" w14:textId="77777777" w:rsidR="00E46BED" w:rsidRPr="00A56432" w:rsidRDefault="00E46BED" w:rsidP="00E46BED">
      <w:pPr>
        <w:tabs>
          <w:tab w:val="left" w:pos="1481"/>
        </w:tabs>
        <w:ind w:left="360"/>
        <w:rPr>
          <w:lang w:eastAsia="fr-FR"/>
        </w:rPr>
      </w:pPr>
      <w:r w:rsidRPr="00A56432">
        <w:rPr>
          <w:b/>
          <w:u w:val="single"/>
        </w:rPr>
        <w:t>Exigences :</w:t>
      </w:r>
    </w:p>
    <w:p w14:paraId="38A09327" w14:textId="77777777" w:rsidR="00E46BED" w:rsidRPr="00A56432" w:rsidRDefault="00E46BED" w:rsidP="00FA2CE4">
      <w:pPr>
        <w:pStyle w:val="Paragraphedeliste"/>
        <w:numPr>
          <w:ilvl w:val="1"/>
          <w:numId w:val="7"/>
        </w:numPr>
        <w:spacing w:before="120" w:after="240" w:line="240" w:lineRule="auto"/>
        <w:ind w:left="992" w:hanging="425"/>
      </w:pPr>
      <w:r w:rsidRPr="00A56432">
        <w:t>Seuls les flux prévus et autorisés doivent pouvoir transiter entre le SI de la structure et les réseaux externes, dont Internet en particulier. Ce contrôle doit être assuré par un dispositif de filtrage de flux réseau.</w:t>
      </w:r>
    </w:p>
    <w:p w14:paraId="033A2201" w14:textId="77777777" w:rsidR="00E46BED" w:rsidRPr="00A56432" w:rsidRDefault="00E46BED" w:rsidP="00FA2CE4">
      <w:pPr>
        <w:pStyle w:val="Paragraphedeliste"/>
        <w:numPr>
          <w:ilvl w:val="1"/>
          <w:numId w:val="7"/>
        </w:numPr>
        <w:spacing w:before="120" w:after="240" w:line="240" w:lineRule="auto"/>
        <w:ind w:left="992" w:hanging="425"/>
      </w:pPr>
      <w:r w:rsidRPr="00A56432">
        <w:t>Si possible, un contrôle des flux au niveau applicatif doit être effectué sur les flux en provenance ou à destination d’Internet.</w:t>
      </w:r>
    </w:p>
    <w:p w14:paraId="683723E1" w14:textId="77777777" w:rsidR="00E46BED" w:rsidRPr="00A56432" w:rsidRDefault="00E46BED" w:rsidP="00FA2CE4">
      <w:pPr>
        <w:pStyle w:val="Paragraphedeliste"/>
        <w:numPr>
          <w:ilvl w:val="1"/>
          <w:numId w:val="7"/>
        </w:numPr>
        <w:spacing w:before="120" w:after="240" w:line="240" w:lineRule="auto"/>
        <w:ind w:left="992" w:hanging="425"/>
      </w:pPr>
      <w:r w:rsidRPr="00A56432">
        <w:t>Tout dispositif directement accessible depuis Internet, par exemple en vue de fournir un service (serveur web, …), étant destinataire de flux d’origine non maîtrisée, doit être positionné dans une zone réseau tampon cloisonnée, dite « zone démilitarisée » ou « DMZ », isolée du reste du SI par un dispositif de sécurité adéquat.</w:t>
      </w:r>
    </w:p>
    <w:p w14:paraId="26684C54" w14:textId="77777777" w:rsidR="00E46BED" w:rsidRPr="00A56432" w:rsidRDefault="00E46BED" w:rsidP="00FA2CE4">
      <w:pPr>
        <w:pStyle w:val="Paragraphedeliste"/>
        <w:numPr>
          <w:ilvl w:val="1"/>
          <w:numId w:val="7"/>
        </w:numPr>
        <w:spacing w:before="120" w:after="240" w:line="240" w:lineRule="auto"/>
        <w:ind w:left="992" w:hanging="425"/>
      </w:pPr>
      <w:r w:rsidRPr="00A56432">
        <w:t>Les flux en provenance ou à destination d’Internet doivent faire l’objet d’une détection et d’un blocage automatique des contenus malveillants.</w:t>
      </w:r>
    </w:p>
    <w:p w14:paraId="0A44F7FA" w14:textId="77777777" w:rsidR="00E46BED" w:rsidRPr="00A56432" w:rsidRDefault="00E46BED" w:rsidP="00FA2CE4">
      <w:pPr>
        <w:pStyle w:val="Paragraphedeliste"/>
        <w:numPr>
          <w:ilvl w:val="1"/>
          <w:numId w:val="7"/>
        </w:numPr>
        <w:spacing w:before="120" w:after="240" w:line="240" w:lineRule="auto"/>
        <w:ind w:left="992" w:hanging="425"/>
      </w:pPr>
      <w:r w:rsidRPr="00A56432">
        <w:t>Si la connexion Internet est nécessaire à l’exécution de processus critiques, des mesures garantissant le niveau de disponibilité requis doivent être mises en œuvre.</w:t>
      </w:r>
    </w:p>
    <w:p w14:paraId="12E9F3E9" w14:textId="77777777" w:rsidR="00E46BED" w:rsidRPr="00A56432" w:rsidRDefault="00E46BED" w:rsidP="00E46BED">
      <w:pPr>
        <w:tabs>
          <w:tab w:val="left" w:pos="1481"/>
        </w:tabs>
        <w:ind w:left="360"/>
        <w:rPr>
          <w:lang w:eastAsia="fr-FR"/>
        </w:rPr>
      </w:pPr>
      <w:r w:rsidRPr="00A56432">
        <w:rPr>
          <w:b/>
          <w:u w:val="single"/>
        </w:rPr>
        <w:t>Déclinaison en règles :</w:t>
      </w:r>
    </w:p>
    <w:p w14:paraId="343EED10" w14:textId="77777777" w:rsidR="00E46BED" w:rsidRPr="00A56432" w:rsidRDefault="00E46BED" w:rsidP="00E46BED">
      <w:pPr>
        <w:pStyle w:val="Paragraphedeliste"/>
        <w:spacing w:before="120" w:after="240"/>
        <w:ind w:left="992"/>
      </w:pPr>
      <w:r w:rsidRPr="00A56432">
        <w:t>Exemples de règles sur la sécurisation de la connexion Internet :</w:t>
      </w:r>
    </w:p>
    <w:tbl>
      <w:tblPr>
        <w:tblStyle w:val="Grilledutableau"/>
        <w:tblW w:w="0" w:type="auto"/>
        <w:tblInd w:w="108" w:type="dxa"/>
        <w:tblLook w:val="04A0" w:firstRow="1" w:lastRow="0" w:firstColumn="1" w:lastColumn="0" w:noHBand="0" w:noVBand="1"/>
      </w:tblPr>
      <w:tblGrid>
        <w:gridCol w:w="851"/>
        <w:gridCol w:w="5696"/>
        <w:gridCol w:w="2633"/>
      </w:tblGrid>
      <w:tr w:rsidR="00E46BED" w:rsidRPr="00A56432" w14:paraId="6FD8E2FD" w14:textId="77777777" w:rsidTr="00E46BED">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D195A39" w14:textId="77777777" w:rsidR="00E46BED" w:rsidRPr="00A56432" w:rsidRDefault="00E46BED" w:rsidP="00E46BED">
            <w:pPr>
              <w:tabs>
                <w:tab w:val="left" w:pos="1481"/>
              </w:tabs>
              <w:jc w:val="center"/>
              <w:rPr>
                <w:lang w:eastAsia="fr-FR"/>
              </w:rPr>
            </w:pPr>
            <w:r w:rsidRPr="00A56432">
              <w:rPr>
                <w:lang w:eastAsia="fr-FR"/>
              </w:rPr>
              <w:t>Réf.</w:t>
            </w:r>
          </w:p>
        </w:tc>
        <w:tc>
          <w:tcPr>
            <w:tcW w:w="56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0A72DA1" w14:textId="77777777" w:rsidR="00E46BED" w:rsidRPr="00A56432" w:rsidRDefault="00E46BED" w:rsidP="00E46BED">
            <w:pPr>
              <w:tabs>
                <w:tab w:val="left" w:pos="1481"/>
              </w:tabs>
              <w:jc w:val="center"/>
              <w:rPr>
                <w:lang w:eastAsia="fr-FR"/>
              </w:rPr>
            </w:pPr>
            <w:r w:rsidRPr="00A56432">
              <w:rPr>
                <w:lang w:eastAsia="fr-FR"/>
              </w:rPr>
              <w:t>Règles</w:t>
            </w:r>
          </w:p>
        </w:tc>
        <w:tc>
          <w:tcPr>
            <w:tcW w:w="26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88E22C7"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46B35BC2" w14:textId="77777777" w:rsidTr="00E46BED">
        <w:tc>
          <w:tcPr>
            <w:tcW w:w="851" w:type="dxa"/>
            <w:tcBorders>
              <w:top w:val="single" w:sz="4" w:space="0" w:color="000000"/>
              <w:left w:val="single" w:sz="4" w:space="0" w:color="000000"/>
              <w:bottom w:val="single" w:sz="4" w:space="0" w:color="000000"/>
              <w:right w:val="single" w:sz="4" w:space="0" w:color="000000"/>
            </w:tcBorders>
          </w:tcPr>
          <w:p w14:paraId="6E89002D" w14:textId="77777777" w:rsidR="00E46BED" w:rsidRPr="00A56432" w:rsidRDefault="00E46BED" w:rsidP="00E46BED">
            <w:pPr>
              <w:tabs>
                <w:tab w:val="left" w:pos="1481"/>
              </w:tabs>
            </w:pPr>
            <w:r w:rsidRPr="00A56432">
              <w:t>4.3.1.1</w:t>
            </w:r>
          </w:p>
        </w:tc>
        <w:tc>
          <w:tcPr>
            <w:tcW w:w="5696" w:type="dxa"/>
            <w:tcBorders>
              <w:top w:val="single" w:sz="4" w:space="0" w:color="000000"/>
              <w:left w:val="single" w:sz="4" w:space="0" w:color="000000"/>
              <w:bottom w:val="single" w:sz="4" w:space="0" w:color="000000"/>
              <w:right w:val="single" w:sz="4" w:space="0" w:color="000000"/>
            </w:tcBorders>
          </w:tcPr>
          <w:p w14:paraId="18D8B51D" w14:textId="77777777" w:rsidR="00E46BED" w:rsidRPr="00A56432" w:rsidRDefault="00E46BED" w:rsidP="00E46BED">
            <w:pPr>
              <w:tabs>
                <w:tab w:val="left" w:pos="1481"/>
              </w:tabs>
            </w:pPr>
            <w:r w:rsidRPr="00A56432">
              <w:t>La connexion à Internet doit être séparée du reste du SI par au moins un dispositif de filtrage réseau (« pare-feu » ou « firewall »).</w:t>
            </w:r>
          </w:p>
          <w:tbl>
            <w:tblPr>
              <w:tblStyle w:val="Grilledutableau"/>
              <w:tblW w:w="0" w:type="auto"/>
              <w:tblInd w:w="171" w:type="dxa"/>
              <w:tblLook w:val="04A0" w:firstRow="1" w:lastRow="0" w:firstColumn="1" w:lastColumn="0" w:noHBand="0" w:noVBand="1"/>
            </w:tblPr>
            <w:tblGrid>
              <w:gridCol w:w="564"/>
              <w:gridCol w:w="4735"/>
            </w:tblGrid>
            <w:tr w:rsidR="00E46BED" w:rsidRPr="00A56432" w14:paraId="20350CB3" w14:textId="77777777" w:rsidTr="00E46BED">
              <w:tc>
                <w:tcPr>
                  <w:tcW w:w="567" w:type="dxa"/>
                  <w:vAlign w:val="center"/>
                </w:tcPr>
                <w:p w14:paraId="4CA8C944" w14:textId="77777777" w:rsidR="00E46BED" w:rsidRPr="00A56432" w:rsidRDefault="00E46BED" w:rsidP="00E46BED">
                  <w:pPr>
                    <w:tabs>
                      <w:tab w:val="left" w:pos="1481"/>
                    </w:tabs>
                    <w:jc w:val="left"/>
                    <w:rPr>
                      <w:lang w:eastAsia="fr-FR"/>
                    </w:rPr>
                  </w:pPr>
                  <w:r w:rsidRPr="00A56432">
                    <w:rPr>
                      <w:sz w:val="28"/>
                      <w:szCs w:val="28"/>
                    </w:rPr>
                    <w:sym w:font="Wingdings" w:char="F040"/>
                  </w:r>
                </w:p>
              </w:tc>
              <w:tc>
                <w:tcPr>
                  <w:tcW w:w="4848" w:type="dxa"/>
                  <w:vAlign w:val="center"/>
                </w:tcPr>
                <w:p w14:paraId="023E043B" w14:textId="77777777" w:rsidR="00E46BED" w:rsidRPr="00A56432" w:rsidRDefault="00E46BED" w:rsidP="00E46BED">
                  <w:pPr>
                    <w:tabs>
                      <w:tab w:val="left" w:pos="1481"/>
                    </w:tabs>
                    <w:rPr>
                      <w:lang w:eastAsia="fr-FR"/>
                    </w:rPr>
                  </w:pPr>
                  <w:r w:rsidRPr="00A56432">
                    <w:t xml:space="preserve">Une « Box Internet » seule, si elle fournit parfois certaines fonctionnalités qui améliorent la sécurité par rapport à une connexion directe à Internet, ne constitue généralement pas un dispositif de filtrage réseau suffisant pour un contexte d’ES. </w:t>
                  </w:r>
                </w:p>
              </w:tc>
            </w:tr>
          </w:tbl>
          <w:p w14:paraId="2E34EA86" w14:textId="77777777" w:rsidR="00E46BED" w:rsidRPr="00A56432" w:rsidRDefault="00E46BED" w:rsidP="00E46BED">
            <w:pPr>
              <w:tabs>
                <w:tab w:val="left" w:pos="1481"/>
              </w:tabs>
              <w:rPr>
                <w:lang w:eastAsia="fr-FR"/>
              </w:rPr>
            </w:pPr>
          </w:p>
        </w:tc>
        <w:tc>
          <w:tcPr>
            <w:tcW w:w="2633" w:type="dxa"/>
            <w:tcBorders>
              <w:top w:val="single" w:sz="4" w:space="0" w:color="000000"/>
              <w:left w:val="single" w:sz="4" w:space="0" w:color="000000"/>
              <w:bottom w:val="single" w:sz="4" w:space="0" w:color="000000"/>
              <w:right w:val="single" w:sz="4" w:space="0" w:color="000000"/>
            </w:tcBorders>
          </w:tcPr>
          <w:p w14:paraId="3F15E9B3" w14:textId="77777777" w:rsidR="00E46BED" w:rsidRPr="00A56432" w:rsidRDefault="00E46BED" w:rsidP="00E46BED">
            <w:pPr>
              <w:tabs>
                <w:tab w:val="left" w:pos="1481"/>
              </w:tabs>
              <w:jc w:val="left"/>
              <w:rPr>
                <w:lang w:eastAsia="fr-FR"/>
              </w:rPr>
            </w:pPr>
            <w:r w:rsidRPr="00A56432">
              <w:rPr>
                <w:i/>
                <w:lang w:eastAsia="fr-FR"/>
              </w:rPr>
              <w:t>Equipements d’infrastructure/Réseaux</w:t>
            </w:r>
          </w:p>
        </w:tc>
      </w:tr>
      <w:tr w:rsidR="00E46BED" w:rsidRPr="00A56432" w14:paraId="645983A6" w14:textId="77777777" w:rsidTr="00E46BED">
        <w:tc>
          <w:tcPr>
            <w:tcW w:w="851" w:type="dxa"/>
            <w:tcBorders>
              <w:top w:val="single" w:sz="4" w:space="0" w:color="000000"/>
              <w:left w:val="single" w:sz="4" w:space="0" w:color="000000"/>
              <w:bottom w:val="single" w:sz="4" w:space="0" w:color="000000"/>
              <w:right w:val="single" w:sz="4" w:space="0" w:color="000000"/>
            </w:tcBorders>
          </w:tcPr>
          <w:p w14:paraId="69D3F23F" w14:textId="77777777" w:rsidR="00E46BED" w:rsidRPr="00A56432" w:rsidRDefault="00E46BED" w:rsidP="00E46BED">
            <w:pPr>
              <w:tabs>
                <w:tab w:val="left" w:pos="1481"/>
              </w:tabs>
            </w:pPr>
            <w:r w:rsidRPr="00A56432">
              <w:t>4.3.1.2</w:t>
            </w:r>
          </w:p>
        </w:tc>
        <w:tc>
          <w:tcPr>
            <w:tcW w:w="5696" w:type="dxa"/>
            <w:tcBorders>
              <w:top w:val="single" w:sz="4" w:space="0" w:color="000000"/>
              <w:left w:val="single" w:sz="4" w:space="0" w:color="000000"/>
              <w:bottom w:val="single" w:sz="4" w:space="0" w:color="000000"/>
              <w:right w:val="single" w:sz="4" w:space="0" w:color="000000"/>
            </w:tcBorders>
          </w:tcPr>
          <w:p w14:paraId="030153C0" w14:textId="77777777" w:rsidR="00E46BED" w:rsidRPr="00A56432" w:rsidDel="0019718E" w:rsidRDefault="00E46BED" w:rsidP="00E46BED">
            <w:pPr>
              <w:tabs>
                <w:tab w:val="left" w:pos="1481"/>
              </w:tabs>
            </w:pPr>
            <w:r w:rsidRPr="00A56432">
              <w:t>Les dispositifs de filtrage réseau doivent être paramétrés sur un principe de « liste blanche » : tout flux qui n’est pas explicitement autorisé est interdit.</w:t>
            </w:r>
          </w:p>
        </w:tc>
        <w:tc>
          <w:tcPr>
            <w:tcW w:w="2633" w:type="dxa"/>
            <w:tcBorders>
              <w:top w:val="single" w:sz="4" w:space="0" w:color="000000"/>
              <w:left w:val="single" w:sz="4" w:space="0" w:color="000000"/>
              <w:bottom w:val="single" w:sz="4" w:space="0" w:color="000000"/>
              <w:right w:val="single" w:sz="4" w:space="0" w:color="000000"/>
            </w:tcBorders>
          </w:tcPr>
          <w:p w14:paraId="64F69FB3" w14:textId="77777777" w:rsidR="00E46BED" w:rsidRPr="00A56432" w:rsidRDefault="00E46BED" w:rsidP="00E46BED">
            <w:pPr>
              <w:tabs>
                <w:tab w:val="left" w:pos="1481"/>
              </w:tabs>
              <w:jc w:val="left"/>
            </w:pPr>
            <w:r w:rsidRPr="00A56432">
              <w:rPr>
                <w:i/>
                <w:lang w:eastAsia="fr-FR"/>
              </w:rPr>
              <w:t>Equipements d’infrastructure/Réseaux</w:t>
            </w:r>
          </w:p>
        </w:tc>
      </w:tr>
      <w:tr w:rsidR="00E46BED" w:rsidRPr="00A56432" w14:paraId="130B0B75" w14:textId="77777777" w:rsidTr="00E46BED">
        <w:tc>
          <w:tcPr>
            <w:tcW w:w="851" w:type="dxa"/>
            <w:tcBorders>
              <w:top w:val="single" w:sz="4" w:space="0" w:color="000000"/>
              <w:left w:val="single" w:sz="4" w:space="0" w:color="000000"/>
              <w:bottom w:val="single" w:sz="4" w:space="0" w:color="000000"/>
              <w:right w:val="single" w:sz="4" w:space="0" w:color="000000"/>
            </w:tcBorders>
          </w:tcPr>
          <w:p w14:paraId="591C5E2E" w14:textId="77777777" w:rsidR="00E46BED" w:rsidRPr="00A56432" w:rsidRDefault="00E46BED" w:rsidP="00E46BED">
            <w:pPr>
              <w:tabs>
                <w:tab w:val="left" w:pos="1481"/>
              </w:tabs>
            </w:pPr>
            <w:r w:rsidRPr="00A56432">
              <w:t>4.3.1.3</w:t>
            </w:r>
          </w:p>
        </w:tc>
        <w:tc>
          <w:tcPr>
            <w:tcW w:w="5696" w:type="dxa"/>
            <w:tcBorders>
              <w:top w:val="single" w:sz="4" w:space="0" w:color="000000"/>
              <w:left w:val="single" w:sz="4" w:space="0" w:color="000000"/>
              <w:bottom w:val="single" w:sz="4" w:space="0" w:color="000000"/>
              <w:right w:val="single" w:sz="4" w:space="0" w:color="000000"/>
            </w:tcBorders>
          </w:tcPr>
          <w:p w14:paraId="3055F39D" w14:textId="77777777" w:rsidR="00E46BED" w:rsidRPr="00A56432" w:rsidRDefault="00E46BED" w:rsidP="00E46BED">
            <w:pPr>
              <w:tabs>
                <w:tab w:val="left" w:pos="1481"/>
              </w:tabs>
            </w:pPr>
            <w:r w:rsidRPr="00A56432">
              <w:t>Les flux réseau « sortants », issus du SI à destination d’Internet, doivent transiter par des dispositifs relais ou « proxy », qui assurent une vérification des échanges du point de vue protocolaire et qui intègrent une détection et un blocage automatique des contenus potentiellement malveillants. Cette règle doit notamment être appliquée aux flux de type :</w:t>
            </w:r>
          </w:p>
          <w:p w14:paraId="6C6F8CE6" w14:textId="77777777" w:rsidR="00E46BED" w:rsidRPr="00A56432" w:rsidRDefault="00E46BED" w:rsidP="00FA2CE4">
            <w:pPr>
              <w:pStyle w:val="Paragraphedeliste"/>
              <w:numPr>
                <w:ilvl w:val="0"/>
                <w:numId w:val="32"/>
              </w:numPr>
              <w:tabs>
                <w:tab w:val="left" w:pos="1481"/>
              </w:tabs>
            </w:pPr>
            <w:r w:rsidRPr="00A56432">
              <w:t>Web (HTTP), par un relai « proxy web »</w:t>
            </w:r>
          </w:p>
          <w:p w14:paraId="0E7D3C9C" w14:textId="77777777" w:rsidR="00E46BED" w:rsidRPr="00A56432" w:rsidRDefault="00E46BED" w:rsidP="00FA2CE4">
            <w:pPr>
              <w:pStyle w:val="Paragraphedeliste"/>
              <w:numPr>
                <w:ilvl w:val="0"/>
                <w:numId w:val="32"/>
              </w:numPr>
              <w:tabs>
                <w:tab w:val="left" w:pos="1481"/>
              </w:tabs>
            </w:pPr>
            <w:r w:rsidRPr="00A56432">
              <w:t>Transferts de fichiers (FTP)</w:t>
            </w:r>
          </w:p>
          <w:p w14:paraId="758AD342" w14:textId="77777777" w:rsidR="00E46BED" w:rsidRPr="00A56432" w:rsidRDefault="00E46BED" w:rsidP="00FA2CE4">
            <w:pPr>
              <w:pStyle w:val="Paragraphedeliste"/>
              <w:numPr>
                <w:ilvl w:val="0"/>
                <w:numId w:val="32"/>
              </w:numPr>
              <w:tabs>
                <w:tab w:val="left" w:pos="1481"/>
              </w:tabs>
            </w:pPr>
            <w:r w:rsidRPr="00A56432">
              <w:t>Messagerie (SMTP)</w:t>
            </w:r>
          </w:p>
          <w:p w14:paraId="69D779B8" w14:textId="77777777" w:rsidR="00E46BED" w:rsidRPr="00A56432" w:rsidRDefault="00E46BED" w:rsidP="00FA2CE4">
            <w:pPr>
              <w:pStyle w:val="Paragraphedeliste"/>
              <w:numPr>
                <w:ilvl w:val="0"/>
                <w:numId w:val="32"/>
              </w:numPr>
              <w:tabs>
                <w:tab w:val="left" w:pos="1481"/>
              </w:tabs>
            </w:pPr>
            <w:r w:rsidRPr="00A56432">
              <w:t>Noms de domaines (DNS)</w:t>
            </w:r>
          </w:p>
          <w:tbl>
            <w:tblPr>
              <w:tblStyle w:val="Grilledutableau"/>
              <w:tblW w:w="0" w:type="auto"/>
              <w:tblInd w:w="171" w:type="dxa"/>
              <w:tblLook w:val="04A0" w:firstRow="1" w:lastRow="0" w:firstColumn="1" w:lastColumn="0" w:noHBand="0" w:noVBand="1"/>
            </w:tblPr>
            <w:tblGrid>
              <w:gridCol w:w="564"/>
              <w:gridCol w:w="4735"/>
            </w:tblGrid>
            <w:tr w:rsidR="00E46BED" w:rsidRPr="00A56432" w14:paraId="0720B80A" w14:textId="77777777" w:rsidTr="00E46BED">
              <w:tc>
                <w:tcPr>
                  <w:tcW w:w="567" w:type="dxa"/>
                  <w:vAlign w:val="center"/>
                </w:tcPr>
                <w:p w14:paraId="0A6573AB" w14:textId="77777777" w:rsidR="00E46BED" w:rsidRPr="00A56432" w:rsidRDefault="00E46BED" w:rsidP="00E46BED">
                  <w:pPr>
                    <w:tabs>
                      <w:tab w:val="left" w:pos="1481"/>
                    </w:tabs>
                    <w:jc w:val="left"/>
                    <w:rPr>
                      <w:lang w:eastAsia="fr-FR"/>
                    </w:rPr>
                  </w:pPr>
                  <w:r w:rsidRPr="00A56432">
                    <w:rPr>
                      <w:sz w:val="28"/>
                      <w:szCs w:val="28"/>
                    </w:rPr>
                    <w:sym w:font="Wingdings" w:char="F040"/>
                  </w:r>
                </w:p>
              </w:tc>
              <w:tc>
                <w:tcPr>
                  <w:tcW w:w="4848" w:type="dxa"/>
                  <w:vAlign w:val="center"/>
                </w:tcPr>
                <w:p w14:paraId="71132935" w14:textId="77777777" w:rsidR="00E46BED" w:rsidRPr="00A56432" w:rsidRDefault="00E46BED" w:rsidP="00E46BED">
                  <w:pPr>
                    <w:tabs>
                      <w:tab w:val="left" w:pos="1481"/>
                    </w:tabs>
                    <w:rPr>
                      <w:lang w:eastAsia="fr-FR"/>
                    </w:rPr>
                  </w:pPr>
                  <w:r w:rsidRPr="00A56432">
                    <w:t xml:space="preserve">On appelle ici « flux sortants » les données échangées dans les deux sens avec Internet mais résultant de l’action d’un utilisateur interne ou d’un </w:t>
                  </w:r>
                  <w:r w:rsidRPr="00A56432">
                    <w:lastRenderedPageBreak/>
                    <w:t>dispositif interne (ex : consultation web Internet, envoi de courrier électronique).</w:t>
                  </w:r>
                </w:p>
              </w:tc>
            </w:tr>
          </w:tbl>
          <w:p w14:paraId="0D410CC3" w14:textId="77777777" w:rsidR="00E46BED" w:rsidRPr="00A56432" w:rsidRDefault="00E46BED" w:rsidP="00E46BED">
            <w:pPr>
              <w:tabs>
                <w:tab w:val="left" w:pos="1481"/>
              </w:tabs>
            </w:pPr>
          </w:p>
        </w:tc>
        <w:tc>
          <w:tcPr>
            <w:tcW w:w="2633" w:type="dxa"/>
            <w:tcBorders>
              <w:top w:val="single" w:sz="4" w:space="0" w:color="000000"/>
              <w:left w:val="single" w:sz="4" w:space="0" w:color="000000"/>
              <w:bottom w:val="single" w:sz="4" w:space="0" w:color="000000"/>
              <w:right w:val="single" w:sz="4" w:space="0" w:color="000000"/>
            </w:tcBorders>
          </w:tcPr>
          <w:p w14:paraId="13934000" w14:textId="77777777" w:rsidR="00E46BED" w:rsidRPr="00A56432" w:rsidRDefault="00E46BED" w:rsidP="00E46BED">
            <w:pPr>
              <w:tabs>
                <w:tab w:val="left" w:pos="1481"/>
              </w:tabs>
              <w:jc w:val="left"/>
            </w:pPr>
            <w:r w:rsidRPr="00A56432">
              <w:rPr>
                <w:i/>
                <w:lang w:eastAsia="fr-FR"/>
              </w:rPr>
              <w:lastRenderedPageBreak/>
              <w:t>Equipements d’infrastructure/Réseaux</w:t>
            </w:r>
          </w:p>
        </w:tc>
      </w:tr>
      <w:tr w:rsidR="00E46BED" w:rsidRPr="00A56432" w14:paraId="695AC019" w14:textId="77777777" w:rsidTr="00E46BED">
        <w:tc>
          <w:tcPr>
            <w:tcW w:w="851" w:type="dxa"/>
            <w:tcBorders>
              <w:top w:val="single" w:sz="4" w:space="0" w:color="000000"/>
              <w:left w:val="single" w:sz="4" w:space="0" w:color="000000"/>
              <w:bottom w:val="single" w:sz="4" w:space="0" w:color="000000"/>
              <w:right w:val="single" w:sz="4" w:space="0" w:color="000000"/>
            </w:tcBorders>
          </w:tcPr>
          <w:p w14:paraId="29C3379C" w14:textId="77777777" w:rsidR="00E46BED" w:rsidRPr="00A56432" w:rsidRDefault="00E46BED" w:rsidP="00E46BED">
            <w:pPr>
              <w:tabs>
                <w:tab w:val="left" w:pos="1481"/>
              </w:tabs>
            </w:pPr>
            <w:r w:rsidRPr="00A56432">
              <w:t>4.3.1.4</w:t>
            </w:r>
          </w:p>
        </w:tc>
        <w:tc>
          <w:tcPr>
            <w:tcW w:w="5696" w:type="dxa"/>
            <w:tcBorders>
              <w:top w:val="single" w:sz="4" w:space="0" w:color="000000"/>
              <w:left w:val="single" w:sz="4" w:space="0" w:color="000000"/>
              <w:bottom w:val="single" w:sz="4" w:space="0" w:color="000000"/>
              <w:right w:val="single" w:sz="4" w:space="0" w:color="000000"/>
            </w:tcBorders>
          </w:tcPr>
          <w:p w14:paraId="413926AD" w14:textId="77777777" w:rsidR="00E46BED" w:rsidRPr="00A56432" w:rsidRDefault="00E46BED" w:rsidP="00E46BED">
            <w:pPr>
              <w:tabs>
                <w:tab w:val="left" w:pos="1481"/>
              </w:tabs>
            </w:pPr>
            <w:r w:rsidRPr="00A56432">
              <w:t>Les dispositifs relais pour les flux « sortants » doivent être hébergés dans une DMZ dédiée et ne doivent pouvoir communiquer avec Internet d’une part et avec le reste du SI d’autre part, qu’à travers un dispositif de filtrage.</w:t>
            </w:r>
          </w:p>
          <w:tbl>
            <w:tblPr>
              <w:tblStyle w:val="Grilledutableau"/>
              <w:tblW w:w="0" w:type="auto"/>
              <w:tblInd w:w="171" w:type="dxa"/>
              <w:tblLook w:val="04A0" w:firstRow="1" w:lastRow="0" w:firstColumn="1" w:lastColumn="0" w:noHBand="0" w:noVBand="1"/>
            </w:tblPr>
            <w:tblGrid>
              <w:gridCol w:w="564"/>
              <w:gridCol w:w="4735"/>
            </w:tblGrid>
            <w:tr w:rsidR="00E46BED" w:rsidRPr="00A56432" w14:paraId="000C9704" w14:textId="77777777" w:rsidTr="00E46BED">
              <w:tc>
                <w:tcPr>
                  <w:tcW w:w="567" w:type="dxa"/>
                  <w:vAlign w:val="center"/>
                </w:tcPr>
                <w:p w14:paraId="488D8DDE" w14:textId="77777777" w:rsidR="00E46BED" w:rsidRPr="00A56432" w:rsidRDefault="00E46BED" w:rsidP="00E46BED">
                  <w:pPr>
                    <w:tabs>
                      <w:tab w:val="left" w:pos="1481"/>
                    </w:tabs>
                    <w:jc w:val="left"/>
                    <w:rPr>
                      <w:lang w:eastAsia="fr-FR"/>
                    </w:rPr>
                  </w:pPr>
                  <w:r w:rsidRPr="00A56432">
                    <w:rPr>
                      <w:sz w:val="28"/>
                      <w:szCs w:val="28"/>
                    </w:rPr>
                    <w:sym w:font="Wingdings" w:char="F040"/>
                  </w:r>
                </w:p>
              </w:tc>
              <w:tc>
                <w:tcPr>
                  <w:tcW w:w="4848" w:type="dxa"/>
                  <w:vAlign w:val="center"/>
                </w:tcPr>
                <w:p w14:paraId="79886160" w14:textId="77777777" w:rsidR="00E46BED" w:rsidRPr="00A56432" w:rsidRDefault="00E46BED" w:rsidP="00E46BED">
                  <w:pPr>
                    <w:tabs>
                      <w:tab w:val="left" w:pos="1481"/>
                    </w:tabs>
                    <w:rPr>
                      <w:lang w:eastAsia="fr-FR"/>
                    </w:rPr>
                  </w:pPr>
                  <w:r w:rsidRPr="00A56432">
                    <w:t>Selon le trafic réseau envisagé, les différents services relais peuvent être regroupés sur un même équipement. Le reste du SI doit bien entendu être paramétré en cohérence afin que les flux sortants transitent par ces relais.</w:t>
                  </w:r>
                </w:p>
              </w:tc>
            </w:tr>
            <w:tr w:rsidR="00E46BED" w:rsidRPr="00A56432" w14:paraId="122EC7FD" w14:textId="77777777" w:rsidTr="00E46BED">
              <w:tc>
                <w:tcPr>
                  <w:tcW w:w="567" w:type="dxa"/>
                  <w:vAlign w:val="center"/>
                </w:tcPr>
                <w:p w14:paraId="7E0A20BB" w14:textId="77777777" w:rsidR="00E46BED" w:rsidRPr="00A56432" w:rsidRDefault="00E46BED" w:rsidP="00E46BED">
                  <w:pPr>
                    <w:tabs>
                      <w:tab w:val="left" w:pos="1481"/>
                    </w:tabs>
                    <w:jc w:val="left"/>
                    <w:rPr>
                      <w:sz w:val="28"/>
                      <w:szCs w:val="28"/>
                    </w:rPr>
                  </w:pPr>
                  <w:r w:rsidRPr="00A56432">
                    <w:rPr>
                      <w:sz w:val="28"/>
                      <w:szCs w:val="28"/>
                    </w:rPr>
                    <w:sym w:font="Wingdings" w:char="F040"/>
                  </w:r>
                </w:p>
              </w:tc>
              <w:tc>
                <w:tcPr>
                  <w:tcW w:w="4848" w:type="dxa"/>
                  <w:vAlign w:val="center"/>
                </w:tcPr>
                <w:p w14:paraId="6596B38C" w14:textId="77777777" w:rsidR="00E46BED" w:rsidRPr="00A56432" w:rsidRDefault="00E46BED" w:rsidP="00E46BED">
                  <w:pPr>
                    <w:tabs>
                      <w:tab w:val="left" w:pos="1481"/>
                    </w:tabs>
                  </w:pPr>
                  <w:r w:rsidRPr="00A56432">
                    <w:t>Certains boîtiers d’accès Internet (« Box Internet ») grand public permettent la mise en œuvre d’une telle DMZ.</w:t>
                  </w:r>
                </w:p>
                <w:p w14:paraId="6172F506" w14:textId="77777777" w:rsidR="00E46BED" w:rsidRPr="00A56432" w:rsidRDefault="00E46BED" w:rsidP="00E46BED">
                  <w:pPr>
                    <w:tabs>
                      <w:tab w:val="left" w:pos="1481"/>
                    </w:tabs>
                  </w:pPr>
                  <w:r w:rsidRPr="00A56432">
                    <w:t xml:space="preserve">Si l’architecture réseau ne permet pas la mise en œuvre de DMZ, une </w:t>
                  </w:r>
                  <w:r w:rsidRPr="00A56432">
                    <w:rPr>
                      <w:u w:val="single"/>
                    </w:rPr>
                    <w:t>solution dégradée et temporaire</w:t>
                  </w:r>
                  <w:r w:rsidRPr="00A56432">
                    <w:t xml:space="preserve"> consiste à mettre en place les dispositifs relais sur le réseau interne du SI. Comme dans le cas général, seuls les flux issus de ces dispositifs doivent être autorisés à traverser le dispositif de filtrage.</w:t>
                  </w:r>
                </w:p>
              </w:tc>
            </w:tr>
            <w:tr w:rsidR="00E46BED" w:rsidRPr="00A56432" w14:paraId="3DBB0B8E" w14:textId="77777777" w:rsidTr="00E46BED">
              <w:tc>
                <w:tcPr>
                  <w:tcW w:w="567" w:type="dxa"/>
                </w:tcPr>
                <w:p w14:paraId="27BB0276" w14:textId="77777777" w:rsidR="00E46BED" w:rsidRPr="00A56432" w:rsidRDefault="00E46BED" w:rsidP="00E46BED">
                  <w:pPr>
                    <w:tabs>
                      <w:tab w:val="left" w:pos="1481"/>
                    </w:tabs>
                    <w:jc w:val="left"/>
                    <w:rPr>
                      <w:lang w:eastAsia="fr-FR"/>
                    </w:rPr>
                  </w:pPr>
                  <w:r w:rsidRPr="00A56432">
                    <w:rPr>
                      <w:sz w:val="28"/>
                      <w:szCs w:val="28"/>
                    </w:rPr>
                    <w:sym w:font="Wingdings" w:char="F040"/>
                  </w:r>
                </w:p>
              </w:tc>
              <w:tc>
                <w:tcPr>
                  <w:tcW w:w="4848" w:type="dxa"/>
                </w:tcPr>
                <w:p w14:paraId="4C5A42A1" w14:textId="77777777" w:rsidR="00E46BED" w:rsidRPr="00A56432" w:rsidRDefault="00E46BED" w:rsidP="00E46BED">
                  <w:pPr>
                    <w:tabs>
                      <w:tab w:val="left" w:pos="1481"/>
                    </w:tabs>
                    <w:rPr>
                      <w:lang w:eastAsia="fr-FR"/>
                    </w:rPr>
                  </w:pPr>
                  <w:r w:rsidRPr="00A56432">
                    <w:t xml:space="preserve">Certaines « Box Internet » disposent d’une fonction de « contrôle parental », qui peut constituer une solution </w:t>
                  </w:r>
                  <w:r w:rsidRPr="00A56432">
                    <w:rPr>
                      <w:u w:val="single"/>
                    </w:rPr>
                    <w:t>dégradée et temporaire</w:t>
                  </w:r>
                  <w:r w:rsidRPr="00A56432">
                    <w:t xml:space="preserve"> pour fournir un filtrage macroscopique des flux sortants : équipements autorisés à accéder à Internet, restriction des services permis, plages horaires autorisées…</w:t>
                  </w:r>
                </w:p>
              </w:tc>
            </w:tr>
          </w:tbl>
          <w:p w14:paraId="4BB72419" w14:textId="77777777" w:rsidR="00E46BED" w:rsidRPr="00A56432" w:rsidRDefault="00E46BED" w:rsidP="00E46BED">
            <w:pPr>
              <w:tabs>
                <w:tab w:val="left" w:pos="1481"/>
              </w:tabs>
            </w:pPr>
          </w:p>
        </w:tc>
        <w:tc>
          <w:tcPr>
            <w:tcW w:w="2633" w:type="dxa"/>
            <w:tcBorders>
              <w:top w:val="single" w:sz="4" w:space="0" w:color="000000"/>
              <w:left w:val="single" w:sz="4" w:space="0" w:color="000000"/>
              <w:bottom w:val="single" w:sz="4" w:space="0" w:color="000000"/>
              <w:right w:val="single" w:sz="4" w:space="0" w:color="000000"/>
            </w:tcBorders>
          </w:tcPr>
          <w:p w14:paraId="4BF0A0EF" w14:textId="77777777" w:rsidR="00E46BED" w:rsidRPr="00A56432" w:rsidRDefault="00E46BED" w:rsidP="00E46BED">
            <w:pPr>
              <w:tabs>
                <w:tab w:val="left" w:pos="1481"/>
              </w:tabs>
              <w:jc w:val="left"/>
            </w:pPr>
            <w:r w:rsidRPr="00A56432">
              <w:rPr>
                <w:i/>
                <w:lang w:eastAsia="fr-FR"/>
              </w:rPr>
              <w:t>Equipements d’infrastructure/Réseaux (ex.Pare-feu, Proxy web)</w:t>
            </w:r>
          </w:p>
        </w:tc>
      </w:tr>
      <w:tr w:rsidR="00E46BED" w:rsidRPr="00A56432" w14:paraId="1EFF5595" w14:textId="77777777" w:rsidTr="00E46BED">
        <w:tc>
          <w:tcPr>
            <w:tcW w:w="851" w:type="dxa"/>
            <w:tcBorders>
              <w:top w:val="single" w:sz="4" w:space="0" w:color="000000"/>
              <w:left w:val="single" w:sz="4" w:space="0" w:color="000000"/>
              <w:bottom w:val="single" w:sz="4" w:space="0" w:color="000000"/>
              <w:right w:val="single" w:sz="4" w:space="0" w:color="000000"/>
            </w:tcBorders>
          </w:tcPr>
          <w:p w14:paraId="59885FAA" w14:textId="77777777" w:rsidR="00E46BED" w:rsidRPr="00A56432" w:rsidRDefault="00E46BED" w:rsidP="00E46BED">
            <w:pPr>
              <w:tabs>
                <w:tab w:val="left" w:pos="1481"/>
              </w:tabs>
            </w:pPr>
            <w:r w:rsidRPr="00A56432">
              <w:t>4.3.1.5</w:t>
            </w:r>
          </w:p>
        </w:tc>
        <w:tc>
          <w:tcPr>
            <w:tcW w:w="5696" w:type="dxa"/>
            <w:tcBorders>
              <w:top w:val="single" w:sz="4" w:space="0" w:color="000000"/>
              <w:left w:val="single" w:sz="4" w:space="0" w:color="000000"/>
              <w:bottom w:val="single" w:sz="4" w:space="0" w:color="000000"/>
              <w:right w:val="single" w:sz="4" w:space="0" w:color="000000"/>
            </w:tcBorders>
          </w:tcPr>
          <w:p w14:paraId="5FCADBC4" w14:textId="77777777" w:rsidR="00E46BED" w:rsidRPr="00A56432" w:rsidRDefault="00E46BED" w:rsidP="00E46BED">
            <w:pPr>
              <w:tabs>
                <w:tab w:val="left" w:pos="1481"/>
              </w:tabs>
            </w:pPr>
            <w:r w:rsidRPr="00A56432">
              <w:t>Les services offerts par le SI et destinés à être consultés depuis Internet doivent être hébergés sur des équipements dédiés.</w:t>
            </w:r>
          </w:p>
          <w:p w14:paraId="045DD456" w14:textId="77777777" w:rsidR="00E46BED" w:rsidRPr="00A56432" w:rsidRDefault="00E46BED" w:rsidP="00E46BED">
            <w:pPr>
              <w:tabs>
                <w:tab w:val="left" w:pos="1481"/>
              </w:tabs>
            </w:pPr>
            <w:r w:rsidRPr="00A56432">
              <w:t>Ces équipements doivent être exclusivement rattachés à une DMZ dédiée à ces accès « entrants » qui ne peut communiquer avec Internet d’une part et avec le reste du SI d’autre part qu’à travers un dispositif de filtrage.</w:t>
            </w:r>
          </w:p>
          <w:p w14:paraId="1EA78A76" w14:textId="77777777" w:rsidR="00E46BED" w:rsidRPr="00A56432" w:rsidRDefault="00E46BED" w:rsidP="00E46BED">
            <w:pPr>
              <w:tabs>
                <w:tab w:val="left" w:pos="1481"/>
              </w:tabs>
            </w:pPr>
            <w:r w:rsidRPr="00A56432">
              <w:t>Exemples de services concernés :</w:t>
            </w:r>
          </w:p>
          <w:p w14:paraId="1C779295" w14:textId="77777777" w:rsidR="00E46BED" w:rsidRPr="00A56432" w:rsidRDefault="00E46BED" w:rsidP="00FA2CE4">
            <w:pPr>
              <w:pStyle w:val="Paragraphedeliste"/>
              <w:numPr>
                <w:ilvl w:val="0"/>
                <w:numId w:val="33"/>
              </w:numPr>
              <w:tabs>
                <w:tab w:val="left" w:pos="1481"/>
              </w:tabs>
            </w:pPr>
            <w:r w:rsidRPr="00A56432">
              <w:t>Service DNS public (serveurs primaire et secondaires) ;</w:t>
            </w:r>
          </w:p>
          <w:p w14:paraId="323F1D12" w14:textId="77777777" w:rsidR="00E46BED" w:rsidRPr="00A56432" w:rsidRDefault="00E46BED" w:rsidP="00FA2CE4">
            <w:pPr>
              <w:pStyle w:val="Paragraphedeliste"/>
              <w:numPr>
                <w:ilvl w:val="0"/>
                <w:numId w:val="33"/>
              </w:numPr>
              <w:tabs>
                <w:tab w:val="left" w:pos="1481"/>
              </w:tabs>
            </w:pPr>
            <w:r w:rsidRPr="00A56432">
              <w:t>Service web public ;</w:t>
            </w:r>
          </w:p>
          <w:p w14:paraId="3A4B0532" w14:textId="77777777" w:rsidR="00E46BED" w:rsidRPr="00A56432" w:rsidRDefault="00E46BED" w:rsidP="00FA2CE4">
            <w:pPr>
              <w:pStyle w:val="Paragraphedeliste"/>
              <w:numPr>
                <w:ilvl w:val="0"/>
                <w:numId w:val="33"/>
              </w:numPr>
              <w:tabs>
                <w:tab w:val="left" w:pos="1481"/>
              </w:tabs>
            </w:pPr>
            <w:r w:rsidRPr="00A56432">
              <w:t>Service web « extranet » ;</w:t>
            </w:r>
          </w:p>
          <w:p w14:paraId="6B1317D8" w14:textId="77777777" w:rsidR="00E46BED" w:rsidRPr="00A56432" w:rsidRDefault="00E46BED" w:rsidP="00FA2CE4">
            <w:pPr>
              <w:pStyle w:val="Paragraphedeliste"/>
              <w:numPr>
                <w:ilvl w:val="0"/>
                <w:numId w:val="33"/>
              </w:numPr>
              <w:tabs>
                <w:tab w:val="left" w:pos="1481"/>
              </w:tabs>
            </w:pPr>
            <w:r w:rsidRPr="00A56432">
              <w:t>Service de messagerie entrant (SMTP) ;</w:t>
            </w:r>
          </w:p>
          <w:p w14:paraId="56869AA6" w14:textId="77777777" w:rsidR="00E46BED" w:rsidRPr="00A56432" w:rsidRDefault="00E46BED" w:rsidP="00FA2CE4">
            <w:pPr>
              <w:pStyle w:val="Paragraphedeliste"/>
              <w:numPr>
                <w:ilvl w:val="0"/>
                <w:numId w:val="33"/>
              </w:numPr>
              <w:tabs>
                <w:tab w:val="left" w:pos="1481"/>
              </w:tabs>
            </w:pPr>
            <w:r w:rsidRPr="00A56432">
              <w:t>Service de consultation de messagerie depuis Internet (IMAP, POP3… à mettre en œuvre uniquement avec la version « sécurisée » de ces protocoles)</w:t>
            </w:r>
          </w:p>
          <w:tbl>
            <w:tblPr>
              <w:tblStyle w:val="Grilledutableau"/>
              <w:tblW w:w="0" w:type="auto"/>
              <w:tblInd w:w="171" w:type="dxa"/>
              <w:tblLook w:val="04A0" w:firstRow="1" w:lastRow="0" w:firstColumn="1" w:lastColumn="0" w:noHBand="0" w:noVBand="1"/>
            </w:tblPr>
            <w:tblGrid>
              <w:gridCol w:w="564"/>
              <w:gridCol w:w="4735"/>
            </w:tblGrid>
            <w:tr w:rsidR="00E46BED" w:rsidRPr="00A56432" w14:paraId="797DF1E7" w14:textId="77777777" w:rsidTr="00E46BED">
              <w:tc>
                <w:tcPr>
                  <w:tcW w:w="567" w:type="dxa"/>
                  <w:vAlign w:val="center"/>
                </w:tcPr>
                <w:p w14:paraId="04E7C2C7" w14:textId="77777777" w:rsidR="00E46BED" w:rsidRPr="00A56432" w:rsidRDefault="00E46BED" w:rsidP="00E46BED">
                  <w:pPr>
                    <w:tabs>
                      <w:tab w:val="left" w:pos="1481"/>
                    </w:tabs>
                    <w:jc w:val="left"/>
                    <w:rPr>
                      <w:lang w:eastAsia="fr-FR"/>
                    </w:rPr>
                  </w:pPr>
                  <w:r w:rsidRPr="00A56432">
                    <w:rPr>
                      <w:sz w:val="28"/>
                      <w:szCs w:val="28"/>
                    </w:rPr>
                    <w:sym w:font="Wingdings" w:char="F040"/>
                  </w:r>
                </w:p>
              </w:tc>
              <w:tc>
                <w:tcPr>
                  <w:tcW w:w="4848" w:type="dxa"/>
                  <w:vAlign w:val="center"/>
                </w:tcPr>
                <w:p w14:paraId="4A27F20E" w14:textId="77777777" w:rsidR="00E46BED" w:rsidRPr="00A56432" w:rsidRDefault="00E46BED" w:rsidP="00E46BED">
                  <w:pPr>
                    <w:tabs>
                      <w:tab w:val="left" w:pos="1481"/>
                    </w:tabs>
                    <w:rPr>
                      <w:lang w:eastAsia="fr-FR"/>
                    </w:rPr>
                  </w:pPr>
                  <w:r w:rsidRPr="00A56432">
                    <w:t>Si l’architecture réseau ne permet pas de mettre en place une telle DMZ, l’hébergement externe (chez un prestataire) de ces services doit être envisagé.</w:t>
                  </w:r>
                </w:p>
              </w:tc>
            </w:tr>
            <w:tr w:rsidR="00E46BED" w:rsidRPr="00A56432" w14:paraId="59102CD2" w14:textId="77777777" w:rsidTr="00E46BED">
              <w:tc>
                <w:tcPr>
                  <w:tcW w:w="567" w:type="dxa"/>
                  <w:vAlign w:val="center"/>
                </w:tcPr>
                <w:p w14:paraId="6FB61D8E" w14:textId="77777777" w:rsidR="00E46BED" w:rsidRPr="00A56432" w:rsidRDefault="00E46BED" w:rsidP="00E46BED">
                  <w:pPr>
                    <w:tabs>
                      <w:tab w:val="left" w:pos="1481"/>
                    </w:tabs>
                    <w:jc w:val="left"/>
                    <w:rPr>
                      <w:sz w:val="28"/>
                      <w:szCs w:val="28"/>
                    </w:rPr>
                  </w:pPr>
                  <w:r w:rsidRPr="00A56432">
                    <w:rPr>
                      <w:sz w:val="28"/>
                      <w:szCs w:val="28"/>
                    </w:rPr>
                    <w:sym w:font="Wingdings" w:char="F040"/>
                  </w:r>
                </w:p>
              </w:tc>
              <w:tc>
                <w:tcPr>
                  <w:tcW w:w="4848" w:type="dxa"/>
                  <w:vAlign w:val="center"/>
                </w:tcPr>
                <w:p w14:paraId="3898CD7E" w14:textId="3C96B292" w:rsidR="00E46BED" w:rsidRPr="00A56432" w:rsidRDefault="00E46BED" w:rsidP="00E46BED">
                  <w:pPr>
                    <w:tabs>
                      <w:tab w:val="left" w:pos="1481"/>
                    </w:tabs>
                  </w:pPr>
                  <w:r w:rsidRPr="00A56432">
                    <w:t xml:space="preserve">Dans certains cas, les enjeux de sécurité de l’information liés à certains services (ex. intranets, certains extranets) </w:t>
                  </w:r>
                  <w:r w:rsidR="005276A4" w:rsidRPr="00A56432">
                    <w:t>peuvent</w:t>
                  </w:r>
                  <w:r w:rsidRPr="00A56432">
                    <w:t xml:space="preserve"> justifier qu’ils soient positionnés dans une DMZ différente de celle qui </w:t>
                  </w:r>
                  <w:r w:rsidRPr="00A56432">
                    <w:lastRenderedPageBreak/>
                    <w:t>héberge les services accessibles à tout public (ex. web institutionnel « vitrine »)</w:t>
                  </w:r>
                </w:p>
              </w:tc>
            </w:tr>
          </w:tbl>
          <w:p w14:paraId="5C944A28" w14:textId="77777777" w:rsidR="00E46BED" w:rsidRPr="00A56432" w:rsidRDefault="00E46BED" w:rsidP="00E46BED">
            <w:pPr>
              <w:tabs>
                <w:tab w:val="left" w:pos="1481"/>
              </w:tabs>
            </w:pPr>
          </w:p>
        </w:tc>
        <w:tc>
          <w:tcPr>
            <w:tcW w:w="2633" w:type="dxa"/>
            <w:tcBorders>
              <w:top w:val="single" w:sz="4" w:space="0" w:color="000000"/>
              <w:left w:val="single" w:sz="4" w:space="0" w:color="000000"/>
              <w:bottom w:val="single" w:sz="4" w:space="0" w:color="000000"/>
              <w:right w:val="single" w:sz="4" w:space="0" w:color="000000"/>
            </w:tcBorders>
          </w:tcPr>
          <w:p w14:paraId="3FEDC084" w14:textId="77777777" w:rsidR="00E46BED" w:rsidRPr="00A56432" w:rsidRDefault="00E46BED" w:rsidP="00E46BED">
            <w:pPr>
              <w:tabs>
                <w:tab w:val="left" w:pos="1481"/>
              </w:tabs>
              <w:jc w:val="left"/>
            </w:pPr>
            <w:r w:rsidRPr="00A56432">
              <w:rPr>
                <w:i/>
                <w:lang w:eastAsia="fr-FR"/>
              </w:rPr>
              <w:lastRenderedPageBreak/>
              <w:t>Equipements d’infrastructure/Réseaux (ex. Pare-feu)</w:t>
            </w:r>
          </w:p>
        </w:tc>
      </w:tr>
      <w:tr w:rsidR="00E46BED" w:rsidRPr="00A56432" w14:paraId="3365871C" w14:textId="77777777" w:rsidTr="00E46BED">
        <w:tc>
          <w:tcPr>
            <w:tcW w:w="851" w:type="dxa"/>
            <w:tcBorders>
              <w:top w:val="single" w:sz="4" w:space="0" w:color="000000"/>
              <w:left w:val="single" w:sz="4" w:space="0" w:color="000000"/>
              <w:bottom w:val="single" w:sz="4" w:space="0" w:color="000000"/>
              <w:right w:val="single" w:sz="4" w:space="0" w:color="000000"/>
            </w:tcBorders>
          </w:tcPr>
          <w:p w14:paraId="4482EF80" w14:textId="77777777" w:rsidR="00E46BED" w:rsidRPr="00A56432" w:rsidRDefault="00E46BED" w:rsidP="00E46BED">
            <w:pPr>
              <w:tabs>
                <w:tab w:val="left" w:pos="1481"/>
              </w:tabs>
            </w:pPr>
            <w:r w:rsidRPr="00A56432">
              <w:t>4.3.1.6</w:t>
            </w:r>
          </w:p>
        </w:tc>
        <w:tc>
          <w:tcPr>
            <w:tcW w:w="5696" w:type="dxa"/>
            <w:tcBorders>
              <w:top w:val="single" w:sz="4" w:space="0" w:color="000000"/>
              <w:left w:val="single" w:sz="4" w:space="0" w:color="000000"/>
              <w:bottom w:val="single" w:sz="4" w:space="0" w:color="000000"/>
              <w:right w:val="single" w:sz="4" w:space="0" w:color="000000"/>
            </w:tcBorders>
          </w:tcPr>
          <w:p w14:paraId="6E2AC814" w14:textId="77777777" w:rsidR="00E46BED" w:rsidRPr="00A56432" w:rsidRDefault="00E46BED" w:rsidP="00E46BED">
            <w:pPr>
              <w:tabs>
                <w:tab w:val="left" w:pos="1481"/>
              </w:tabs>
            </w:pPr>
            <w:r w:rsidRPr="00A56432">
              <w:t>Les flux réseau « entrants », issus d’Internet à destination de services accessibles depuis Internet, doivent transiter par des dispositifs relais ou « reverse proxy », qui assurent une vérification des échanges du point de vue protocolaire et qui intègrent une détection et un blocage automatique des contenus potentiellement malveillants, chaque fois que ce type de dispositif de sécurité est disponible.</w:t>
            </w:r>
          </w:p>
          <w:p w14:paraId="7A4AAB83" w14:textId="77777777" w:rsidR="00E46BED" w:rsidRPr="00A56432" w:rsidRDefault="00E46BED" w:rsidP="00E46BED">
            <w:pPr>
              <w:tabs>
                <w:tab w:val="left" w:pos="1481"/>
              </w:tabs>
            </w:pPr>
            <w:r w:rsidRPr="00A56432">
              <w:t>Cette règle doit notamment être appliquée aux flux de type :</w:t>
            </w:r>
          </w:p>
          <w:p w14:paraId="1DA2B15C" w14:textId="77777777" w:rsidR="00E46BED" w:rsidRPr="00A56432" w:rsidRDefault="00E46BED" w:rsidP="00FA2CE4">
            <w:pPr>
              <w:pStyle w:val="Paragraphedeliste"/>
              <w:numPr>
                <w:ilvl w:val="0"/>
                <w:numId w:val="32"/>
              </w:numPr>
              <w:tabs>
                <w:tab w:val="left" w:pos="1481"/>
              </w:tabs>
            </w:pPr>
            <w:r w:rsidRPr="00A56432">
              <w:t>Web (HTTP, HTTPS), via un « reverse proxy »</w:t>
            </w:r>
          </w:p>
          <w:p w14:paraId="057AD823" w14:textId="77777777" w:rsidR="00E46BED" w:rsidRPr="00A56432" w:rsidRDefault="00E46BED" w:rsidP="00FA2CE4">
            <w:pPr>
              <w:pStyle w:val="Paragraphedeliste"/>
              <w:numPr>
                <w:ilvl w:val="0"/>
                <w:numId w:val="32"/>
              </w:numPr>
              <w:tabs>
                <w:tab w:val="left" w:pos="1481"/>
              </w:tabs>
            </w:pPr>
            <w:r w:rsidRPr="00A56432">
              <w:t>Transferts de fichiers (FTP)</w:t>
            </w:r>
          </w:p>
          <w:p w14:paraId="54C275A7" w14:textId="77777777" w:rsidR="00E46BED" w:rsidRPr="00A56432" w:rsidRDefault="00E46BED" w:rsidP="00FA2CE4">
            <w:pPr>
              <w:pStyle w:val="Paragraphedeliste"/>
              <w:numPr>
                <w:ilvl w:val="0"/>
                <w:numId w:val="32"/>
              </w:numPr>
              <w:tabs>
                <w:tab w:val="left" w:pos="1481"/>
              </w:tabs>
            </w:pPr>
            <w:r w:rsidRPr="00A56432">
              <w:t>Messagerie (SMTP)</w:t>
            </w:r>
          </w:p>
          <w:tbl>
            <w:tblPr>
              <w:tblStyle w:val="Grilledutableau"/>
              <w:tblW w:w="0" w:type="auto"/>
              <w:tblInd w:w="171" w:type="dxa"/>
              <w:tblLook w:val="04A0" w:firstRow="1" w:lastRow="0" w:firstColumn="1" w:lastColumn="0" w:noHBand="0" w:noVBand="1"/>
            </w:tblPr>
            <w:tblGrid>
              <w:gridCol w:w="564"/>
              <w:gridCol w:w="4735"/>
            </w:tblGrid>
            <w:tr w:rsidR="00E46BED" w:rsidRPr="00A56432" w14:paraId="2BEE8595" w14:textId="77777777" w:rsidTr="00E46BED">
              <w:tc>
                <w:tcPr>
                  <w:tcW w:w="567" w:type="dxa"/>
                  <w:vAlign w:val="center"/>
                </w:tcPr>
                <w:p w14:paraId="432877B0" w14:textId="77777777" w:rsidR="00E46BED" w:rsidRPr="00A56432" w:rsidRDefault="00E46BED" w:rsidP="00E46BED">
                  <w:pPr>
                    <w:tabs>
                      <w:tab w:val="left" w:pos="1481"/>
                    </w:tabs>
                    <w:jc w:val="left"/>
                    <w:rPr>
                      <w:lang w:eastAsia="fr-FR"/>
                    </w:rPr>
                  </w:pPr>
                  <w:r w:rsidRPr="00A56432">
                    <w:rPr>
                      <w:sz w:val="28"/>
                      <w:szCs w:val="28"/>
                    </w:rPr>
                    <w:sym w:font="Wingdings" w:char="F040"/>
                  </w:r>
                </w:p>
              </w:tc>
              <w:tc>
                <w:tcPr>
                  <w:tcW w:w="4848" w:type="dxa"/>
                  <w:vAlign w:val="center"/>
                </w:tcPr>
                <w:p w14:paraId="0284639F" w14:textId="77777777" w:rsidR="00E46BED" w:rsidRPr="00A56432" w:rsidRDefault="00E46BED" w:rsidP="00E46BED">
                  <w:pPr>
                    <w:tabs>
                      <w:tab w:val="left" w:pos="1481"/>
                    </w:tabs>
                    <w:rPr>
                      <w:lang w:eastAsia="fr-FR"/>
                    </w:rPr>
                  </w:pPr>
                  <w:r w:rsidRPr="00A56432">
                    <w:t>L’utilisation d’un « reverse proxy », qui peut être mutualisé entre plusieurs services ouverts sur Internet, est particulièrement importante pour détecter et bloquer des vulnérabilités « génériques » potentiellement présentes dans les applications web. Elle permet aussi, en cas de vulnérabilité identifiée, de mettre rapidement en place des mesures de protection, dans l’attente de l’installation d’un correctif spécifique à l’application.</w:t>
                  </w:r>
                </w:p>
              </w:tc>
            </w:tr>
          </w:tbl>
          <w:p w14:paraId="78876F28" w14:textId="77777777" w:rsidR="00E46BED" w:rsidRPr="00A56432" w:rsidRDefault="00E46BED" w:rsidP="00E46BED">
            <w:pPr>
              <w:tabs>
                <w:tab w:val="left" w:pos="1481"/>
              </w:tabs>
            </w:pPr>
          </w:p>
        </w:tc>
        <w:tc>
          <w:tcPr>
            <w:tcW w:w="2633" w:type="dxa"/>
            <w:tcBorders>
              <w:top w:val="single" w:sz="4" w:space="0" w:color="000000"/>
              <w:left w:val="single" w:sz="4" w:space="0" w:color="000000"/>
              <w:bottom w:val="single" w:sz="4" w:space="0" w:color="000000"/>
              <w:right w:val="single" w:sz="4" w:space="0" w:color="000000"/>
            </w:tcBorders>
          </w:tcPr>
          <w:p w14:paraId="7EC0540E" w14:textId="77777777" w:rsidR="00E46BED" w:rsidRPr="00A56432" w:rsidRDefault="00E46BED" w:rsidP="00E46BED">
            <w:pPr>
              <w:tabs>
                <w:tab w:val="left" w:pos="1481"/>
              </w:tabs>
              <w:jc w:val="left"/>
            </w:pPr>
            <w:r w:rsidRPr="00A56432">
              <w:rPr>
                <w:i/>
                <w:lang w:eastAsia="fr-FR"/>
              </w:rPr>
              <w:t>Equipements d’infrastructure/Réseaux</w:t>
            </w:r>
          </w:p>
        </w:tc>
      </w:tr>
      <w:tr w:rsidR="00E46BED" w:rsidRPr="00A56432" w14:paraId="1025C919" w14:textId="77777777" w:rsidTr="00E46BED">
        <w:tc>
          <w:tcPr>
            <w:tcW w:w="851" w:type="dxa"/>
            <w:tcBorders>
              <w:top w:val="single" w:sz="4" w:space="0" w:color="000000"/>
              <w:left w:val="single" w:sz="4" w:space="0" w:color="000000"/>
              <w:bottom w:val="single" w:sz="4" w:space="0" w:color="000000"/>
              <w:right w:val="single" w:sz="4" w:space="0" w:color="000000"/>
            </w:tcBorders>
          </w:tcPr>
          <w:p w14:paraId="58FD17E9" w14:textId="77777777" w:rsidR="00E46BED" w:rsidRPr="00A56432" w:rsidRDefault="00E46BED" w:rsidP="00E46BED">
            <w:pPr>
              <w:tabs>
                <w:tab w:val="left" w:pos="1481"/>
              </w:tabs>
            </w:pPr>
            <w:r w:rsidRPr="00A56432">
              <w:t>4.3.1.7</w:t>
            </w:r>
          </w:p>
        </w:tc>
        <w:tc>
          <w:tcPr>
            <w:tcW w:w="5696" w:type="dxa"/>
            <w:tcBorders>
              <w:top w:val="single" w:sz="4" w:space="0" w:color="000000"/>
              <w:left w:val="single" w:sz="4" w:space="0" w:color="000000"/>
              <w:bottom w:val="single" w:sz="4" w:space="0" w:color="000000"/>
              <w:right w:val="single" w:sz="4" w:space="0" w:color="000000"/>
            </w:tcBorders>
          </w:tcPr>
          <w:p w14:paraId="008B1E37" w14:textId="77777777" w:rsidR="00E46BED" w:rsidRPr="00A56432" w:rsidRDefault="00E46BED" w:rsidP="00E46BED">
            <w:pPr>
              <w:tabs>
                <w:tab w:val="left" w:pos="1481"/>
              </w:tabs>
            </w:pPr>
            <w:r w:rsidRPr="00A56432">
              <w:t>Quand le SI s’appuie sur une architecture virtualisée, les machines virtuelles utilisées pour les DMZ en communication directe avec Internet doivent être positionnées sur un ou des serveurs physiques dédiés et distincts des serveurs physiques utilisés pour le SI interne.</w:t>
            </w:r>
          </w:p>
        </w:tc>
        <w:tc>
          <w:tcPr>
            <w:tcW w:w="2633" w:type="dxa"/>
            <w:tcBorders>
              <w:top w:val="single" w:sz="4" w:space="0" w:color="000000"/>
              <w:left w:val="single" w:sz="4" w:space="0" w:color="000000"/>
              <w:bottom w:val="single" w:sz="4" w:space="0" w:color="000000"/>
              <w:right w:val="single" w:sz="4" w:space="0" w:color="000000"/>
            </w:tcBorders>
          </w:tcPr>
          <w:p w14:paraId="7412CBEA" w14:textId="77777777" w:rsidR="00E46BED" w:rsidRPr="00A56432" w:rsidRDefault="00E46BED" w:rsidP="00E46BED">
            <w:pPr>
              <w:tabs>
                <w:tab w:val="left" w:pos="1481"/>
              </w:tabs>
              <w:jc w:val="left"/>
            </w:pPr>
            <w:r w:rsidRPr="00A56432">
              <w:rPr>
                <w:i/>
                <w:lang w:eastAsia="fr-FR"/>
              </w:rPr>
              <w:t>Equipements d’infrastructure/Serveurs virtualisés</w:t>
            </w:r>
          </w:p>
        </w:tc>
      </w:tr>
      <w:tr w:rsidR="00E46BED" w:rsidRPr="00A56432" w14:paraId="0DD965E6" w14:textId="77777777" w:rsidTr="00E46BED">
        <w:tc>
          <w:tcPr>
            <w:tcW w:w="851" w:type="dxa"/>
            <w:tcBorders>
              <w:top w:val="single" w:sz="4" w:space="0" w:color="000000"/>
              <w:left w:val="single" w:sz="4" w:space="0" w:color="000000"/>
              <w:bottom w:val="single" w:sz="4" w:space="0" w:color="000000"/>
              <w:right w:val="single" w:sz="4" w:space="0" w:color="000000"/>
            </w:tcBorders>
          </w:tcPr>
          <w:p w14:paraId="14A0711E" w14:textId="77777777" w:rsidR="00E46BED" w:rsidRPr="00A56432" w:rsidRDefault="00E46BED" w:rsidP="00E46BED">
            <w:pPr>
              <w:tabs>
                <w:tab w:val="left" w:pos="1481"/>
              </w:tabs>
            </w:pPr>
            <w:r w:rsidRPr="00A56432">
              <w:t>4.3.1.8</w:t>
            </w:r>
          </w:p>
        </w:tc>
        <w:tc>
          <w:tcPr>
            <w:tcW w:w="5696" w:type="dxa"/>
            <w:tcBorders>
              <w:top w:val="single" w:sz="4" w:space="0" w:color="000000"/>
              <w:left w:val="single" w:sz="4" w:space="0" w:color="000000"/>
              <w:bottom w:val="single" w:sz="4" w:space="0" w:color="000000"/>
              <w:right w:val="single" w:sz="4" w:space="0" w:color="000000"/>
            </w:tcBorders>
          </w:tcPr>
          <w:p w14:paraId="6A2045BE" w14:textId="77777777" w:rsidR="00E46BED" w:rsidRPr="00A56432" w:rsidRDefault="00E46BED" w:rsidP="00E46BED">
            <w:pPr>
              <w:tabs>
                <w:tab w:val="left" w:pos="1481"/>
              </w:tabs>
            </w:pPr>
            <w:r w:rsidRPr="00A56432">
              <w:t>Si la structure n’est pas en mesure de mettre en œuvre les dispositifs requis par les règles 4.3.1.1 à 4.3.1.7, ou si les postes nécessitant un accès à Internet doivent, pour les besoins de l’application envisagée, être configurés selon des modalités qui dégradent leur sécurisation et mettent de fait à risque le reste du SI :</w:t>
            </w:r>
          </w:p>
          <w:p w14:paraId="73206C8D" w14:textId="77777777" w:rsidR="00E46BED" w:rsidRPr="00A56432" w:rsidRDefault="00E46BED" w:rsidP="00FA2CE4">
            <w:pPr>
              <w:pStyle w:val="Paragraphedeliste"/>
              <w:numPr>
                <w:ilvl w:val="0"/>
                <w:numId w:val="32"/>
              </w:numPr>
              <w:tabs>
                <w:tab w:val="left" w:pos="1481"/>
              </w:tabs>
            </w:pPr>
            <w:r w:rsidRPr="00A56432">
              <w:t>les postes accédant à Internet doivent être dédiés à cet usage et physiquement séparés du reste du réseau ;</w:t>
            </w:r>
          </w:p>
          <w:p w14:paraId="3DF157F5" w14:textId="77777777" w:rsidR="00E46BED" w:rsidRPr="00A56432" w:rsidRDefault="00E46BED" w:rsidP="00FA2CE4">
            <w:pPr>
              <w:pStyle w:val="Paragraphedeliste"/>
              <w:numPr>
                <w:ilvl w:val="0"/>
                <w:numId w:val="32"/>
              </w:numPr>
              <w:tabs>
                <w:tab w:val="left" w:pos="1481"/>
              </w:tabs>
            </w:pPr>
            <w:r w:rsidRPr="00A56432">
              <w:t>l’accès à Internet doit desservir ces postes uniquement ;</w:t>
            </w:r>
          </w:p>
          <w:p w14:paraId="6EC819DC" w14:textId="77777777" w:rsidR="00E46BED" w:rsidRPr="00A56432" w:rsidRDefault="00E46BED" w:rsidP="00FA2CE4">
            <w:pPr>
              <w:pStyle w:val="Paragraphedeliste"/>
              <w:numPr>
                <w:ilvl w:val="0"/>
                <w:numId w:val="32"/>
              </w:numPr>
              <w:tabs>
                <w:tab w:val="left" w:pos="1481"/>
              </w:tabs>
            </w:pPr>
            <w:r w:rsidRPr="00A56432">
              <w:t>la sécurisation et le maintien à jour des configurations de ces postes doit être réalisées spécifiquement, ces postes n’ayant pas accès au réseau « interne » de la structure ;</w:t>
            </w:r>
          </w:p>
          <w:p w14:paraId="0D94EE2F" w14:textId="77777777" w:rsidR="00E46BED" w:rsidRPr="00A56432" w:rsidRDefault="00E46BED" w:rsidP="00FA2CE4">
            <w:pPr>
              <w:pStyle w:val="Paragraphedeliste"/>
              <w:numPr>
                <w:ilvl w:val="0"/>
                <w:numId w:val="32"/>
              </w:numPr>
              <w:tabs>
                <w:tab w:val="left" w:pos="1481"/>
              </w:tabs>
            </w:pPr>
            <w:r w:rsidRPr="00A56432">
              <w:t>ces postes doivent faire l’objet d’une surveillance régulière.</w:t>
            </w:r>
          </w:p>
        </w:tc>
        <w:tc>
          <w:tcPr>
            <w:tcW w:w="2633" w:type="dxa"/>
            <w:tcBorders>
              <w:top w:val="single" w:sz="4" w:space="0" w:color="000000"/>
              <w:left w:val="single" w:sz="4" w:space="0" w:color="000000"/>
              <w:bottom w:val="single" w:sz="4" w:space="0" w:color="000000"/>
              <w:right w:val="single" w:sz="4" w:space="0" w:color="000000"/>
            </w:tcBorders>
          </w:tcPr>
          <w:p w14:paraId="25822BDC" w14:textId="77777777" w:rsidR="00E46BED" w:rsidRPr="00A56432" w:rsidRDefault="00E46BED" w:rsidP="00E46BED">
            <w:pPr>
              <w:tabs>
                <w:tab w:val="left" w:pos="1481"/>
              </w:tabs>
              <w:jc w:val="left"/>
            </w:pPr>
            <w:r w:rsidRPr="00A56432">
              <w:t>Equipements utilisateurs/Terminaux</w:t>
            </w:r>
          </w:p>
        </w:tc>
      </w:tr>
      <w:tr w:rsidR="00E46BED" w:rsidRPr="00A56432" w14:paraId="0416A81A" w14:textId="77777777" w:rsidTr="00E46BED">
        <w:tc>
          <w:tcPr>
            <w:tcW w:w="851" w:type="dxa"/>
            <w:tcBorders>
              <w:top w:val="single" w:sz="4" w:space="0" w:color="000000"/>
              <w:left w:val="single" w:sz="4" w:space="0" w:color="000000"/>
              <w:bottom w:val="single" w:sz="4" w:space="0" w:color="000000"/>
              <w:right w:val="single" w:sz="4" w:space="0" w:color="000000"/>
            </w:tcBorders>
          </w:tcPr>
          <w:p w14:paraId="6826ED43" w14:textId="77777777" w:rsidR="00E46BED" w:rsidRPr="00A56432" w:rsidRDefault="00E46BED" w:rsidP="00E46BED">
            <w:pPr>
              <w:tabs>
                <w:tab w:val="left" w:pos="1481"/>
              </w:tabs>
            </w:pPr>
            <w:r w:rsidRPr="00A56432">
              <w:t>4.3.1.9</w:t>
            </w:r>
          </w:p>
        </w:tc>
        <w:tc>
          <w:tcPr>
            <w:tcW w:w="5696" w:type="dxa"/>
            <w:tcBorders>
              <w:top w:val="single" w:sz="4" w:space="0" w:color="000000"/>
              <w:left w:val="single" w:sz="4" w:space="0" w:color="000000"/>
              <w:bottom w:val="single" w:sz="4" w:space="0" w:color="000000"/>
              <w:right w:val="single" w:sz="4" w:space="0" w:color="000000"/>
            </w:tcBorders>
          </w:tcPr>
          <w:p w14:paraId="386912D5" w14:textId="77777777" w:rsidR="00E46BED" w:rsidRPr="00A56432" w:rsidRDefault="00E46BED" w:rsidP="00E46BED">
            <w:pPr>
              <w:tabs>
                <w:tab w:val="left" w:pos="1481"/>
              </w:tabs>
            </w:pPr>
            <w:r w:rsidRPr="00A56432">
              <w:t>Si les équipements de raccordement (routeurs) à des réseaux tiers (Internet ou autres) mettent en œuvre un protocole de routage dynamique de type « IGP » (ex. RIP, IGRP, E-IGRP, OSPF), ce protocole doit être activé exclusivement sur les interfaces nécessaires à la construction de la topologie du réseau et désactivé sur le reste des interfaces.</w:t>
            </w:r>
          </w:p>
          <w:p w14:paraId="32045A02" w14:textId="77777777" w:rsidR="00E46BED" w:rsidRPr="00A56432" w:rsidRDefault="00E46BED" w:rsidP="00E46BED">
            <w:pPr>
              <w:tabs>
                <w:tab w:val="left" w:pos="1481"/>
              </w:tabs>
            </w:pPr>
            <w:r w:rsidRPr="00A56432">
              <w:t xml:space="preserve">De plus, la configuration du protocole de routage dynamique doit activer les fonctions de sécurisation du protocole (authentification des messages notamment) recommandées </w:t>
            </w:r>
            <w:r w:rsidRPr="00A56432">
              <w:lastRenderedPageBreak/>
              <w:t>par l’état de l’art (ex. mise en œuvre du MESSAGE-DIGEST-KEY).</w:t>
            </w:r>
          </w:p>
        </w:tc>
        <w:tc>
          <w:tcPr>
            <w:tcW w:w="2633" w:type="dxa"/>
            <w:tcBorders>
              <w:top w:val="single" w:sz="4" w:space="0" w:color="000000"/>
              <w:left w:val="single" w:sz="4" w:space="0" w:color="000000"/>
              <w:bottom w:val="single" w:sz="4" w:space="0" w:color="000000"/>
              <w:right w:val="single" w:sz="4" w:space="0" w:color="000000"/>
            </w:tcBorders>
          </w:tcPr>
          <w:p w14:paraId="6BFDD664" w14:textId="77777777" w:rsidR="00E46BED" w:rsidRPr="00A56432" w:rsidRDefault="00E46BED" w:rsidP="00E46BED">
            <w:pPr>
              <w:tabs>
                <w:tab w:val="left" w:pos="1481"/>
              </w:tabs>
              <w:jc w:val="left"/>
            </w:pPr>
            <w:r w:rsidRPr="00A56432">
              <w:rPr>
                <w:i/>
                <w:lang w:eastAsia="fr-FR"/>
              </w:rPr>
              <w:lastRenderedPageBreak/>
              <w:t>Equipements d’infrastructure/Réseaux (ex. Routeurs d’accès)</w:t>
            </w:r>
          </w:p>
        </w:tc>
      </w:tr>
    </w:tbl>
    <w:p w14:paraId="743BA4F7" w14:textId="77777777" w:rsidR="00E46BED" w:rsidRPr="00A56432" w:rsidRDefault="00E46BED" w:rsidP="00E46BED"/>
    <w:p w14:paraId="2F34886D"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684352" behindDoc="0" locked="0" layoutInCell="1" allowOverlap="1" wp14:anchorId="1A6D3EE2" wp14:editId="20055329">
                <wp:simplePos x="0" y="0"/>
                <wp:positionH relativeFrom="leftMargin">
                  <wp:posOffset>360045</wp:posOffset>
                </wp:positionH>
                <wp:positionV relativeFrom="paragraph">
                  <wp:posOffset>83185</wp:posOffset>
                </wp:positionV>
                <wp:extent cx="784800" cy="979200"/>
                <wp:effectExtent l="0" t="0" r="15875" b="11430"/>
                <wp:wrapSquare wrapText="bothSides"/>
                <wp:docPr id="463" name="Groupe 4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979200"/>
                          <a:chOff x="0" y="0"/>
                          <a:chExt cx="785791" cy="764462"/>
                        </a:xfrm>
                      </wpg:grpSpPr>
                      <wps:wsp>
                        <wps:cNvPr id="464" name="Rectangle 464"/>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B7E5D8"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5" name="Rectangle 465"/>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F93443"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6" name="Rectangle 466"/>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56A8EE"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7" name="Rectangle 467"/>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9BB450"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1A6D3EE2" id="Groupe 463" o:spid="_x0000_s1188" style="position:absolute;left:0;text-align:left;margin-left:28.35pt;margin-top:6.55pt;width:61.8pt;height:77.1pt;z-index:251684352;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">
                <v:rect id="Rectangle 464" o:spid="_x0000_s1189"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" filled="f" strokecolor="black [3213]" strokeweight="2pt">
                  <v:textbox>
                    <w:txbxContent>
                      <w:p w14:paraId="0BB7E5D8" w14:textId="77777777" w:rsidR="00700109" w:rsidRPr="005E1DC7" w:rsidRDefault="00700109" w:rsidP="00E46BED">
                        <w:pPr>
                          <w:jc w:val="center"/>
                          <w:rPr>
                            <w:b/>
                            <w:color w:val="000000" w:themeColor="text1"/>
                            <w:sz w:val="16"/>
                            <w:szCs w:val="16"/>
                          </w:rPr>
                        </w:pPr>
                      </w:p>
                    </w:txbxContent>
                  </v:textbox>
                </v:rect>
                <v:rect id="Rectangle 465" o:spid="_x0000_s1190"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" filled="f" strokecolor="black [3213]" strokeweight="2pt">
                  <v:textbox>
                    <w:txbxContent>
                      <w:p w14:paraId="28F93443"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466" o:spid="_x0000_s1191"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" filled="f" strokecolor="black [3213]" strokeweight="2pt">
                  <v:textbox>
                    <w:txbxContent>
                      <w:p w14:paraId="7B56A8EE"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467" o:spid="_x0000_s1192"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" filled="f" strokecolor="black [3213]" strokeweight="2pt">
                  <v:textbox>
                    <w:txbxContent>
                      <w:p w14:paraId="469BB450"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 xml:space="preserve">T4-3.2 Limiter les accès Internet en conformité avec la Charte d’Utilisation des Ressources Informatiques </w:t>
      </w:r>
    </w:p>
    <w:p w14:paraId="0D627845" w14:textId="77777777" w:rsidR="00E46BED" w:rsidRPr="00A56432" w:rsidRDefault="00E46BED" w:rsidP="00E46BED">
      <w:pPr>
        <w:pStyle w:val="Paragraphedeliste"/>
        <w:spacing w:before="120" w:after="240"/>
        <w:ind w:left="992"/>
      </w:pPr>
      <w:r w:rsidRPr="00A56432">
        <w:t>L’accès à Internet depuis le SI de la structure présente plusieurs risques du point de vue de la sécurité du SI, comme par exemple :</w:t>
      </w:r>
    </w:p>
    <w:p w14:paraId="15ACAB29" w14:textId="77777777" w:rsidR="00E46BED" w:rsidRPr="00A56432" w:rsidRDefault="00E46BED" w:rsidP="00FA2CE4">
      <w:pPr>
        <w:pStyle w:val="Paragraphedeliste"/>
        <w:numPr>
          <w:ilvl w:val="0"/>
          <w:numId w:val="30"/>
        </w:numPr>
        <w:spacing w:before="120" w:after="240" w:line="240" w:lineRule="auto"/>
      </w:pPr>
      <w:r w:rsidRPr="00A56432">
        <w:t>La divulgation publique, volontaire ou par inadvertance, d’informations professionnelles sensibles ;</w:t>
      </w:r>
    </w:p>
    <w:p w14:paraId="1C2F114C" w14:textId="7C4D6CD1" w:rsidR="00E46BED" w:rsidRPr="00A56432" w:rsidRDefault="00E46BED" w:rsidP="00FA2CE4">
      <w:pPr>
        <w:pStyle w:val="Paragraphedeliste"/>
        <w:numPr>
          <w:ilvl w:val="0"/>
          <w:numId w:val="30"/>
        </w:numPr>
        <w:spacing w:before="120" w:after="240" w:line="240" w:lineRule="auto"/>
      </w:pPr>
      <w:r w:rsidRPr="00A56432">
        <w:t>L’accès à des sites web illégaux ou la violation des droits liés à la propriété intellectuelle (téléchargement</w:t>
      </w:r>
      <w:r w:rsidR="005276A4" w:rsidRPr="00A56432">
        <w:t>s</w:t>
      </w:r>
      <w:r w:rsidRPr="00A56432">
        <w:t xml:space="preserve"> illégaux de musique, films, logiciels…) qui engagent la responsabilité de la structure ;</w:t>
      </w:r>
    </w:p>
    <w:p w14:paraId="54B75C70" w14:textId="77777777" w:rsidR="00E46BED" w:rsidRPr="00A56432" w:rsidRDefault="00E46BED" w:rsidP="00FA2CE4">
      <w:pPr>
        <w:pStyle w:val="Paragraphedeliste"/>
        <w:numPr>
          <w:ilvl w:val="0"/>
          <w:numId w:val="30"/>
        </w:numPr>
        <w:spacing w:before="120" w:after="240" w:line="240" w:lineRule="auto"/>
      </w:pPr>
      <w:r w:rsidRPr="00A56432">
        <w:t>L’introduction de logiciels malveillants dans le SI par navigation sur des sites web piratés à l’insu de leurs propriétaires ;</w:t>
      </w:r>
    </w:p>
    <w:p w14:paraId="196207A3" w14:textId="77777777" w:rsidR="00E46BED" w:rsidRPr="00A56432" w:rsidRDefault="00E46BED" w:rsidP="00FA2CE4">
      <w:pPr>
        <w:pStyle w:val="Paragraphedeliste"/>
        <w:numPr>
          <w:ilvl w:val="0"/>
          <w:numId w:val="30"/>
        </w:numPr>
        <w:spacing w:before="120" w:after="240" w:line="240" w:lineRule="auto"/>
      </w:pPr>
      <w:r w:rsidRPr="00A56432">
        <w:t>La tenue de propos illégaux (racisme, appel à la violence…) ou gênants par un utilisateur sous son identité professionnelle (son adresse de messagerie par exemple), portant ainsi atteinte à l’image de la structure.</w:t>
      </w:r>
    </w:p>
    <w:p w14:paraId="60CBAE9C" w14:textId="77777777" w:rsidR="00E46BED" w:rsidRPr="00A56432" w:rsidRDefault="00E46BED" w:rsidP="00E46BED">
      <w:pPr>
        <w:pStyle w:val="Paragraphedeliste"/>
        <w:spacing w:before="120" w:after="240"/>
        <w:ind w:left="992"/>
      </w:pPr>
    </w:p>
    <w:p w14:paraId="00F691EF" w14:textId="77777777" w:rsidR="00E46BED" w:rsidRPr="00A56432" w:rsidRDefault="00E46BED" w:rsidP="00E46BED">
      <w:pPr>
        <w:pStyle w:val="Paragraphedeliste"/>
        <w:spacing w:before="120" w:after="240"/>
        <w:ind w:left="992"/>
      </w:pPr>
      <w:r w:rsidRPr="00A56432">
        <w:t>La Charte d’Utilisation des Ressources Informatiques qui doit être mise en place dans la structure doit normalement traiter ces questions du point de vue du comportement auquel s’engagent les utilisateurs.</w:t>
      </w:r>
    </w:p>
    <w:p w14:paraId="0E492996" w14:textId="77777777" w:rsidR="00E46BED" w:rsidRPr="00A56432" w:rsidRDefault="00E46BED" w:rsidP="00E46BED">
      <w:pPr>
        <w:pStyle w:val="Paragraphedeliste"/>
        <w:spacing w:before="120" w:after="240"/>
        <w:ind w:left="992"/>
      </w:pPr>
      <w:r w:rsidRPr="00A56432">
        <w:t>Il convient cependant de mettre en œuvre les mesures :</w:t>
      </w:r>
    </w:p>
    <w:p w14:paraId="27CD15F8" w14:textId="77777777" w:rsidR="00E46BED" w:rsidRPr="00A56432" w:rsidRDefault="00E46BED" w:rsidP="00FA2CE4">
      <w:pPr>
        <w:pStyle w:val="Paragraphedeliste"/>
        <w:numPr>
          <w:ilvl w:val="0"/>
          <w:numId w:val="30"/>
        </w:numPr>
        <w:spacing w:before="120" w:after="240" w:line="240" w:lineRule="auto"/>
      </w:pPr>
      <w:r w:rsidRPr="00A56432">
        <w:t>Qui permettent de bloquer les comportements à risques que pourrait avoir un utilisateur par mégarde ou par curiosité ;</w:t>
      </w:r>
    </w:p>
    <w:p w14:paraId="01D08C19" w14:textId="77777777" w:rsidR="00E46BED" w:rsidRPr="00A56432" w:rsidRDefault="00E46BED" w:rsidP="00FA2CE4">
      <w:pPr>
        <w:pStyle w:val="Paragraphedeliste"/>
        <w:numPr>
          <w:ilvl w:val="0"/>
          <w:numId w:val="30"/>
        </w:numPr>
        <w:spacing w:before="120" w:after="240" w:line="240" w:lineRule="auto"/>
      </w:pPr>
      <w:r w:rsidRPr="00A56432">
        <w:t>Qui sont nécessaires à la détection et à la réaction dans le cas où un utilisateur ne respecterait pas les engagements qu’il a pris.</w:t>
      </w:r>
    </w:p>
    <w:p w14:paraId="389B515E" w14:textId="77777777" w:rsidR="00E46BED" w:rsidRPr="00A56432" w:rsidRDefault="00E46BED" w:rsidP="00E46BED">
      <w:pPr>
        <w:tabs>
          <w:tab w:val="left" w:pos="1481"/>
        </w:tabs>
        <w:ind w:left="360"/>
        <w:rPr>
          <w:lang w:eastAsia="fr-FR"/>
        </w:rPr>
      </w:pPr>
      <w:r w:rsidRPr="00A56432">
        <w:rPr>
          <w:b/>
          <w:u w:val="single"/>
        </w:rPr>
        <w:t>Exigences :</w:t>
      </w:r>
    </w:p>
    <w:p w14:paraId="398D60C6" w14:textId="77777777" w:rsidR="00E46BED" w:rsidRPr="00A56432" w:rsidRDefault="00E46BED" w:rsidP="00FA2CE4">
      <w:pPr>
        <w:pStyle w:val="Paragraphedeliste"/>
        <w:numPr>
          <w:ilvl w:val="1"/>
          <w:numId w:val="7"/>
        </w:numPr>
        <w:spacing w:before="120" w:after="240" w:line="240" w:lineRule="auto"/>
        <w:ind w:left="992" w:hanging="425"/>
      </w:pPr>
      <w:r w:rsidRPr="00A56432">
        <w:t>L’accès à Internet depuis le SI ne doit être possible qu’aux utilisateurs ou services autorisés et préalablement authentifiés.</w:t>
      </w:r>
    </w:p>
    <w:p w14:paraId="7FC66803" w14:textId="77777777" w:rsidR="00E46BED" w:rsidRPr="00A56432" w:rsidRDefault="00E46BED" w:rsidP="00FA2CE4">
      <w:pPr>
        <w:pStyle w:val="Paragraphedeliste"/>
        <w:numPr>
          <w:ilvl w:val="1"/>
          <w:numId w:val="7"/>
        </w:numPr>
        <w:spacing w:before="120" w:after="240" w:line="240" w:lineRule="auto"/>
        <w:ind w:left="992" w:hanging="425"/>
      </w:pPr>
      <w:r w:rsidRPr="00A56432">
        <w:t>L’accès aux sites web qui sont exclus par la Charte d’Utilisation des Ressources Informatique du fait de leur nature doit être bloqué (sauf dérogation prévue par la charte).</w:t>
      </w:r>
    </w:p>
    <w:p w14:paraId="7991445B" w14:textId="77777777" w:rsidR="00E46BED" w:rsidRPr="00A56432" w:rsidRDefault="00E46BED" w:rsidP="00FA2CE4">
      <w:pPr>
        <w:pStyle w:val="Paragraphedeliste"/>
        <w:numPr>
          <w:ilvl w:val="1"/>
          <w:numId w:val="7"/>
        </w:numPr>
        <w:spacing w:before="120" w:after="240" w:line="240" w:lineRule="auto"/>
        <w:ind w:left="992" w:hanging="425"/>
      </w:pPr>
      <w:r w:rsidRPr="00A56432">
        <w:t>L’accès aux sites web qui sont connus pour présenter des risques pour la sécurité du SI doit être bloqué.</w:t>
      </w:r>
    </w:p>
    <w:p w14:paraId="54F84E45" w14:textId="77777777" w:rsidR="00E46BED" w:rsidRPr="00A56432" w:rsidRDefault="00E46BED" w:rsidP="00FA2CE4">
      <w:pPr>
        <w:pStyle w:val="Paragraphedeliste"/>
        <w:numPr>
          <w:ilvl w:val="1"/>
          <w:numId w:val="7"/>
        </w:numPr>
        <w:spacing w:before="120" w:after="240" w:line="240" w:lineRule="auto"/>
        <w:ind w:left="992" w:hanging="425"/>
      </w:pPr>
      <w:r w:rsidRPr="00A56432">
        <w:t>L’accès à des sites web en mode sécurisé (HTTPS, TLS, SSL) ne doit être possible que pour une liste « blanche » de sites de confiance autorisés. En effet, ce type de connexion interdit toute détection de contenu dangereux ou non conforme aux exigences de sécurité et de manière générale permet de contourner tout contrôle sur les sites accédés comme sur la nature des communications.</w:t>
      </w:r>
    </w:p>
    <w:p w14:paraId="54DF869B" w14:textId="77777777" w:rsidR="00E46BED" w:rsidRPr="00A56432" w:rsidRDefault="00E46BED" w:rsidP="00FA2CE4">
      <w:pPr>
        <w:pStyle w:val="Paragraphedeliste"/>
        <w:numPr>
          <w:ilvl w:val="1"/>
          <w:numId w:val="7"/>
        </w:numPr>
        <w:spacing w:before="120" w:after="240" w:line="240" w:lineRule="auto"/>
        <w:ind w:left="992" w:hanging="425"/>
      </w:pPr>
      <w:r w:rsidRPr="00A56432">
        <w:t>L’accès à des services autres que web doit être autorisé au cas par cas, après analyse détaillée des risques induits et ce quel que soit le protocole réseau utilisé (TCP/IP, UDP/IP ou autre).</w:t>
      </w:r>
    </w:p>
    <w:p w14:paraId="1E3BC479" w14:textId="77777777" w:rsidR="00E46BED" w:rsidRPr="00A56432" w:rsidRDefault="00E46BED" w:rsidP="005276A4">
      <w:pPr>
        <w:keepNext/>
        <w:rPr>
          <w:lang w:eastAsia="fr-FR"/>
        </w:rPr>
      </w:pPr>
      <w:r w:rsidRPr="00A56432">
        <w:rPr>
          <w:b/>
          <w:u w:val="single"/>
        </w:rPr>
        <w:t>Déclinaison en règles :</w:t>
      </w:r>
    </w:p>
    <w:p w14:paraId="75ED1977" w14:textId="77777777" w:rsidR="00E46BED" w:rsidRPr="00A56432" w:rsidRDefault="00E46BED" w:rsidP="005276A4">
      <w:pPr>
        <w:pStyle w:val="Paragraphedeliste"/>
        <w:keepNext/>
        <w:spacing w:before="120" w:after="240"/>
        <w:ind w:left="992"/>
      </w:pPr>
      <w:r w:rsidRPr="00A56432">
        <w:t>Exemples de règles sur le contrôle des accès à Internet :</w:t>
      </w:r>
    </w:p>
    <w:tbl>
      <w:tblPr>
        <w:tblStyle w:val="Grilledutableau"/>
        <w:tblW w:w="0" w:type="auto"/>
        <w:tblInd w:w="108" w:type="dxa"/>
        <w:tblLook w:val="04A0" w:firstRow="1" w:lastRow="0" w:firstColumn="1" w:lastColumn="0" w:noHBand="0" w:noVBand="1"/>
      </w:tblPr>
      <w:tblGrid>
        <w:gridCol w:w="851"/>
        <w:gridCol w:w="5705"/>
        <w:gridCol w:w="2624"/>
      </w:tblGrid>
      <w:tr w:rsidR="00E46BED" w:rsidRPr="00A56432" w14:paraId="1D78B449" w14:textId="77777777" w:rsidTr="00E46BED">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3F6DD53" w14:textId="77777777" w:rsidR="00E46BED" w:rsidRPr="00A56432" w:rsidRDefault="00E46BED" w:rsidP="005276A4">
            <w:pPr>
              <w:keepNext/>
              <w:tabs>
                <w:tab w:val="left" w:pos="1481"/>
              </w:tabs>
              <w:jc w:val="center"/>
              <w:rPr>
                <w:lang w:eastAsia="fr-FR"/>
              </w:rPr>
            </w:pPr>
            <w:r w:rsidRPr="00A56432">
              <w:rPr>
                <w:lang w:eastAsia="fr-FR"/>
              </w:rPr>
              <w:t>Réf.</w:t>
            </w:r>
          </w:p>
        </w:tc>
        <w:tc>
          <w:tcPr>
            <w:tcW w:w="570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0956CA1" w14:textId="77777777" w:rsidR="00E46BED" w:rsidRPr="00A56432" w:rsidRDefault="00E46BED" w:rsidP="005276A4">
            <w:pPr>
              <w:keepNext/>
              <w:tabs>
                <w:tab w:val="left" w:pos="1481"/>
              </w:tabs>
              <w:jc w:val="center"/>
              <w:rPr>
                <w:lang w:eastAsia="fr-FR"/>
              </w:rPr>
            </w:pPr>
            <w:r w:rsidRPr="00A56432">
              <w:rPr>
                <w:lang w:eastAsia="fr-FR"/>
              </w:rPr>
              <w:t>Règles</w:t>
            </w:r>
          </w:p>
        </w:tc>
        <w:tc>
          <w:tcPr>
            <w:tcW w:w="26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F752E2A" w14:textId="77777777" w:rsidR="00E46BED" w:rsidRPr="00A56432" w:rsidRDefault="00E46BED" w:rsidP="005276A4">
            <w:pPr>
              <w:keepNext/>
              <w:tabs>
                <w:tab w:val="left" w:pos="1481"/>
              </w:tabs>
              <w:jc w:val="center"/>
              <w:rPr>
                <w:lang w:eastAsia="fr-FR"/>
              </w:rPr>
            </w:pPr>
            <w:r w:rsidRPr="00A56432">
              <w:rPr>
                <w:lang w:eastAsia="fr-FR"/>
              </w:rPr>
              <w:t>Catégories de moyens du SI concernées</w:t>
            </w:r>
          </w:p>
        </w:tc>
      </w:tr>
      <w:tr w:rsidR="00E46BED" w:rsidRPr="00A56432" w14:paraId="2E5273F8" w14:textId="77777777" w:rsidTr="00E46BED">
        <w:tc>
          <w:tcPr>
            <w:tcW w:w="851" w:type="dxa"/>
            <w:tcBorders>
              <w:top w:val="single" w:sz="4" w:space="0" w:color="000000"/>
              <w:left w:val="single" w:sz="4" w:space="0" w:color="000000"/>
              <w:bottom w:val="single" w:sz="4" w:space="0" w:color="000000"/>
              <w:right w:val="single" w:sz="4" w:space="0" w:color="000000"/>
            </w:tcBorders>
          </w:tcPr>
          <w:p w14:paraId="3AA922BF" w14:textId="77777777" w:rsidR="00E46BED" w:rsidRPr="00A56432" w:rsidRDefault="00E46BED" w:rsidP="005276A4">
            <w:pPr>
              <w:keepNext/>
              <w:tabs>
                <w:tab w:val="left" w:pos="1481"/>
              </w:tabs>
            </w:pPr>
            <w:r w:rsidRPr="00A56432">
              <w:t>4.3.2.1</w:t>
            </w:r>
          </w:p>
        </w:tc>
        <w:tc>
          <w:tcPr>
            <w:tcW w:w="5705" w:type="dxa"/>
            <w:tcBorders>
              <w:top w:val="single" w:sz="4" w:space="0" w:color="000000"/>
              <w:left w:val="single" w:sz="4" w:space="0" w:color="000000"/>
              <w:bottom w:val="single" w:sz="4" w:space="0" w:color="000000"/>
              <w:right w:val="single" w:sz="4" w:space="0" w:color="000000"/>
            </w:tcBorders>
          </w:tcPr>
          <w:p w14:paraId="05A6C525" w14:textId="77777777" w:rsidR="00E46BED" w:rsidRPr="00A56432" w:rsidRDefault="00E46BED" w:rsidP="005276A4">
            <w:pPr>
              <w:keepNext/>
              <w:tabs>
                <w:tab w:val="left" w:pos="1481"/>
              </w:tabs>
              <w:rPr>
                <w:lang w:eastAsia="fr-FR"/>
              </w:rPr>
            </w:pPr>
            <w:r w:rsidRPr="00A56432">
              <w:t>Le dispositif relai « proxy web » qui permet l’accès à Internet aux utilisateurs internes du SI pour la navigation web, voire pour le transfert de fichiers, doit assurer l’authentification de tout utilisateur avant de lui permettre cet accès s’il y est autorisé.</w:t>
            </w:r>
          </w:p>
        </w:tc>
        <w:tc>
          <w:tcPr>
            <w:tcW w:w="2624" w:type="dxa"/>
            <w:tcBorders>
              <w:top w:val="single" w:sz="4" w:space="0" w:color="000000"/>
              <w:left w:val="single" w:sz="4" w:space="0" w:color="000000"/>
              <w:bottom w:val="single" w:sz="4" w:space="0" w:color="000000"/>
              <w:right w:val="single" w:sz="4" w:space="0" w:color="000000"/>
            </w:tcBorders>
          </w:tcPr>
          <w:p w14:paraId="69E5C20E" w14:textId="77777777" w:rsidR="00E46BED" w:rsidRPr="00A56432" w:rsidRDefault="00E46BED" w:rsidP="005276A4">
            <w:pPr>
              <w:keepNext/>
              <w:tabs>
                <w:tab w:val="left" w:pos="1481"/>
              </w:tabs>
              <w:jc w:val="left"/>
              <w:rPr>
                <w:lang w:eastAsia="fr-FR"/>
              </w:rPr>
            </w:pPr>
            <w:r w:rsidRPr="00A56432">
              <w:rPr>
                <w:i/>
                <w:lang w:eastAsia="fr-FR"/>
              </w:rPr>
              <w:t>Equipements d’infrastructure/Réseaux (ex. Proxy web)</w:t>
            </w:r>
          </w:p>
        </w:tc>
      </w:tr>
      <w:tr w:rsidR="00E46BED" w:rsidRPr="00A56432" w14:paraId="1D7AD6E7" w14:textId="77777777" w:rsidTr="00E46BED">
        <w:tc>
          <w:tcPr>
            <w:tcW w:w="851" w:type="dxa"/>
            <w:tcBorders>
              <w:top w:val="single" w:sz="4" w:space="0" w:color="000000"/>
              <w:left w:val="single" w:sz="4" w:space="0" w:color="000000"/>
              <w:bottom w:val="single" w:sz="4" w:space="0" w:color="000000"/>
              <w:right w:val="single" w:sz="4" w:space="0" w:color="000000"/>
            </w:tcBorders>
          </w:tcPr>
          <w:p w14:paraId="2C37C59D" w14:textId="77777777" w:rsidR="00E46BED" w:rsidRPr="00A56432" w:rsidRDefault="00E46BED" w:rsidP="00E46BED">
            <w:pPr>
              <w:tabs>
                <w:tab w:val="left" w:pos="1481"/>
              </w:tabs>
            </w:pPr>
            <w:r w:rsidRPr="00A56432">
              <w:t>4.3.2.2</w:t>
            </w:r>
          </w:p>
        </w:tc>
        <w:tc>
          <w:tcPr>
            <w:tcW w:w="5705" w:type="dxa"/>
            <w:tcBorders>
              <w:top w:val="single" w:sz="4" w:space="0" w:color="000000"/>
              <w:left w:val="single" w:sz="4" w:space="0" w:color="000000"/>
              <w:bottom w:val="single" w:sz="4" w:space="0" w:color="000000"/>
              <w:right w:val="single" w:sz="4" w:space="0" w:color="000000"/>
            </w:tcBorders>
          </w:tcPr>
          <w:p w14:paraId="72A4EDAD" w14:textId="77777777" w:rsidR="00E46BED" w:rsidRPr="00A56432" w:rsidRDefault="00E46BED" w:rsidP="00E46BED">
            <w:pPr>
              <w:tabs>
                <w:tab w:val="left" w:pos="1481"/>
              </w:tabs>
            </w:pPr>
            <w:r w:rsidRPr="00A56432">
              <w:t xml:space="preserve">Le dispositif relai « proxy web » doit intégrer une catégorisation des sites web d’Internet et être paramétré pour n’autoriser l’accès qu’aux sites appartenant à des catégories légitimes au </w:t>
            </w:r>
            <w:r w:rsidRPr="00A56432">
              <w:lastRenderedPageBreak/>
              <w:t>regard de la Charte d’Utilisation des Ressources Informatiques et non risquées du point de vue SSI.</w:t>
            </w:r>
          </w:p>
          <w:p w14:paraId="3C3EF74A" w14:textId="77777777" w:rsidR="00E46BED" w:rsidRPr="00A56432" w:rsidRDefault="00E46BED" w:rsidP="00E46BED">
            <w:pPr>
              <w:tabs>
                <w:tab w:val="left" w:pos="1481"/>
              </w:tabs>
            </w:pPr>
            <w:r w:rsidRPr="00A56432">
              <w:t>La catégorisation des sites web doit être publiée régulièrement par le fournisseur (ou l’éditeur) du dispositif relai et mise à jour automatiquement.</w:t>
            </w:r>
          </w:p>
          <w:tbl>
            <w:tblPr>
              <w:tblStyle w:val="Grilledutableau"/>
              <w:tblW w:w="0" w:type="auto"/>
              <w:tblInd w:w="171" w:type="dxa"/>
              <w:tblLook w:val="04A0" w:firstRow="1" w:lastRow="0" w:firstColumn="1" w:lastColumn="0" w:noHBand="0" w:noVBand="1"/>
            </w:tblPr>
            <w:tblGrid>
              <w:gridCol w:w="564"/>
              <w:gridCol w:w="4744"/>
            </w:tblGrid>
            <w:tr w:rsidR="00E46BED" w:rsidRPr="00A56432" w14:paraId="2BAC9DB1" w14:textId="77777777" w:rsidTr="00E46BED">
              <w:tc>
                <w:tcPr>
                  <w:tcW w:w="567" w:type="dxa"/>
                  <w:vAlign w:val="center"/>
                </w:tcPr>
                <w:p w14:paraId="56A1AC05" w14:textId="77777777" w:rsidR="00E46BED" w:rsidRPr="00A56432" w:rsidRDefault="00E46BED" w:rsidP="00E46BED">
                  <w:pPr>
                    <w:tabs>
                      <w:tab w:val="left" w:pos="1481"/>
                    </w:tabs>
                    <w:jc w:val="left"/>
                    <w:rPr>
                      <w:lang w:eastAsia="fr-FR"/>
                    </w:rPr>
                  </w:pPr>
                  <w:r w:rsidRPr="00A56432">
                    <w:rPr>
                      <w:sz w:val="28"/>
                      <w:szCs w:val="28"/>
                    </w:rPr>
                    <w:sym w:font="Wingdings" w:char="F040"/>
                  </w:r>
                </w:p>
              </w:tc>
              <w:tc>
                <w:tcPr>
                  <w:tcW w:w="4848" w:type="dxa"/>
                  <w:vAlign w:val="center"/>
                </w:tcPr>
                <w:p w14:paraId="1351295D" w14:textId="77777777" w:rsidR="00E46BED" w:rsidRPr="00A56432" w:rsidRDefault="00E46BED" w:rsidP="00E46BED">
                  <w:pPr>
                    <w:tabs>
                      <w:tab w:val="left" w:pos="1481"/>
                    </w:tabs>
                    <w:rPr>
                      <w:lang w:eastAsia="fr-FR"/>
                    </w:rPr>
                  </w:pPr>
                  <w:r w:rsidRPr="00A56432">
                    <w:t>Une attribution de droits d’accès différenciés aux catégories de sites web doit être possible pour certains utilisateurs. C'est le cas, par exemple, pour les exploitants informatiques ou pour les personnes en charge de la sécurité du SI, qui doivent pouvoir accéder à certains sites d’information sur la SSI souvent catégorisés comme « risqués » dans les dispositifs de filtrage web du fait des sujets traités (protections mais aussi méthodes de piratage informatiques…).</w:t>
                  </w:r>
                </w:p>
              </w:tc>
            </w:tr>
          </w:tbl>
          <w:p w14:paraId="182A5F07" w14:textId="77777777" w:rsidR="00E46BED" w:rsidRPr="00A56432" w:rsidDel="002A6F2E" w:rsidRDefault="00E46BED" w:rsidP="00E46BED">
            <w:pPr>
              <w:tabs>
                <w:tab w:val="left" w:pos="1481"/>
              </w:tabs>
            </w:pPr>
          </w:p>
        </w:tc>
        <w:tc>
          <w:tcPr>
            <w:tcW w:w="2624" w:type="dxa"/>
            <w:tcBorders>
              <w:top w:val="single" w:sz="4" w:space="0" w:color="000000"/>
              <w:left w:val="single" w:sz="4" w:space="0" w:color="000000"/>
              <w:bottom w:val="single" w:sz="4" w:space="0" w:color="000000"/>
              <w:right w:val="single" w:sz="4" w:space="0" w:color="000000"/>
            </w:tcBorders>
          </w:tcPr>
          <w:p w14:paraId="2C8C4D36" w14:textId="77777777" w:rsidR="00E46BED" w:rsidRPr="00A56432" w:rsidRDefault="00E46BED" w:rsidP="00E46BED">
            <w:pPr>
              <w:tabs>
                <w:tab w:val="left" w:pos="1481"/>
              </w:tabs>
              <w:jc w:val="left"/>
              <w:rPr>
                <w:i/>
              </w:rPr>
            </w:pPr>
            <w:r w:rsidRPr="00A56432">
              <w:rPr>
                <w:i/>
                <w:lang w:eastAsia="fr-FR"/>
              </w:rPr>
              <w:lastRenderedPageBreak/>
              <w:t>Equipements d’infrastructure/Réseaux</w:t>
            </w:r>
          </w:p>
        </w:tc>
      </w:tr>
      <w:tr w:rsidR="00E46BED" w:rsidRPr="00A56432" w14:paraId="69EFD5BE" w14:textId="77777777" w:rsidTr="00E46BED">
        <w:tc>
          <w:tcPr>
            <w:tcW w:w="851" w:type="dxa"/>
            <w:tcBorders>
              <w:top w:val="single" w:sz="4" w:space="0" w:color="000000"/>
              <w:left w:val="single" w:sz="4" w:space="0" w:color="000000"/>
              <w:bottom w:val="single" w:sz="4" w:space="0" w:color="000000"/>
              <w:right w:val="single" w:sz="4" w:space="0" w:color="000000"/>
            </w:tcBorders>
          </w:tcPr>
          <w:p w14:paraId="0C931DEF" w14:textId="77777777" w:rsidR="00E46BED" w:rsidRPr="00A56432" w:rsidRDefault="00E46BED" w:rsidP="00E46BED">
            <w:pPr>
              <w:tabs>
                <w:tab w:val="left" w:pos="1481"/>
              </w:tabs>
            </w:pPr>
            <w:r w:rsidRPr="00A56432">
              <w:t>4.3.2.3</w:t>
            </w:r>
          </w:p>
        </w:tc>
        <w:tc>
          <w:tcPr>
            <w:tcW w:w="5705" w:type="dxa"/>
            <w:tcBorders>
              <w:top w:val="single" w:sz="4" w:space="0" w:color="000000"/>
              <w:left w:val="single" w:sz="4" w:space="0" w:color="000000"/>
              <w:bottom w:val="single" w:sz="4" w:space="0" w:color="000000"/>
              <w:right w:val="single" w:sz="4" w:space="0" w:color="000000"/>
            </w:tcBorders>
          </w:tcPr>
          <w:p w14:paraId="02F00E47" w14:textId="77777777" w:rsidR="00E46BED" w:rsidRPr="00A56432" w:rsidRDefault="00E46BED" w:rsidP="00E46BED">
            <w:pPr>
              <w:tabs>
                <w:tab w:val="left" w:pos="1481"/>
              </w:tabs>
            </w:pPr>
            <w:r w:rsidRPr="00A56432">
              <w:t>Le dispositif relai « proxy web » doit bloquer toute communication web en mode « sécurisé » (SSL/TLS) vers les sites ne faisant pas partie d’une liste blanche de sites web auxquels l’accès est nécessaire à l’activité de la structure.</w:t>
            </w:r>
          </w:p>
          <w:p w14:paraId="4E6072F6" w14:textId="41548FB4" w:rsidR="00E46BED" w:rsidRPr="00A56432" w:rsidRDefault="00E46BED" w:rsidP="00E46BED">
            <w:pPr>
              <w:tabs>
                <w:tab w:val="left" w:pos="1481"/>
              </w:tabs>
            </w:pPr>
            <w:r w:rsidRPr="00A56432">
              <w:t>Un site web ne doit être ajouté à cette liste blanche qu’après vérification que la demande d’accès est justifiée et validée par un responsable métier et que le site lui-même ne présente pas de risque pour la sécurité (pas de possibilité de rebond vers un autre site ou d’accès à des contenus interdits par la Charte, pas de mise en œuvre de logiciels qui s’installent dans le navigateur de l’utilisateur…). Une recherche sur Internet ou sur le site de l’éditeur du « proxy web » peut donner ce type de renseignements.</w:t>
            </w:r>
          </w:p>
          <w:tbl>
            <w:tblPr>
              <w:tblStyle w:val="Grilledutableau"/>
              <w:tblW w:w="0" w:type="auto"/>
              <w:tblInd w:w="171" w:type="dxa"/>
              <w:tblLook w:val="04A0" w:firstRow="1" w:lastRow="0" w:firstColumn="1" w:lastColumn="0" w:noHBand="0" w:noVBand="1"/>
            </w:tblPr>
            <w:tblGrid>
              <w:gridCol w:w="564"/>
              <w:gridCol w:w="4744"/>
            </w:tblGrid>
            <w:tr w:rsidR="00E46BED" w:rsidRPr="00A56432" w14:paraId="7D668DA7" w14:textId="77777777" w:rsidTr="00E46BED">
              <w:tc>
                <w:tcPr>
                  <w:tcW w:w="567" w:type="dxa"/>
                  <w:vAlign w:val="center"/>
                </w:tcPr>
                <w:p w14:paraId="652737E9" w14:textId="77777777" w:rsidR="00E46BED" w:rsidRPr="00A56432" w:rsidRDefault="00E46BED" w:rsidP="00E46BED">
                  <w:pPr>
                    <w:tabs>
                      <w:tab w:val="left" w:pos="1481"/>
                    </w:tabs>
                    <w:jc w:val="left"/>
                    <w:rPr>
                      <w:lang w:eastAsia="fr-FR"/>
                    </w:rPr>
                  </w:pPr>
                  <w:r w:rsidRPr="00A56432">
                    <w:rPr>
                      <w:sz w:val="28"/>
                      <w:szCs w:val="28"/>
                    </w:rPr>
                    <w:sym w:font="Wingdings" w:char="F040"/>
                  </w:r>
                </w:p>
              </w:tc>
              <w:tc>
                <w:tcPr>
                  <w:tcW w:w="4848" w:type="dxa"/>
                  <w:vAlign w:val="center"/>
                </w:tcPr>
                <w:p w14:paraId="2C98CFBF" w14:textId="6419B6F1" w:rsidR="00E46BED" w:rsidRPr="00A56432" w:rsidRDefault="00E46BED" w:rsidP="00E46BED">
                  <w:pPr>
                    <w:tabs>
                      <w:tab w:val="left" w:pos="1481"/>
                    </w:tabs>
                    <w:rPr>
                      <w:lang w:eastAsia="fr-FR"/>
                    </w:rPr>
                  </w:pPr>
                  <w:r w:rsidRPr="00A56432">
                    <w:t>Il est souhaitable qu’une attribution de droits d’accès différenciés aux sites web en mode sécurisé soit possible afin de pouvoir gérer de manière souple les inévitables besoins de dérogation sans devoir étendre cette possibilité d’accès à l’ensemble des utilisateurs.</w:t>
                  </w:r>
                </w:p>
              </w:tc>
            </w:tr>
          </w:tbl>
          <w:p w14:paraId="62553381" w14:textId="77777777" w:rsidR="00E46BED" w:rsidRPr="00A56432" w:rsidRDefault="00E46BED" w:rsidP="00E46BED">
            <w:pPr>
              <w:tabs>
                <w:tab w:val="left" w:pos="1481"/>
              </w:tabs>
            </w:pPr>
          </w:p>
        </w:tc>
        <w:tc>
          <w:tcPr>
            <w:tcW w:w="2624" w:type="dxa"/>
            <w:tcBorders>
              <w:top w:val="single" w:sz="4" w:space="0" w:color="000000"/>
              <w:left w:val="single" w:sz="4" w:space="0" w:color="000000"/>
              <w:bottom w:val="single" w:sz="4" w:space="0" w:color="000000"/>
              <w:right w:val="single" w:sz="4" w:space="0" w:color="000000"/>
            </w:tcBorders>
          </w:tcPr>
          <w:p w14:paraId="79A5D52B" w14:textId="77777777" w:rsidR="00E46BED" w:rsidRPr="00A56432" w:rsidRDefault="00E46BED" w:rsidP="00E46BED">
            <w:pPr>
              <w:tabs>
                <w:tab w:val="left" w:pos="1481"/>
              </w:tabs>
              <w:jc w:val="left"/>
              <w:rPr>
                <w:i/>
              </w:rPr>
            </w:pPr>
            <w:r w:rsidRPr="00A56432">
              <w:rPr>
                <w:i/>
                <w:lang w:eastAsia="fr-FR"/>
              </w:rPr>
              <w:t>Equipements d’infrastructure/Réseaux</w:t>
            </w:r>
          </w:p>
        </w:tc>
      </w:tr>
      <w:tr w:rsidR="00E46BED" w:rsidRPr="00A56432" w14:paraId="2FEBC1C2" w14:textId="77777777" w:rsidTr="00E46BED">
        <w:tc>
          <w:tcPr>
            <w:tcW w:w="851" w:type="dxa"/>
            <w:tcBorders>
              <w:top w:val="single" w:sz="4" w:space="0" w:color="000000"/>
              <w:left w:val="single" w:sz="4" w:space="0" w:color="000000"/>
              <w:bottom w:val="single" w:sz="4" w:space="0" w:color="000000"/>
              <w:right w:val="single" w:sz="4" w:space="0" w:color="000000"/>
            </w:tcBorders>
          </w:tcPr>
          <w:p w14:paraId="30E7D56E" w14:textId="77777777" w:rsidR="00E46BED" w:rsidRPr="00A56432" w:rsidRDefault="00E46BED" w:rsidP="00E46BED">
            <w:pPr>
              <w:tabs>
                <w:tab w:val="left" w:pos="1481"/>
              </w:tabs>
            </w:pPr>
            <w:r w:rsidRPr="00A56432">
              <w:t>4.3.2.4</w:t>
            </w:r>
          </w:p>
        </w:tc>
        <w:tc>
          <w:tcPr>
            <w:tcW w:w="5705" w:type="dxa"/>
            <w:tcBorders>
              <w:top w:val="single" w:sz="4" w:space="0" w:color="000000"/>
              <w:left w:val="single" w:sz="4" w:space="0" w:color="000000"/>
              <w:bottom w:val="single" w:sz="4" w:space="0" w:color="000000"/>
              <w:right w:val="single" w:sz="4" w:space="0" w:color="000000"/>
            </w:tcBorders>
          </w:tcPr>
          <w:p w14:paraId="48F3BD05" w14:textId="77777777" w:rsidR="00E46BED" w:rsidRPr="00A56432" w:rsidRDefault="00E46BED" w:rsidP="00E46BED">
            <w:pPr>
              <w:tabs>
                <w:tab w:val="left" w:pos="1481"/>
              </w:tabs>
            </w:pPr>
            <w:r w:rsidRPr="00A56432">
              <w:t>Une procédure de demande d’ouverture de flux vers Internet pour d’autres protocoles que web et de décision d’autorisation ou de refus, doit être définie.</w:t>
            </w:r>
          </w:p>
        </w:tc>
        <w:tc>
          <w:tcPr>
            <w:tcW w:w="2624" w:type="dxa"/>
            <w:tcBorders>
              <w:top w:val="single" w:sz="4" w:space="0" w:color="000000"/>
              <w:left w:val="single" w:sz="4" w:space="0" w:color="000000"/>
              <w:bottom w:val="single" w:sz="4" w:space="0" w:color="000000"/>
              <w:right w:val="single" w:sz="4" w:space="0" w:color="000000"/>
            </w:tcBorders>
          </w:tcPr>
          <w:p w14:paraId="49A73D69" w14:textId="77777777" w:rsidR="00E46BED" w:rsidRPr="00A56432" w:rsidRDefault="00E46BED" w:rsidP="00E46BED">
            <w:pPr>
              <w:tabs>
                <w:tab w:val="left" w:pos="1481"/>
              </w:tabs>
              <w:jc w:val="left"/>
              <w:rPr>
                <w:i/>
              </w:rPr>
            </w:pPr>
            <w:r w:rsidRPr="00A56432">
              <w:rPr>
                <w:i/>
                <w:lang w:eastAsia="fr-FR"/>
              </w:rPr>
              <w:t xml:space="preserve">Catégorie de </w:t>
            </w:r>
            <w:r w:rsidRPr="00A56432">
              <w:rPr>
                <w:i/>
              </w:rPr>
              <w:t>personnel</w:t>
            </w:r>
            <w:r w:rsidRPr="00A56432">
              <w:rPr>
                <w:i/>
                <w:lang w:eastAsia="fr-FR"/>
              </w:rPr>
              <w:t xml:space="preserve"> (ex. Référent SSI, Responsable réseau)</w:t>
            </w:r>
          </w:p>
        </w:tc>
      </w:tr>
      <w:tr w:rsidR="00E46BED" w:rsidRPr="00A56432" w14:paraId="205EF824" w14:textId="77777777" w:rsidTr="00E46BED">
        <w:tc>
          <w:tcPr>
            <w:tcW w:w="851" w:type="dxa"/>
            <w:tcBorders>
              <w:top w:val="single" w:sz="4" w:space="0" w:color="000000"/>
              <w:left w:val="single" w:sz="4" w:space="0" w:color="000000"/>
              <w:bottom w:val="single" w:sz="4" w:space="0" w:color="000000"/>
              <w:right w:val="single" w:sz="4" w:space="0" w:color="000000"/>
            </w:tcBorders>
          </w:tcPr>
          <w:p w14:paraId="0274F670" w14:textId="77777777" w:rsidR="00E46BED" w:rsidRPr="00A56432" w:rsidRDefault="00E46BED" w:rsidP="00E46BED">
            <w:pPr>
              <w:tabs>
                <w:tab w:val="left" w:pos="1481"/>
              </w:tabs>
            </w:pPr>
            <w:r w:rsidRPr="00A56432">
              <w:t>4.3.2.5</w:t>
            </w:r>
          </w:p>
        </w:tc>
        <w:tc>
          <w:tcPr>
            <w:tcW w:w="5705" w:type="dxa"/>
            <w:tcBorders>
              <w:top w:val="single" w:sz="4" w:space="0" w:color="000000"/>
              <w:left w:val="single" w:sz="4" w:space="0" w:color="000000"/>
              <w:bottom w:val="single" w:sz="4" w:space="0" w:color="000000"/>
              <w:right w:val="single" w:sz="4" w:space="0" w:color="000000"/>
            </w:tcBorders>
          </w:tcPr>
          <w:p w14:paraId="5C1EDAB0" w14:textId="77777777" w:rsidR="00E46BED" w:rsidRPr="00A56432" w:rsidRDefault="00E46BED" w:rsidP="00E46BED">
            <w:pPr>
              <w:tabs>
                <w:tab w:val="left" w:pos="1481"/>
              </w:tabs>
            </w:pPr>
            <w:r w:rsidRPr="00A56432">
              <w:t>Cette procédure doit imposer, pour chaque autorisation d’ouverture de flux, de restreindre autant que possible, outre le protocole utilisé, aussi bien la destination (externe) de la connexion autorisée que son origine (interne) et le cas échant de la limiter à certaines plages horaires (si le dispositif de filtrage supporte cette fonctionnalité).</w:t>
            </w:r>
          </w:p>
          <w:p w14:paraId="26B86E07" w14:textId="77777777" w:rsidR="00E46BED" w:rsidRPr="00A56432" w:rsidRDefault="00E46BED" w:rsidP="00E46BED">
            <w:pPr>
              <w:tabs>
                <w:tab w:val="left" w:pos="1481"/>
              </w:tabs>
            </w:pPr>
            <w:r w:rsidRPr="00A56432">
              <w:t>Si le dispositif de filtrage permet une authentification préalable de l’utilisateur pour ce protocole, cette fonctionnalité doit être mise en œuvre.</w:t>
            </w:r>
          </w:p>
        </w:tc>
        <w:tc>
          <w:tcPr>
            <w:tcW w:w="2624" w:type="dxa"/>
            <w:tcBorders>
              <w:top w:val="single" w:sz="4" w:space="0" w:color="000000"/>
              <w:left w:val="single" w:sz="4" w:space="0" w:color="000000"/>
              <w:bottom w:val="single" w:sz="4" w:space="0" w:color="000000"/>
              <w:right w:val="single" w:sz="4" w:space="0" w:color="000000"/>
            </w:tcBorders>
          </w:tcPr>
          <w:p w14:paraId="0C61D617" w14:textId="77777777" w:rsidR="00E46BED" w:rsidRPr="00A56432" w:rsidRDefault="00E46BED" w:rsidP="00E46BED">
            <w:pPr>
              <w:tabs>
                <w:tab w:val="left" w:pos="1481"/>
              </w:tabs>
              <w:jc w:val="left"/>
              <w:rPr>
                <w:i/>
              </w:rPr>
            </w:pPr>
            <w:r w:rsidRPr="00A56432">
              <w:rPr>
                <w:i/>
                <w:lang w:eastAsia="fr-FR"/>
              </w:rPr>
              <w:t xml:space="preserve">Catégorie de </w:t>
            </w:r>
            <w:r w:rsidRPr="00A56432">
              <w:rPr>
                <w:i/>
              </w:rPr>
              <w:t>personnel</w:t>
            </w:r>
            <w:r w:rsidRPr="00A56432">
              <w:rPr>
                <w:i/>
                <w:lang w:eastAsia="fr-FR"/>
              </w:rPr>
              <w:t xml:space="preserve"> (ex. Référent SSI, Responsable réseau)</w:t>
            </w:r>
          </w:p>
        </w:tc>
      </w:tr>
      <w:tr w:rsidR="00E46BED" w:rsidRPr="00A56432" w14:paraId="1CDAFF98" w14:textId="77777777" w:rsidTr="00E46BED">
        <w:tc>
          <w:tcPr>
            <w:tcW w:w="851" w:type="dxa"/>
            <w:tcBorders>
              <w:top w:val="single" w:sz="4" w:space="0" w:color="000000"/>
              <w:left w:val="single" w:sz="4" w:space="0" w:color="000000"/>
              <w:bottom w:val="single" w:sz="4" w:space="0" w:color="000000"/>
              <w:right w:val="single" w:sz="4" w:space="0" w:color="000000"/>
            </w:tcBorders>
          </w:tcPr>
          <w:p w14:paraId="76623100" w14:textId="77777777" w:rsidR="00E46BED" w:rsidRPr="00A56432" w:rsidRDefault="00E46BED" w:rsidP="00E46BED">
            <w:pPr>
              <w:tabs>
                <w:tab w:val="left" w:pos="1481"/>
              </w:tabs>
            </w:pPr>
            <w:r w:rsidRPr="00A56432">
              <w:t>4.3.2.6</w:t>
            </w:r>
          </w:p>
        </w:tc>
        <w:tc>
          <w:tcPr>
            <w:tcW w:w="5705" w:type="dxa"/>
            <w:tcBorders>
              <w:top w:val="single" w:sz="4" w:space="0" w:color="000000"/>
              <w:left w:val="single" w:sz="4" w:space="0" w:color="000000"/>
              <w:bottom w:val="single" w:sz="4" w:space="0" w:color="000000"/>
              <w:right w:val="single" w:sz="4" w:space="0" w:color="000000"/>
            </w:tcBorders>
          </w:tcPr>
          <w:p w14:paraId="2FFEC87C" w14:textId="328242F9" w:rsidR="00E46BED" w:rsidRPr="00A56432" w:rsidRDefault="00E46BED" w:rsidP="00E46BED">
            <w:pPr>
              <w:tabs>
                <w:tab w:val="left" w:pos="1481"/>
              </w:tabs>
            </w:pPr>
            <w:r w:rsidRPr="00A56432">
              <w:t xml:space="preserve">Les autorisations d’ouverture de flux doivent être données pour une durée limitée et doivent faire l’objet </w:t>
            </w:r>
            <w:r w:rsidR="005276A4" w:rsidRPr="00A56432">
              <w:t>d’une revalidation</w:t>
            </w:r>
            <w:r w:rsidRPr="00A56432">
              <w:t xml:space="preserve"> régulière du besoin auprès du responsable métier concerné, selon une périodicité au moins annuelle.</w:t>
            </w:r>
          </w:p>
        </w:tc>
        <w:tc>
          <w:tcPr>
            <w:tcW w:w="2624" w:type="dxa"/>
            <w:tcBorders>
              <w:top w:val="single" w:sz="4" w:space="0" w:color="000000"/>
              <w:left w:val="single" w:sz="4" w:space="0" w:color="000000"/>
              <w:bottom w:val="single" w:sz="4" w:space="0" w:color="000000"/>
              <w:right w:val="single" w:sz="4" w:space="0" w:color="000000"/>
            </w:tcBorders>
          </w:tcPr>
          <w:p w14:paraId="5C5DFDB5" w14:textId="77777777" w:rsidR="00E46BED" w:rsidRPr="00A56432" w:rsidRDefault="00E46BED" w:rsidP="00E46BED">
            <w:pPr>
              <w:tabs>
                <w:tab w:val="left" w:pos="1481"/>
              </w:tabs>
              <w:jc w:val="left"/>
              <w:rPr>
                <w:i/>
              </w:rPr>
            </w:pPr>
            <w:r w:rsidRPr="00A56432">
              <w:rPr>
                <w:i/>
                <w:lang w:eastAsia="fr-FR"/>
              </w:rPr>
              <w:t xml:space="preserve">Catégorie de </w:t>
            </w:r>
            <w:r w:rsidRPr="00A56432">
              <w:rPr>
                <w:i/>
              </w:rPr>
              <w:t>personnel</w:t>
            </w:r>
            <w:r w:rsidRPr="00A56432">
              <w:rPr>
                <w:i/>
                <w:lang w:eastAsia="fr-FR"/>
              </w:rPr>
              <w:t xml:space="preserve"> (ex. Référent SSI, Responsable réseau)</w:t>
            </w:r>
          </w:p>
        </w:tc>
      </w:tr>
    </w:tbl>
    <w:p w14:paraId="188C20D8" w14:textId="77777777" w:rsidR="00E46BED" w:rsidRPr="00A56432" w:rsidRDefault="00E46BED" w:rsidP="00E46BED">
      <w:pPr>
        <w:pStyle w:val="Paragraphedeliste"/>
        <w:spacing w:before="120" w:after="240"/>
        <w:ind w:left="992"/>
      </w:pPr>
    </w:p>
    <w:p w14:paraId="52D4C1E7" w14:textId="77777777" w:rsidR="00E46BED" w:rsidRPr="00A56432" w:rsidRDefault="00E46BED" w:rsidP="00E46BED">
      <w:pPr>
        <w:pStyle w:val="StyleTheme3"/>
        <w:outlineLvl w:val="3"/>
        <w:rPr>
          <w:noProof w:val="0"/>
        </w:rPr>
      </w:pPr>
      <w:r w:rsidRPr="00A56432">
        <w:lastRenderedPageBreak/>
        <mc:AlternateContent>
          <mc:Choice Requires="wpg">
            <w:drawing>
              <wp:anchor distT="0" distB="0" distL="114300" distR="114300" simplePos="0" relativeHeight="251685376" behindDoc="0" locked="0" layoutInCell="1" allowOverlap="1" wp14:anchorId="0E476D1F" wp14:editId="075413AE">
                <wp:simplePos x="0" y="0"/>
                <wp:positionH relativeFrom="leftMargin">
                  <wp:posOffset>360045</wp:posOffset>
                </wp:positionH>
                <wp:positionV relativeFrom="paragraph">
                  <wp:posOffset>38735</wp:posOffset>
                </wp:positionV>
                <wp:extent cx="784800" cy="979200"/>
                <wp:effectExtent l="0" t="0" r="15875" b="11430"/>
                <wp:wrapSquare wrapText="bothSides"/>
                <wp:docPr id="468" name="Groupe 4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979200"/>
                          <a:chOff x="0" y="0"/>
                          <a:chExt cx="785791" cy="764462"/>
                        </a:xfrm>
                      </wpg:grpSpPr>
                      <wps:wsp>
                        <wps:cNvPr id="469" name="Rectangle 469"/>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6132A8"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0" name="Rectangle 470"/>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E14FD1"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1" name="Rectangle 471"/>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BFD746"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2" name="Rectangle 472"/>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B263CF"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0E476D1F" id="Groupe 468" o:spid="_x0000_s1193" style="position:absolute;left:0;text-align:left;margin-left:28.35pt;margin-top:3.05pt;width:61.8pt;height:77.1pt;z-index:251685376;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">
                <v:rect id="Rectangle 469" o:spid="_x0000_s1194"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" filled="f" strokecolor="black [3213]" strokeweight="2pt">
                  <v:textbox>
                    <w:txbxContent>
                      <w:p w14:paraId="5E6132A8" w14:textId="77777777" w:rsidR="00700109" w:rsidRPr="005E1DC7" w:rsidRDefault="00700109" w:rsidP="00E46BED">
                        <w:pPr>
                          <w:jc w:val="center"/>
                          <w:rPr>
                            <w:b/>
                            <w:color w:val="000000" w:themeColor="text1"/>
                            <w:sz w:val="16"/>
                            <w:szCs w:val="16"/>
                          </w:rPr>
                        </w:pPr>
                      </w:p>
                    </w:txbxContent>
                  </v:textbox>
                </v:rect>
                <v:rect id="Rectangle 470" o:spid="_x0000_s1195"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" filled="f" strokecolor="black [3213]" strokeweight="2pt">
                  <v:textbox>
                    <w:txbxContent>
                      <w:p w14:paraId="51E14FD1"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471" o:spid="_x0000_s1196"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" filled="f" strokecolor="black [3213]" strokeweight="2pt">
                  <v:textbox>
                    <w:txbxContent>
                      <w:p w14:paraId="4BBFD746"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472" o:spid="_x0000_s1197"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" filled="f" strokecolor="black [3213]" strokeweight="2pt">
                  <v:textbox>
                    <w:txbxContent>
                      <w:p w14:paraId="19B263CF"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 xml:space="preserve">T4-3.3 Conserver une trace des connexions Internet </w:t>
      </w:r>
    </w:p>
    <w:p w14:paraId="471FA70A" w14:textId="77777777" w:rsidR="00E46BED" w:rsidRPr="00A56432" w:rsidRDefault="00E46BED" w:rsidP="00E46BED">
      <w:pPr>
        <w:pStyle w:val="Paragraphedeliste"/>
        <w:spacing w:before="120" w:after="240"/>
        <w:ind w:left="992"/>
      </w:pPr>
      <w:r w:rsidRPr="00A56432">
        <w:t>La connexion Internet constitue un point majeur d’exposition aux risques de sécurité pour le SI. La génération et la conservation de traces des accès à Internet permettent la détection d’activités anormales et l’investigation suite à un incident de sécurité.</w:t>
      </w:r>
    </w:p>
    <w:p w14:paraId="24580898" w14:textId="77777777" w:rsidR="00E46BED" w:rsidRPr="00A56432" w:rsidRDefault="00E46BED" w:rsidP="00E46BED">
      <w:pPr>
        <w:tabs>
          <w:tab w:val="left" w:pos="1481"/>
        </w:tabs>
        <w:ind w:left="360"/>
        <w:rPr>
          <w:lang w:eastAsia="fr-FR"/>
        </w:rPr>
      </w:pPr>
      <w:r w:rsidRPr="00A56432">
        <w:rPr>
          <w:b/>
          <w:u w:val="single"/>
        </w:rPr>
        <w:t>Exigences :</w:t>
      </w:r>
    </w:p>
    <w:p w14:paraId="604E8084" w14:textId="77777777" w:rsidR="00E46BED" w:rsidRPr="00A56432" w:rsidRDefault="00E46BED" w:rsidP="00FA2CE4">
      <w:pPr>
        <w:pStyle w:val="Paragraphedeliste"/>
        <w:numPr>
          <w:ilvl w:val="1"/>
          <w:numId w:val="7"/>
        </w:numPr>
        <w:spacing w:before="120" w:after="240" w:line="240" w:lineRule="auto"/>
        <w:ind w:left="992" w:hanging="425"/>
      </w:pPr>
      <w:r w:rsidRPr="00A56432">
        <w:t>Toute connexion ou tentative de connexion à un service web doit donner lieu à la génération d’une trace détaillée, de niveau application comme de niveau réseau, de cet accès.</w:t>
      </w:r>
    </w:p>
    <w:p w14:paraId="3EA524DD" w14:textId="77777777" w:rsidR="00E46BED" w:rsidRPr="00A56432" w:rsidRDefault="00E46BED" w:rsidP="00FA2CE4">
      <w:pPr>
        <w:pStyle w:val="Paragraphedeliste"/>
        <w:numPr>
          <w:ilvl w:val="1"/>
          <w:numId w:val="7"/>
        </w:numPr>
        <w:spacing w:before="120" w:after="240" w:line="240" w:lineRule="auto"/>
        <w:ind w:left="992" w:hanging="425"/>
      </w:pPr>
      <w:r w:rsidRPr="00A56432">
        <w:t>Toute connexion ou tentative de connexion autre qu’à un service web doit donner lieu au minimum à une trace de niveau réseau.</w:t>
      </w:r>
    </w:p>
    <w:p w14:paraId="6084151D" w14:textId="77777777" w:rsidR="00E46BED" w:rsidRPr="00A56432" w:rsidRDefault="00E46BED" w:rsidP="00FA2CE4">
      <w:pPr>
        <w:pStyle w:val="Paragraphedeliste"/>
        <w:numPr>
          <w:ilvl w:val="1"/>
          <w:numId w:val="7"/>
        </w:numPr>
        <w:spacing w:before="120" w:after="240" w:line="240" w:lineRule="auto"/>
        <w:ind w:left="992" w:hanging="425"/>
      </w:pPr>
      <w:r w:rsidRPr="00A56432">
        <w:t>Les autres types d’échanges réseau, autorisés ou bloqués (en mode non connecté par exemple, tels que DNS, ICMP…) doivent donner lieu à un suivi, au minimum par compteurs d’activité.</w:t>
      </w:r>
    </w:p>
    <w:p w14:paraId="462AE9C7" w14:textId="77777777" w:rsidR="00E46BED" w:rsidRPr="00A56432" w:rsidRDefault="00E46BED" w:rsidP="00FA2CE4">
      <w:pPr>
        <w:pStyle w:val="Paragraphedeliste"/>
        <w:numPr>
          <w:ilvl w:val="1"/>
          <w:numId w:val="7"/>
        </w:numPr>
        <w:spacing w:before="120" w:after="240" w:line="240" w:lineRule="auto"/>
        <w:ind w:left="992" w:hanging="425"/>
      </w:pPr>
      <w:r w:rsidRPr="00A56432">
        <w:t>Pour pouvoir être utilisées si nécessaire dans le cadre d’une enquête, l’intégrité des traces doit être assurée. Par ailleurs, les traces constituent des données à caractère personnel puisque les utilisateurs concernés sont identifiés. Elles doivent être gérées comme telles, notamment du point de vue de :</w:t>
      </w:r>
    </w:p>
    <w:p w14:paraId="775754E0" w14:textId="77777777" w:rsidR="00E46BED" w:rsidRPr="00A56432" w:rsidRDefault="00E46BED" w:rsidP="00FA2CE4">
      <w:pPr>
        <w:pStyle w:val="Paragraphedeliste"/>
        <w:numPr>
          <w:ilvl w:val="0"/>
          <w:numId w:val="30"/>
        </w:numPr>
        <w:spacing w:before="120" w:after="240" w:line="240" w:lineRule="auto"/>
      </w:pPr>
      <w:r w:rsidRPr="00A56432">
        <w:t>Leur protection contre les consultations non autorisées ;</w:t>
      </w:r>
    </w:p>
    <w:p w14:paraId="6C60108E" w14:textId="77777777" w:rsidR="00E46BED" w:rsidRPr="00A56432" w:rsidRDefault="00E46BED" w:rsidP="00FA2CE4">
      <w:pPr>
        <w:pStyle w:val="Paragraphedeliste"/>
        <w:numPr>
          <w:ilvl w:val="0"/>
          <w:numId w:val="30"/>
        </w:numPr>
        <w:spacing w:before="120" w:after="240" w:line="240" w:lineRule="auto"/>
      </w:pPr>
      <w:r w:rsidRPr="00A56432">
        <w:t>Leur protection contre toute modification ;</w:t>
      </w:r>
    </w:p>
    <w:p w14:paraId="3C68091A" w14:textId="77777777" w:rsidR="00E46BED" w:rsidRPr="00A56432" w:rsidRDefault="00E46BED" w:rsidP="00FA2CE4">
      <w:pPr>
        <w:pStyle w:val="Paragraphedeliste"/>
        <w:numPr>
          <w:ilvl w:val="0"/>
          <w:numId w:val="30"/>
        </w:numPr>
        <w:spacing w:before="120" w:after="240" w:line="240" w:lineRule="auto"/>
      </w:pPr>
      <w:r w:rsidRPr="00A56432">
        <w:t>Leur suppression après un délai de rétention « proportionné » au vu des objectifs poursuivis.</w:t>
      </w:r>
    </w:p>
    <w:p w14:paraId="7E320B79" w14:textId="77777777" w:rsidR="00E46BED" w:rsidRPr="00A56432" w:rsidRDefault="00E46BED" w:rsidP="00E46BED">
      <w:pPr>
        <w:tabs>
          <w:tab w:val="left" w:pos="1481"/>
        </w:tabs>
        <w:ind w:left="360"/>
        <w:rPr>
          <w:lang w:eastAsia="fr-FR"/>
        </w:rPr>
      </w:pPr>
      <w:r w:rsidRPr="00A56432">
        <w:rPr>
          <w:b/>
          <w:u w:val="single"/>
        </w:rPr>
        <w:t>Déclinaison en règles :</w:t>
      </w:r>
    </w:p>
    <w:p w14:paraId="60EF29C6" w14:textId="77777777" w:rsidR="00E46BED" w:rsidRPr="00A56432" w:rsidRDefault="00E46BED" w:rsidP="00E46BED">
      <w:pPr>
        <w:pStyle w:val="Paragraphedeliste"/>
        <w:spacing w:before="120" w:after="240"/>
        <w:ind w:left="992"/>
      </w:pPr>
      <w:r w:rsidRPr="00A56432">
        <w:t>Exemples de règles sur la conservation des traces des connexions Internet :</w:t>
      </w:r>
    </w:p>
    <w:tbl>
      <w:tblPr>
        <w:tblStyle w:val="Grilledutableau"/>
        <w:tblW w:w="0" w:type="auto"/>
        <w:tblInd w:w="108" w:type="dxa"/>
        <w:tblLook w:val="04A0" w:firstRow="1" w:lastRow="0" w:firstColumn="1" w:lastColumn="0" w:noHBand="0" w:noVBand="1"/>
      </w:tblPr>
      <w:tblGrid>
        <w:gridCol w:w="889"/>
        <w:gridCol w:w="5670"/>
        <w:gridCol w:w="2621"/>
      </w:tblGrid>
      <w:tr w:rsidR="00E46BED" w:rsidRPr="00A56432" w14:paraId="0C5F4004"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22284D8" w14:textId="77777777" w:rsidR="00E46BED" w:rsidRPr="00A56432" w:rsidRDefault="00E46BED" w:rsidP="00E46BED">
            <w:pPr>
              <w:tabs>
                <w:tab w:val="left" w:pos="1481"/>
              </w:tabs>
              <w:jc w:val="center"/>
              <w:rPr>
                <w:lang w:eastAsia="fr-FR"/>
              </w:rPr>
            </w:pPr>
            <w:r w:rsidRPr="00A56432">
              <w:rPr>
                <w:lang w:eastAsia="fr-FR"/>
              </w:rPr>
              <w:t>Réf.</w:t>
            </w:r>
          </w:p>
        </w:tc>
        <w:tc>
          <w:tcPr>
            <w:tcW w:w="56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14F2C3C" w14:textId="77777777" w:rsidR="00E46BED" w:rsidRPr="00A56432" w:rsidRDefault="00E46BED" w:rsidP="00E46BED">
            <w:pPr>
              <w:tabs>
                <w:tab w:val="left" w:pos="1481"/>
              </w:tabs>
              <w:jc w:val="center"/>
              <w:rPr>
                <w:lang w:eastAsia="fr-FR"/>
              </w:rPr>
            </w:pPr>
            <w:r w:rsidRPr="00A56432">
              <w:rPr>
                <w:lang w:eastAsia="fr-FR"/>
              </w:rPr>
              <w:t>Règles</w:t>
            </w:r>
          </w:p>
        </w:tc>
        <w:tc>
          <w:tcPr>
            <w:tcW w:w="262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560C481"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63A50421" w14:textId="77777777" w:rsidTr="00E46BED">
        <w:tc>
          <w:tcPr>
            <w:tcW w:w="889" w:type="dxa"/>
            <w:tcBorders>
              <w:top w:val="single" w:sz="4" w:space="0" w:color="000000"/>
              <w:left w:val="single" w:sz="4" w:space="0" w:color="000000"/>
              <w:bottom w:val="single" w:sz="4" w:space="0" w:color="000000"/>
              <w:right w:val="single" w:sz="4" w:space="0" w:color="000000"/>
            </w:tcBorders>
          </w:tcPr>
          <w:p w14:paraId="3D2780F1" w14:textId="77777777" w:rsidR="00E46BED" w:rsidRPr="00A56432" w:rsidRDefault="00E46BED" w:rsidP="00E46BED">
            <w:pPr>
              <w:tabs>
                <w:tab w:val="left" w:pos="1481"/>
              </w:tabs>
            </w:pPr>
            <w:r w:rsidRPr="00A56432">
              <w:t>4.3.3.1</w:t>
            </w:r>
          </w:p>
        </w:tc>
        <w:tc>
          <w:tcPr>
            <w:tcW w:w="5670" w:type="dxa"/>
            <w:tcBorders>
              <w:top w:val="single" w:sz="4" w:space="0" w:color="000000"/>
              <w:left w:val="single" w:sz="4" w:space="0" w:color="000000"/>
              <w:bottom w:val="single" w:sz="4" w:space="0" w:color="000000"/>
              <w:right w:val="single" w:sz="4" w:space="0" w:color="000000"/>
            </w:tcBorders>
          </w:tcPr>
          <w:p w14:paraId="2F8A6CD4" w14:textId="77777777" w:rsidR="00E46BED" w:rsidRPr="00A56432" w:rsidRDefault="00E46BED" w:rsidP="00E46BED">
            <w:pPr>
              <w:tabs>
                <w:tab w:val="left" w:pos="1481"/>
              </w:tabs>
            </w:pPr>
            <w:r w:rsidRPr="00A56432">
              <w:t>Les dispositifs relais « proxy web » doivent être paramétrés pour générer une trace de toute connexion qu’ils traitent. Cette trace doit comporter au minimum les informations suivantes :</w:t>
            </w:r>
          </w:p>
          <w:p w14:paraId="6C7DBB3C" w14:textId="77777777" w:rsidR="00E46BED" w:rsidRPr="00A56432" w:rsidRDefault="00E46BED" w:rsidP="00FA2CE4">
            <w:pPr>
              <w:pStyle w:val="Paragraphedeliste"/>
              <w:numPr>
                <w:ilvl w:val="0"/>
                <w:numId w:val="34"/>
              </w:numPr>
              <w:tabs>
                <w:tab w:val="left" w:pos="1481"/>
              </w:tabs>
              <w:rPr>
                <w:lang w:eastAsia="fr-FR"/>
              </w:rPr>
            </w:pPr>
            <w:r w:rsidRPr="00A56432">
              <w:rPr>
                <w:lang w:eastAsia="fr-FR"/>
              </w:rPr>
              <w:t>Date et heure de l’évènement</w:t>
            </w:r>
          </w:p>
          <w:p w14:paraId="2E84CBCF" w14:textId="77777777" w:rsidR="00E46BED" w:rsidRPr="00A56432" w:rsidRDefault="00E46BED" w:rsidP="00FA2CE4">
            <w:pPr>
              <w:pStyle w:val="Paragraphedeliste"/>
              <w:numPr>
                <w:ilvl w:val="0"/>
                <w:numId w:val="34"/>
              </w:numPr>
              <w:tabs>
                <w:tab w:val="left" w:pos="1481"/>
              </w:tabs>
              <w:rPr>
                <w:lang w:eastAsia="fr-FR"/>
              </w:rPr>
            </w:pPr>
            <w:r w:rsidRPr="00A56432">
              <w:t>Identification de l’utilisateur</w:t>
            </w:r>
          </w:p>
          <w:p w14:paraId="378B83F7" w14:textId="77777777" w:rsidR="00E46BED" w:rsidRPr="00A56432" w:rsidRDefault="00E46BED" w:rsidP="00FA2CE4">
            <w:pPr>
              <w:pStyle w:val="Paragraphedeliste"/>
              <w:numPr>
                <w:ilvl w:val="0"/>
                <w:numId w:val="34"/>
              </w:numPr>
              <w:tabs>
                <w:tab w:val="left" w:pos="1481"/>
              </w:tabs>
              <w:rPr>
                <w:lang w:eastAsia="fr-FR"/>
              </w:rPr>
            </w:pPr>
            <w:r w:rsidRPr="00A56432">
              <w:t>Etat d’authentification de l’utilisateur</w:t>
            </w:r>
          </w:p>
          <w:p w14:paraId="7E52644E" w14:textId="77777777" w:rsidR="00E46BED" w:rsidRPr="00A56432" w:rsidRDefault="00E46BED" w:rsidP="00FA2CE4">
            <w:pPr>
              <w:pStyle w:val="Paragraphedeliste"/>
              <w:numPr>
                <w:ilvl w:val="0"/>
                <w:numId w:val="34"/>
              </w:numPr>
              <w:tabs>
                <w:tab w:val="left" w:pos="1481"/>
              </w:tabs>
              <w:rPr>
                <w:lang w:eastAsia="fr-FR"/>
              </w:rPr>
            </w:pPr>
            <w:r w:rsidRPr="00A56432">
              <w:t>Equipement à l’origine de la requête : adresse IP, port TCP</w:t>
            </w:r>
          </w:p>
          <w:p w14:paraId="39DF12C6" w14:textId="77777777" w:rsidR="00E46BED" w:rsidRPr="00A56432" w:rsidRDefault="00E46BED" w:rsidP="00FA2CE4">
            <w:pPr>
              <w:pStyle w:val="Paragraphedeliste"/>
              <w:numPr>
                <w:ilvl w:val="0"/>
                <w:numId w:val="34"/>
              </w:numPr>
              <w:tabs>
                <w:tab w:val="left" w:pos="1481"/>
              </w:tabs>
              <w:rPr>
                <w:lang w:eastAsia="fr-FR"/>
              </w:rPr>
            </w:pPr>
            <w:r w:rsidRPr="00A56432">
              <w:t>Requête HTTP : commande, url demandée, volume transmis</w:t>
            </w:r>
          </w:p>
          <w:p w14:paraId="3DE01B4F" w14:textId="77777777" w:rsidR="00E46BED" w:rsidRPr="00A56432" w:rsidRDefault="00E46BED" w:rsidP="00FA2CE4">
            <w:pPr>
              <w:pStyle w:val="Paragraphedeliste"/>
              <w:numPr>
                <w:ilvl w:val="0"/>
                <w:numId w:val="34"/>
              </w:numPr>
              <w:tabs>
                <w:tab w:val="left" w:pos="1481"/>
              </w:tabs>
              <w:rPr>
                <w:lang w:eastAsia="fr-FR"/>
              </w:rPr>
            </w:pPr>
            <w:r w:rsidRPr="00A56432">
              <w:t>Etat d’autorisation de la requête par le proxy</w:t>
            </w:r>
          </w:p>
          <w:p w14:paraId="59847652" w14:textId="77777777" w:rsidR="00E46BED" w:rsidRPr="00A56432" w:rsidRDefault="00E46BED" w:rsidP="00FA2CE4">
            <w:pPr>
              <w:pStyle w:val="Paragraphedeliste"/>
              <w:numPr>
                <w:ilvl w:val="0"/>
                <w:numId w:val="34"/>
              </w:numPr>
              <w:tabs>
                <w:tab w:val="left" w:pos="1481"/>
              </w:tabs>
              <w:rPr>
                <w:lang w:eastAsia="fr-FR"/>
              </w:rPr>
            </w:pPr>
            <w:r w:rsidRPr="00A56432">
              <w:t>Raison du refus éventuel de la requête (ex : catégorie de site interdite)</w:t>
            </w:r>
          </w:p>
          <w:p w14:paraId="49BC12B6" w14:textId="77777777" w:rsidR="00E46BED" w:rsidRPr="00A56432" w:rsidRDefault="00E46BED" w:rsidP="00FA2CE4">
            <w:pPr>
              <w:pStyle w:val="Paragraphedeliste"/>
              <w:numPr>
                <w:ilvl w:val="0"/>
                <w:numId w:val="34"/>
              </w:numPr>
              <w:tabs>
                <w:tab w:val="left" w:pos="1481"/>
              </w:tabs>
              <w:rPr>
                <w:lang w:eastAsia="fr-FR"/>
              </w:rPr>
            </w:pPr>
            <w:r w:rsidRPr="00A56432">
              <w:t>Destination de la connexion : adresse IP et port TCP</w:t>
            </w:r>
          </w:p>
          <w:p w14:paraId="4F26B1AC" w14:textId="77777777" w:rsidR="00E46BED" w:rsidRPr="00A56432" w:rsidRDefault="00E46BED" w:rsidP="00FA2CE4">
            <w:pPr>
              <w:pStyle w:val="Paragraphedeliste"/>
              <w:numPr>
                <w:ilvl w:val="0"/>
                <w:numId w:val="34"/>
              </w:numPr>
              <w:tabs>
                <w:tab w:val="left" w:pos="1481"/>
              </w:tabs>
              <w:rPr>
                <w:lang w:eastAsia="fr-FR"/>
              </w:rPr>
            </w:pPr>
            <w:r w:rsidRPr="00A56432">
              <w:t>Statut de la réponse à la requête</w:t>
            </w:r>
          </w:p>
          <w:p w14:paraId="1A7B005C" w14:textId="77777777" w:rsidR="00E46BED" w:rsidRPr="00A56432" w:rsidRDefault="00E46BED" w:rsidP="00FA2CE4">
            <w:pPr>
              <w:pStyle w:val="Paragraphedeliste"/>
              <w:numPr>
                <w:ilvl w:val="0"/>
                <w:numId w:val="34"/>
              </w:numPr>
              <w:tabs>
                <w:tab w:val="left" w:pos="1481"/>
              </w:tabs>
              <w:rPr>
                <w:lang w:eastAsia="fr-FR"/>
              </w:rPr>
            </w:pPr>
            <w:r w:rsidRPr="00A56432">
              <w:t>Volume transféré dans chaque sens</w:t>
            </w:r>
          </w:p>
          <w:p w14:paraId="7BC979F9" w14:textId="77777777" w:rsidR="00E46BED" w:rsidRPr="00A56432" w:rsidRDefault="00E46BED" w:rsidP="00FA2CE4">
            <w:pPr>
              <w:pStyle w:val="Paragraphedeliste"/>
              <w:numPr>
                <w:ilvl w:val="0"/>
                <w:numId w:val="34"/>
              </w:numPr>
              <w:tabs>
                <w:tab w:val="left" w:pos="1481"/>
              </w:tabs>
              <w:rPr>
                <w:lang w:eastAsia="fr-FR"/>
              </w:rPr>
            </w:pPr>
            <w:r w:rsidRPr="00A56432">
              <w:t>Durée de la connexion</w:t>
            </w:r>
          </w:p>
          <w:p w14:paraId="7B593A44" w14:textId="77777777" w:rsidR="00E46BED" w:rsidRPr="00A56432" w:rsidRDefault="00E46BED" w:rsidP="00FA2CE4">
            <w:pPr>
              <w:pStyle w:val="Paragraphedeliste"/>
              <w:numPr>
                <w:ilvl w:val="0"/>
                <w:numId w:val="34"/>
              </w:numPr>
              <w:tabs>
                <w:tab w:val="left" w:pos="1481"/>
              </w:tabs>
              <w:rPr>
                <w:lang w:eastAsia="fr-FR"/>
              </w:rPr>
            </w:pPr>
            <w:r w:rsidRPr="00A56432">
              <w:t>Raison du blocage éventuel de la réponse par le proxy (ex : nature du contenu malveillant détecté, site web n’appartenant pas à une catégorie de sites autorisée…)</w:t>
            </w:r>
          </w:p>
        </w:tc>
        <w:tc>
          <w:tcPr>
            <w:tcW w:w="2621" w:type="dxa"/>
            <w:tcBorders>
              <w:top w:val="single" w:sz="4" w:space="0" w:color="000000"/>
              <w:left w:val="single" w:sz="4" w:space="0" w:color="000000"/>
              <w:bottom w:val="single" w:sz="4" w:space="0" w:color="000000"/>
              <w:right w:val="single" w:sz="4" w:space="0" w:color="000000"/>
            </w:tcBorders>
          </w:tcPr>
          <w:p w14:paraId="291D49CD" w14:textId="77777777" w:rsidR="00E46BED" w:rsidRPr="00A56432" w:rsidRDefault="00E46BED" w:rsidP="00E46BED">
            <w:pPr>
              <w:tabs>
                <w:tab w:val="left" w:pos="1481"/>
              </w:tabs>
              <w:jc w:val="left"/>
              <w:rPr>
                <w:lang w:eastAsia="fr-FR"/>
              </w:rPr>
            </w:pPr>
            <w:r w:rsidRPr="00A56432">
              <w:rPr>
                <w:i/>
                <w:lang w:eastAsia="fr-FR"/>
              </w:rPr>
              <w:t>Equipements d’infrastructure/Réseaux</w:t>
            </w:r>
          </w:p>
        </w:tc>
      </w:tr>
      <w:tr w:rsidR="00E46BED" w:rsidRPr="00A56432" w14:paraId="5E81A78D" w14:textId="77777777" w:rsidTr="00E46BED">
        <w:tc>
          <w:tcPr>
            <w:tcW w:w="889" w:type="dxa"/>
            <w:tcBorders>
              <w:top w:val="single" w:sz="4" w:space="0" w:color="000000"/>
              <w:left w:val="single" w:sz="4" w:space="0" w:color="000000"/>
              <w:bottom w:val="single" w:sz="4" w:space="0" w:color="000000"/>
              <w:right w:val="single" w:sz="4" w:space="0" w:color="000000"/>
            </w:tcBorders>
          </w:tcPr>
          <w:p w14:paraId="4C9C4AD7" w14:textId="77777777" w:rsidR="00E46BED" w:rsidRPr="00A56432" w:rsidRDefault="00E46BED" w:rsidP="00E46BED">
            <w:pPr>
              <w:tabs>
                <w:tab w:val="left" w:pos="1481"/>
              </w:tabs>
            </w:pPr>
            <w:r w:rsidRPr="00A56432">
              <w:t>4.3.3.2</w:t>
            </w:r>
          </w:p>
        </w:tc>
        <w:tc>
          <w:tcPr>
            <w:tcW w:w="5670" w:type="dxa"/>
            <w:tcBorders>
              <w:top w:val="single" w:sz="4" w:space="0" w:color="000000"/>
              <w:left w:val="single" w:sz="4" w:space="0" w:color="000000"/>
              <w:bottom w:val="single" w:sz="4" w:space="0" w:color="000000"/>
              <w:right w:val="single" w:sz="4" w:space="0" w:color="000000"/>
            </w:tcBorders>
          </w:tcPr>
          <w:p w14:paraId="22F006AE" w14:textId="77777777" w:rsidR="00E46BED" w:rsidRPr="00A56432" w:rsidRDefault="00E46BED" w:rsidP="00E46BED">
            <w:pPr>
              <w:tabs>
                <w:tab w:val="left" w:pos="1481"/>
              </w:tabs>
            </w:pPr>
            <w:r w:rsidRPr="00A56432">
              <w:t>Les équipements de filtrage réseau doivent être paramétrés pour générer une trace pour tout flux autorisé vers ou depuis Internet. Cette trace doit comporter au minimum les informations suivantes :</w:t>
            </w:r>
          </w:p>
          <w:p w14:paraId="6D3CFC41" w14:textId="77777777" w:rsidR="00E46BED" w:rsidRPr="00A56432" w:rsidRDefault="00E46BED" w:rsidP="00FA2CE4">
            <w:pPr>
              <w:pStyle w:val="Paragraphedeliste"/>
              <w:numPr>
                <w:ilvl w:val="0"/>
                <w:numId w:val="35"/>
              </w:numPr>
              <w:tabs>
                <w:tab w:val="left" w:pos="1481"/>
              </w:tabs>
              <w:rPr>
                <w:lang w:eastAsia="fr-FR"/>
              </w:rPr>
            </w:pPr>
            <w:r w:rsidRPr="00A56432">
              <w:rPr>
                <w:lang w:eastAsia="fr-FR"/>
              </w:rPr>
              <w:t>Date et heure de l’évènement</w:t>
            </w:r>
          </w:p>
          <w:p w14:paraId="57A6288C" w14:textId="77777777" w:rsidR="00E46BED" w:rsidRPr="00A56432" w:rsidRDefault="00E46BED" w:rsidP="00FA2CE4">
            <w:pPr>
              <w:pStyle w:val="Paragraphedeliste"/>
              <w:numPr>
                <w:ilvl w:val="0"/>
                <w:numId w:val="35"/>
              </w:numPr>
              <w:tabs>
                <w:tab w:val="left" w:pos="1481"/>
              </w:tabs>
            </w:pPr>
            <w:r w:rsidRPr="00A56432">
              <w:t>Equipement à l’origine du flux : adresse IP</w:t>
            </w:r>
          </w:p>
          <w:p w14:paraId="1C6E6219" w14:textId="77777777" w:rsidR="00E46BED" w:rsidRPr="00A56432" w:rsidRDefault="00E46BED" w:rsidP="00FA2CE4">
            <w:pPr>
              <w:pStyle w:val="Paragraphedeliste"/>
              <w:numPr>
                <w:ilvl w:val="0"/>
                <w:numId w:val="35"/>
              </w:numPr>
              <w:tabs>
                <w:tab w:val="left" w:pos="1481"/>
              </w:tabs>
            </w:pPr>
            <w:r w:rsidRPr="00A56432">
              <w:t>Equipement destinataire du flux : adresse IP</w:t>
            </w:r>
          </w:p>
          <w:p w14:paraId="51B60763" w14:textId="77777777" w:rsidR="00E46BED" w:rsidRPr="00A56432" w:rsidRDefault="00E46BED" w:rsidP="00FA2CE4">
            <w:pPr>
              <w:pStyle w:val="Paragraphedeliste"/>
              <w:numPr>
                <w:ilvl w:val="0"/>
                <w:numId w:val="35"/>
              </w:numPr>
              <w:tabs>
                <w:tab w:val="left" w:pos="1481"/>
              </w:tabs>
              <w:rPr>
                <w:lang w:eastAsia="fr-FR"/>
              </w:rPr>
            </w:pPr>
            <w:r w:rsidRPr="00A56432">
              <w:rPr>
                <w:lang w:eastAsia="fr-FR"/>
              </w:rPr>
              <w:t>Protocole réseau : TCP, UDP, ICMP, …</w:t>
            </w:r>
          </w:p>
          <w:p w14:paraId="4F46448B" w14:textId="77777777" w:rsidR="00E46BED" w:rsidRPr="00A56432" w:rsidRDefault="00E46BED" w:rsidP="00FA2CE4">
            <w:pPr>
              <w:pStyle w:val="Paragraphedeliste"/>
              <w:numPr>
                <w:ilvl w:val="0"/>
                <w:numId w:val="35"/>
              </w:numPr>
              <w:tabs>
                <w:tab w:val="left" w:pos="1481"/>
              </w:tabs>
            </w:pPr>
            <w:r w:rsidRPr="00A56432">
              <w:lastRenderedPageBreak/>
              <w:t>Port ou service source, Port ou service destination</w:t>
            </w:r>
          </w:p>
          <w:p w14:paraId="55C071B2" w14:textId="77777777" w:rsidR="00E46BED" w:rsidRPr="00A56432" w:rsidRDefault="00E46BED" w:rsidP="00FA2CE4">
            <w:pPr>
              <w:pStyle w:val="Paragraphedeliste"/>
              <w:numPr>
                <w:ilvl w:val="0"/>
                <w:numId w:val="35"/>
              </w:numPr>
              <w:tabs>
                <w:tab w:val="left" w:pos="1481"/>
              </w:tabs>
            </w:pPr>
            <w:r w:rsidRPr="00A56432">
              <w:t>Etat d’autorisation par l’équipement de filtrage (autorisé ou bloqué)</w:t>
            </w:r>
          </w:p>
          <w:p w14:paraId="52D69467" w14:textId="77777777" w:rsidR="00E46BED" w:rsidRPr="00A56432" w:rsidRDefault="00E46BED" w:rsidP="00FA2CE4">
            <w:pPr>
              <w:pStyle w:val="Paragraphedeliste"/>
              <w:numPr>
                <w:ilvl w:val="0"/>
                <w:numId w:val="35"/>
              </w:numPr>
              <w:tabs>
                <w:tab w:val="left" w:pos="1481"/>
              </w:tabs>
            </w:pPr>
            <w:r w:rsidRPr="00A56432">
              <w:t>Volume transféré dans chaque sens</w:t>
            </w:r>
          </w:p>
          <w:p w14:paraId="0D080BFD" w14:textId="77777777" w:rsidR="00E46BED" w:rsidRPr="00A56432" w:rsidDel="00DF54D5" w:rsidRDefault="00E46BED" w:rsidP="00FA2CE4">
            <w:pPr>
              <w:pStyle w:val="Paragraphedeliste"/>
              <w:numPr>
                <w:ilvl w:val="0"/>
                <w:numId w:val="35"/>
              </w:numPr>
              <w:tabs>
                <w:tab w:val="left" w:pos="1481"/>
              </w:tabs>
            </w:pPr>
            <w:r w:rsidRPr="00A56432">
              <w:t>Durée de la connexion (quand applicable)</w:t>
            </w:r>
          </w:p>
        </w:tc>
        <w:tc>
          <w:tcPr>
            <w:tcW w:w="2621" w:type="dxa"/>
            <w:tcBorders>
              <w:top w:val="single" w:sz="4" w:space="0" w:color="000000"/>
              <w:left w:val="single" w:sz="4" w:space="0" w:color="000000"/>
              <w:bottom w:val="single" w:sz="4" w:space="0" w:color="000000"/>
              <w:right w:val="single" w:sz="4" w:space="0" w:color="000000"/>
            </w:tcBorders>
          </w:tcPr>
          <w:p w14:paraId="08C090DA" w14:textId="77777777" w:rsidR="00E46BED" w:rsidRPr="00A56432" w:rsidRDefault="00E46BED" w:rsidP="00E46BED">
            <w:pPr>
              <w:tabs>
                <w:tab w:val="left" w:pos="1481"/>
              </w:tabs>
              <w:jc w:val="left"/>
              <w:rPr>
                <w:i/>
              </w:rPr>
            </w:pPr>
            <w:r w:rsidRPr="00A56432">
              <w:rPr>
                <w:i/>
                <w:lang w:eastAsia="fr-FR"/>
              </w:rPr>
              <w:lastRenderedPageBreak/>
              <w:t>Equipements d’infrastructure/Réseaux</w:t>
            </w:r>
          </w:p>
        </w:tc>
      </w:tr>
      <w:tr w:rsidR="00E46BED" w:rsidRPr="00A56432" w14:paraId="4B4B3111" w14:textId="77777777" w:rsidTr="00E46BED">
        <w:tc>
          <w:tcPr>
            <w:tcW w:w="889" w:type="dxa"/>
            <w:tcBorders>
              <w:top w:val="single" w:sz="4" w:space="0" w:color="000000"/>
              <w:left w:val="single" w:sz="4" w:space="0" w:color="000000"/>
              <w:bottom w:val="single" w:sz="4" w:space="0" w:color="000000"/>
              <w:right w:val="single" w:sz="4" w:space="0" w:color="000000"/>
            </w:tcBorders>
          </w:tcPr>
          <w:p w14:paraId="2F05BA72" w14:textId="77777777" w:rsidR="00E46BED" w:rsidRPr="00A56432" w:rsidRDefault="00E46BED" w:rsidP="00E46BED">
            <w:pPr>
              <w:tabs>
                <w:tab w:val="left" w:pos="1481"/>
              </w:tabs>
            </w:pPr>
            <w:r w:rsidRPr="00A56432">
              <w:t>4.3.3.3</w:t>
            </w:r>
          </w:p>
        </w:tc>
        <w:tc>
          <w:tcPr>
            <w:tcW w:w="5670" w:type="dxa"/>
            <w:tcBorders>
              <w:top w:val="single" w:sz="4" w:space="0" w:color="000000"/>
              <w:left w:val="single" w:sz="4" w:space="0" w:color="000000"/>
              <w:bottom w:val="single" w:sz="4" w:space="0" w:color="000000"/>
              <w:right w:val="single" w:sz="4" w:space="0" w:color="000000"/>
            </w:tcBorders>
          </w:tcPr>
          <w:p w14:paraId="09CE6250" w14:textId="4A5028B7" w:rsidR="00E46BED" w:rsidRPr="00A56432" w:rsidRDefault="00E46BED" w:rsidP="00E46BED">
            <w:pPr>
              <w:tabs>
                <w:tab w:val="left" w:pos="1481"/>
              </w:tabs>
            </w:pPr>
            <w:r w:rsidRPr="00A56432">
              <w:t>Les équipements de filtrage réseau doivent être paramétrés pour générer une trace, sur le même modèle, pour tout flux, autorisé ou bloqué, issu d’une DMZ.</w:t>
            </w:r>
          </w:p>
        </w:tc>
        <w:tc>
          <w:tcPr>
            <w:tcW w:w="2621" w:type="dxa"/>
            <w:tcBorders>
              <w:top w:val="single" w:sz="4" w:space="0" w:color="000000"/>
              <w:left w:val="single" w:sz="4" w:space="0" w:color="000000"/>
              <w:bottom w:val="single" w:sz="4" w:space="0" w:color="000000"/>
              <w:right w:val="single" w:sz="4" w:space="0" w:color="000000"/>
            </w:tcBorders>
          </w:tcPr>
          <w:p w14:paraId="4D9E41B2" w14:textId="77777777" w:rsidR="00E46BED" w:rsidRPr="00A56432" w:rsidRDefault="00E46BED" w:rsidP="00E46BED">
            <w:pPr>
              <w:tabs>
                <w:tab w:val="left" w:pos="1481"/>
              </w:tabs>
              <w:jc w:val="left"/>
              <w:rPr>
                <w:i/>
              </w:rPr>
            </w:pPr>
            <w:r w:rsidRPr="00A56432">
              <w:rPr>
                <w:i/>
                <w:lang w:eastAsia="fr-FR"/>
              </w:rPr>
              <w:t>Equipements d’infrastructure/Réseaux</w:t>
            </w:r>
          </w:p>
        </w:tc>
      </w:tr>
      <w:tr w:rsidR="00E46BED" w:rsidRPr="00A56432" w14:paraId="4C4D77CD" w14:textId="77777777" w:rsidTr="00E46BED">
        <w:tc>
          <w:tcPr>
            <w:tcW w:w="889" w:type="dxa"/>
            <w:tcBorders>
              <w:top w:val="single" w:sz="4" w:space="0" w:color="000000"/>
              <w:left w:val="single" w:sz="4" w:space="0" w:color="000000"/>
              <w:bottom w:val="single" w:sz="4" w:space="0" w:color="000000"/>
              <w:right w:val="single" w:sz="4" w:space="0" w:color="000000"/>
            </w:tcBorders>
          </w:tcPr>
          <w:p w14:paraId="1EA62621" w14:textId="77777777" w:rsidR="00E46BED" w:rsidRPr="00A56432" w:rsidRDefault="00E46BED" w:rsidP="00E46BED">
            <w:pPr>
              <w:tabs>
                <w:tab w:val="left" w:pos="1481"/>
              </w:tabs>
            </w:pPr>
            <w:r w:rsidRPr="00A56432">
              <w:t>4.3.3.4</w:t>
            </w:r>
          </w:p>
        </w:tc>
        <w:tc>
          <w:tcPr>
            <w:tcW w:w="5670" w:type="dxa"/>
            <w:tcBorders>
              <w:top w:val="single" w:sz="4" w:space="0" w:color="000000"/>
              <w:left w:val="single" w:sz="4" w:space="0" w:color="000000"/>
              <w:bottom w:val="single" w:sz="4" w:space="0" w:color="000000"/>
              <w:right w:val="single" w:sz="4" w:space="0" w:color="000000"/>
            </w:tcBorders>
          </w:tcPr>
          <w:p w14:paraId="6711885E" w14:textId="77777777" w:rsidR="00E46BED" w:rsidRPr="00A56432" w:rsidRDefault="00E46BED" w:rsidP="00E46BED">
            <w:pPr>
              <w:tabs>
                <w:tab w:val="left" w:pos="1481"/>
              </w:tabs>
            </w:pPr>
            <w:r w:rsidRPr="00A56432">
              <w:t>Il est recommandé que les équipements de filtrage réseau génèrent également une trace, sur le même modèle, pour tout flux bloqué issus du SI interne et à destination d’Internet ou des DMZ.</w:t>
            </w:r>
          </w:p>
        </w:tc>
        <w:tc>
          <w:tcPr>
            <w:tcW w:w="2621" w:type="dxa"/>
            <w:tcBorders>
              <w:top w:val="single" w:sz="4" w:space="0" w:color="000000"/>
              <w:left w:val="single" w:sz="4" w:space="0" w:color="000000"/>
              <w:bottom w:val="single" w:sz="4" w:space="0" w:color="000000"/>
              <w:right w:val="single" w:sz="4" w:space="0" w:color="000000"/>
            </w:tcBorders>
          </w:tcPr>
          <w:p w14:paraId="26A969D2" w14:textId="77777777" w:rsidR="00E46BED" w:rsidRPr="00A56432" w:rsidRDefault="00E46BED" w:rsidP="00E46BED">
            <w:pPr>
              <w:tabs>
                <w:tab w:val="left" w:pos="1481"/>
              </w:tabs>
              <w:jc w:val="left"/>
              <w:rPr>
                <w:i/>
              </w:rPr>
            </w:pPr>
            <w:r w:rsidRPr="00A56432">
              <w:rPr>
                <w:i/>
                <w:lang w:eastAsia="fr-FR"/>
              </w:rPr>
              <w:t>Equipements d’infrastructure/Réseaux</w:t>
            </w:r>
          </w:p>
        </w:tc>
      </w:tr>
      <w:tr w:rsidR="00E46BED" w:rsidRPr="00A56432" w14:paraId="5EC869F5" w14:textId="77777777" w:rsidTr="00E46BED">
        <w:tc>
          <w:tcPr>
            <w:tcW w:w="889" w:type="dxa"/>
            <w:tcBorders>
              <w:top w:val="single" w:sz="4" w:space="0" w:color="000000"/>
              <w:left w:val="single" w:sz="4" w:space="0" w:color="000000"/>
              <w:bottom w:val="single" w:sz="4" w:space="0" w:color="000000"/>
              <w:right w:val="single" w:sz="4" w:space="0" w:color="000000"/>
            </w:tcBorders>
          </w:tcPr>
          <w:p w14:paraId="52F9DD7F" w14:textId="77777777" w:rsidR="00E46BED" w:rsidRPr="00A56432" w:rsidRDefault="00E46BED" w:rsidP="00E46BED">
            <w:pPr>
              <w:tabs>
                <w:tab w:val="left" w:pos="1481"/>
              </w:tabs>
            </w:pPr>
            <w:r w:rsidRPr="00A56432">
              <w:t>4.3.3.5</w:t>
            </w:r>
          </w:p>
        </w:tc>
        <w:tc>
          <w:tcPr>
            <w:tcW w:w="5670" w:type="dxa"/>
            <w:tcBorders>
              <w:top w:val="single" w:sz="4" w:space="0" w:color="000000"/>
              <w:left w:val="single" w:sz="4" w:space="0" w:color="000000"/>
              <w:bottom w:val="single" w:sz="4" w:space="0" w:color="000000"/>
              <w:right w:val="single" w:sz="4" w:space="0" w:color="000000"/>
            </w:tcBorders>
          </w:tcPr>
          <w:p w14:paraId="56B32BCD" w14:textId="77777777" w:rsidR="00E46BED" w:rsidRPr="00A56432" w:rsidRDefault="00E46BED" w:rsidP="00E46BED">
            <w:pPr>
              <w:tabs>
                <w:tab w:val="left" w:pos="1481"/>
              </w:tabs>
            </w:pPr>
            <w:r w:rsidRPr="00A56432">
              <w:t>Les traces générées doivent être gérées conformément aux règles de la thématique 7-2.2.</w:t>
            </w:r>
          </w:p>
        </w:tc>
        <w:tc>
          <w:tcPr>
            <w:tcW w:w="2621" w:type="dxa"/>
            <w:tcBorders>
              <w:top w:val="single" w:sz="4" w:space="0" w:color="000000"/>
              <w:left w:val="single" w:sz="4" w:space="0" w:color="000000"/>
              <w:bottom w:val="single" w:sz="4" w:space="0" w:color="000000"/>
              <w:right w:val="single" w:sz="4" w:space="0" w:color="000000"/>
            </w:tcBorders>
          </w:tcPr>
          <w:p w14:paraId="32A42912" w14:textId="77777777" w:rsidR="00E46BED" w:rsidRPr="00A56432" w:rsidRDefault="00E46BED" w:rsidP="00E46BED">
            <w:pPr>
              <w:tabs>
                <w:tab w:val="left" w:pos="1481"/>
              </w:tabs>
              <w:jc w:val="left"/>
              <w:rPr>
                <w:i/>
              </w:rPr>
            </w:pPr>
            <w:r w:rsidRPr="00A56432">
              <w:rPr>
                <w:i/>
                <w:lang w:eastAsia="fr-FR"/>
              </w:rPr>
              <w:t>Equipements d’infrastructure/Réseaux</w:t>
            </w:r>
          </w:p>
        </w:tc>
      </w:tr>
      <w:tr w:rsidR="00E46BED" w:rsidRPr="00A56432" w14:paraId="0C039C5D" w14:textId="77777777" w:rsidTr="00E46BED">
        <w:tc>
          <w:tcPr>
            <w:tcW w:w="889" w:type="dxa"/>
            <w:tcBorders>
              <w:top w:val="single" w:sz="4" w:space="0" w:color="000000"/>
              <w:left w:val="single" w:sz="4" w:space="0" w:color="000000"/>
              <w:bottom w:val="single" w:sz="4" w:space="0" w:color="000000"/>
              <w:right w:val="single" w:sz="4" w:space="0" w:color="000000"/>
            </w:tcBorders>
          </w:tcPr>
          <w:p w14:paraId="4995D4B7" w14:textId="77777777" w:rsidR="00E46BED" w:rsidRPr="00A56432" w:rsidRDefault="00E46BED" w:rsidP="00E46BED">
            <w:pPr>
              <w:tabs>
                <w:tab w:val="left" w:pos="1481"/>
              </w:tabs>
            </w:pPr>
            <w:r w:rsidRPr="00A56432">
              <w:t>4.3.3.6</w:t>
            </w:r>
          </w:p>
        </w:tc>
        <w:tc>
          <w:tcPr>
            <w:tcW w:w="5670" w:type="dxa"/>
            <w:tcBorders>
              <w:top w:val="single" w:sz="4" w:space="0" w:color="000000"/>
              <w:left w:val="single" w:sz="4" w:space="0" w:color="000000"/>
              <w:bottom w:val="single" w:sz="4" w:space="0" w:color="000000"/>
              <w:right w:val="single" w:sz="4" w:space="0" w:color="000000"/>
            </w:tcBorders>
          </w:tcPr>
          <w:p w14:paraId="140E3BDD" w14:textId="77777777" w:rsidR="00E46BED" w:rsidRPr="00A56432" w:rsidRDefault="00E46BED" w:rsidP="00E46BED">
            <w:pPr>
              <w:tabs>
                <w:tab w:val="left" w:pos="1481"/>
              </w:tabs>
            </w:pPr>
            <w:r w:rsidRPr="00A56432">
              <w:t>Les utilisateurs du SI doivent être informés que les accès à Internet sont tracés à des fins de sécurité.</w:t>
            </w:r>
          </w:p>
        </w:tc>
        <w:tc>
          <w:tcPr>
            <w:tcW w:w="2621" w:type="dxa"/>
            <w:tcBorders>
              <w:top w:val="single" w:sz="4" w:space="0" w:color="000000"/>
              <w:left w:val="single" w:sz="4" w:space="0" w:color="000000"/>
              <w:bottom w:val="single" w:sz="4" w:space="0" w:color="000000"/>
              <w:right w:val="single" w:sz="4" w:space="0" w:color="000000"/>
            </w:tcBorders>
          </w:tcPr>
          <w:p w14:paraId="011B366D" w14:textId="77777777" w:rsidR="00E46BED" w:rsidRPr="00A56432" w:rsidRDefault="00E46BED" w:rsidP="00E46BED">
            <w:pPr>
              <w:tabs>
                <w:tab w:val="left" w:pos="1481"/>
              </w:tabs>
              <w:jc w:val="left"/>
              <w:rPr>
                <w:i/>
              </w:rPr>
            </w:pPr>
            <w:r w:rsidRPr="00A56432">
              <w:rPr>
                <w:i/>
              </w:rPr>
              <w:t>Catégorie de personnel (ex. Référent SSI)</w:t>
            </w:r>
          </w:p>
        </w:tc>
      </w:tr>
    </w:tbl>
    <w:p w14:paraId="01924813" w14:textId="77777777" w:rsidR="00E46BED" w:rsidRPr="00A56432" w:rsidRDefault="00E46BED" w:rsidP="00E46BED">
      <w:pPr>
        <w:spacing w:before="120" w:after="240"/>
      </w:pPr>
    </w:p>
    <w:p w14:paraId="63E3A6ED" w14:textId="77777777" w:rsidR="00E46BED" w:rsidRPr="00A56432" w:rsidRDefault="00E46BED" w:rsidP="00E46BED">
      <w:pPr>
        <w:pStyle w:val="StyleThmatique1-niveau1"/>
      </w:pPr>
      <w:bookmarkStart w:id="159" w:name="_Toc402538308"/>
      <w:bookmarkStart w:id="160" w:name="_Toc417433520"/>
      <w:bookmarkStart w:id="161" w:name="_Toc114757291"/>
      <w:r w:rsidRPr="00A56432">
        <w:rPr>
          <w:noProof w:val="0"/>
        </w:rPr>
        <w:t>T4-4 Gérer les connexions sans fil</w:t>
      </w:r>
      <w:bookmarkEnd w:id="159"/>
      <w:bookmarkEnd w:id="160"/>
      <w:bookmarkEnd w:id="161"/>
    </w:p>
    <w:p w14:paraId="2F87C620" w14:textId="77777777" w:rsidR="00E46BED" w:rsidRPr="00A56432" w:rsidRDefault="00E46BED" w:rsidP="00E46BED">
      <w:pPr>
        <w:pStyle w:val="Paragraphedeliste"/>
        <w:spacing w:before="120" w:after="240"/>
        <w:ind w:left="992"/>
      </w:pPr>
      <w:r w:rsidRPr="00A56432">
        <w:rPr>
          <w:noProof/>
          <w:lang w:eastAsia="fr-FR"/>
        </w:rPr>
        <mc:AlternateContent>
          <mc:Choice Requires="wps">
            <w:drawing>
              <wp:inline distT="0" distB="0" distL="0" distR="0" wp14:anchorId="47A6763F" wp14:editId="7173D412">
                <wp:extent cx="5070475" cy="981075"/>
                <wp:effectExtent l="0" t="0" r="53975" b="66675"/>
                <wp:docPr id="33" name="Carré corné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70475" cy="981075"/>
                        </a:xfrm>
                        <a:prstGeom prst="foldedCorner">
                          <a:avLst>
                            <a:gd name="adj" fmla="val 14593"/>
                          </a:avLst>
                        </a:prstGeom>
                        <a:solidFill>
                          <a:schemeClr val="bg1">
                            <a:lumMod val="95000"/>
                            <a:lumOff val="0"/>
                          </a:schemeClr>
                        </a:solidFill>
                        <a:ln w="12700">
                          <a:solidFill>
                            <a:schemeClr val="tx1">
                              <a:lumMod val="100000"/>
                              <a:lumOff val="0"/>
                            </a:schemeClr>
                          </a:solidFill>
                          <a:round/>
                          <a:headEnd/>
                          <a:tailEnd/>
                        </a:ln>
                        <a:effectLst>
                          <a:outerShdw dist="38100" dir="2700000" algn="tl" rotWithShape="0">
                            <a:srgbClr val="000000">
                              <a:alpha val="39999"/>
                            </a:srgbClr>
                          </a:outerShdw>
                        </a:effectLst>
                      </wps:spPr>
                      <wps:txbx>
                        <w:txbxContent>
                          <w:p w14:paraId="6BABCBB2" w14:textId="77777777" w:rsidR="00700109" w:rsidRPr="0057026B" w:rsidRDefault="00700109" w:rsidP="00E46BED">
                            <w:pPr>
                              <w:pStyle w:val="Guide"/>
                              <w:rPr>
                                <w:rFonts w:cs="Arial"/>
                              </w:rPr>
                            </w:pPr>
                            <w:r>
                              <w:rPr>
                                <w:rFonts w:cs="Arial"/>
                                <w:noProof/>
                                <w:color w:val="1111CC"/>
                                <w:szCs w:val="20"/>
                                <w:lang w:eastAsia="fr-FR" w:bidi="ar-SA"/>
                              </w:rPr>
                              <w:drawing>
                                <wp:inline distT="0" distB="0" distL="0" distR="0" wp14:anchorId="4ADAFDD0" wp14:editId="4E47F9F1">
                                  <wp:extent cx="249555" cy="213995"/>
                                  <wp:effectExtent l="0" t="0" r="0" b="0"/>
                                  <wp:docPr id="658" name="Image 658" descr="Afficher l'image en taille réelle">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Afficher l'image en taille réelle">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9555" cy="213995"/>
                                          </a:xfrm>
                                          <a:prstGeom prst="rect">
                                            <a:avLst/>
                                          </a:prstGeom>
                                          <a:noFill/>
                                          <a:ln>
                                            <a:noFill/>
                                          </a:ln>
                                        </pic:spPr>
                                      </pic:pic>
                                    </a:graphicData>
                                  </a:graphic>
                                </wp:inline>
                              </w:drawing>
                            </w:r>
                            <w:r w:rsidRPr="005C0F8B">
                              <w:rPr>
                                <w:rFonts w:cs="Arial"/>
                              </w:rPr>
                              <w:tab/>
                            </w:r>
                            <w:r>
                              <w:rPr>
                                <w:rFonts w:cs="Arial"/>
                              </w:rPr>
                              <w:t>Les règles de sécurité proposées pour cette thématique sont issues du</w:t>
                            </w:r>
                            <w:r w:rsidRPr="00532704">
                              <w:t xml:space="preserve"> </w:t>
                            </w:r>
                            <w:r>
                              <w:t>« </w:t>
                            </w:r>
                            <w:r w:rsidRPr="00532704">
                              <w:rPr>
                                <w:rFonts w:cs="Arial"/>
                              </w:rPr>
                              <w:t>Guide pratique spécifique pour la mise en place d’un accès Wifi</w:t>
                            </w:r>
                            <w:r>
                              <w:rPr>
                                <w:rFonts w:cs="Arial"/>
                              </w:rPr>
                              <w:t> » [Réf. n°6.8] du corpus documentaire PGSSI-S</w:t>
                            </w:r>
                            <w:r w:rsidRPr="0057026B">
                              <w:rPr>
                                <w:rFonts w:cs="Arial"/>
                              </w:rPr>
                              <w:t>.</w:t>
                            </w:r>
                          </w:p>
                          <w:p w14:paraId="38B26127" w14:textId="77777777" w:rsidR="00700109" w:rsidRPr="0057026B" w:rsidRDefault="00700109" w:rsidP="00E46BED">
                            <w:pPr>
                              <w:pStyle w:val="Guide"/>
                              <w:rPr>
                                <w:rFonts w:cs="Arial"/>
                              </w:rPr>
                            </w:pPr>
                            <w:r w:rsidRPr="0057026B">
                              <w:rPr>
                                <w:rFonts w:cs="Arial"/>
                              </w:rPr>
                              <w:tab/>
                              <w:t>Ce</w:t>
                            </w:r>
                            <w:r>
                              <w:rPr>
                                <w:rFonts w:cs="Arial"/>
                              </w:rPr>
                              <w:t xml:space="preserve"> guide peut être utilement consulté pour plus d’informations sur le sujet Wifi.</w:t>
                            </w:r>
                          </w:p>
                          <w:p w14:paraId="2E45E7D1" w14:textId="77777777" w:rsidR="00700109" w:rsidRPr="0057026B" w:rsidRDefault="00700109" w:rsidP="00E46BED">
                            <w:pPr>
                              <w:pStyle w:val="Guide"/>
                              <w:rPr>
                                <w:rFonts w:cs="Arial"/>
                              </w:rPr>
                            </w:pPr>
                          </w:p>
                        </w:txbxContent>
                      </wps:txbx>
                      <wps:bodyPr rot="0" vert="horz" wrap="square" lIns="91440" tIns="45720" rIns="91440" bIns="0" anchor="t" anchorCtr="0" upright="1">
                        <a:noAutofit/>
                      </wps:bodyPr>
                    </wps:wsp>
                  </a:graphicData>
                </a:graphic>
              </wp:inline>
            </w:drawing>
          </mc:Choice>
          <mc:Fallback>
            <w:pict>
              <v:shape w14:anchorId="47A6763F" id="Carré corné 101" o:spid="_x0000_s1198" type="#_x0000_t65" style="width:399.25pt;height:7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" adj="18448" fillcolor="#f2f2f2 [3052]" strokecolor="black [3213]" strokeweight="1pt">
                <v:shadow on="t" color="black" opacity="26213f" origin="-.5,-.5" offset=".74836mm,.74836mm"/>
                <v:textbox inset=",,,0">
                  <w:txbxContent>
                    <w:p w14:paraId="6BABCBB2" w14:textId="77777777" w:rsidR="00700109" w:rsidRPr="0057026B" w:rsidRDefault="00700109" w:rsidP="00E46BED">
                      <w:pPr>
                        <w:pStyle w:val="Guide"/>
                        <w:rPr>
                          <w:rFonts w:cs="Arial"/>
                        </w:rPr>
                      </w:pPr>
                      <w:r>
                        <w:rPr>
                          <w:rFonts w:cs="Arial"/>
                          <w:noProof/>
                          <w:color w:val="1111CC"/>
                          <w:szCs w:val="20"/>
                          <w:lang w:eastAsia="fr-FR" w:bidi="ar-SA"/>
                        </w:rPr>
                        <w:drawing>
                          <wp:inline distT="0" distB="0" distL="0" distR="0" wp14:anchorId="4ADAFDD0" wp14:editId="4E47F9F1">
                            <wp:extent cx="249555" cy="213995"/>
                            <wp:effectExtent l="0" t="0" r="0" b="0"/>
                            <wp:docPr id="658" name="Image 658" descr="Afficher l'image en taille réell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Afficher l'image en taille réelle">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9555" cy="213995"/>
                                    </a:xfrm>
                                    <a:prstGeom prst="rect">
                                      <a:avLst/>
                                    </a:prstGeom>
                                    <a:noFill/>
                                    <a:ln>
                                      <a:noFill/>
                                    </a:ln>
                                  </pic:spPr>
                                </pic:pic>
                              </a:graphicData>
                            </a:graphic>
                          </wp:inline>
                        </w:drawing>
                      </w:r>
                      <w:r w:rsidRPr="005C0F8B">
                        <w:rPr>
                          <w:rFonts w:cs="Arial"/>
                        </w:rPr>
                        <w:tab/>
                      </w:r>
                      <w:r>
                        <w:rPr>
                          <w:rFonts w:cs="Arial"/>
                        </w:rPr>
                        <w:t>Les règles de sécurité proposées pour cette thématique sont issues du</w:t>
                      </w:r>
                      <w:r w:rsidRPr="00532704">
                        <w:t xml:space="preserve"> </w:t>
                      </w:r>
                      <w:r>
                        <w:t>« </w:t>
                      </w:r>
                      <w:r w:rsidRPr="00532704">
                        <w:rPr>
                          <w:rFonts w:cs="Arial"/>
                        </w:rPr>
                        <w:t>Guide pratique spécifique pour la mise en place d’un accès Wifi</w:t>
                      </w:r>
                      <w:r>
                        <w:rPr>
                          <w:rFonts w:cs="Arial"/>
                        </w:rPr>
                        <w:t> » [Réf. n°6.8] du corpus documentaire PGSSI-S</w:t>
                      </w:r>
                      <w:r w:rsidRPr="0057026B">
                        <w:rPr>
                          <w:rFonts w:cs="Arial"/>
                        </w:rPr>
                        <w:t>.</w:t>
                      </w:r>
                    </w:p>
                    <w:p w14:paraId="38B26127" w14:textId="77777777" w:rsidR="00700109" w:rsidRPr="0057026B" w:rsidRDefault="00700109" w:rsidP="00E46BED">
                      <w:pPr>
                        <w:pStyle w:val="Guide"/>
                        <w:rPr>
                          <w:rFonts w:cs="Arial"/>
                        </w:rPr>
                      </w:pPr>
                      <w:r w:rsidRPr="0057026B">
                        <w:rPr>
                          <w:rFonts w:cs="Arial"/>
                        </w:rPr>
                        <w:tab/>
                        <w:t>Ce</w:t>
                      </w:r>
                      <w:r>
                        <w:rPr>
                          <w:rFonts w:cs="Arial"/>
                        </w:rPr>
                        <w:t xml:space="preserve"> guide peut être utilement consulté pour plus d’informations sur le sujet Wifi.</w:t>
                      </w:r>
                    </w:p>
                    <w:p w14:paraId="2E45E7D1" w14:textId="77777777" w:rsidR="00700109" w:rsidRPr="0057026B" w:rsidRDefault="00700109" w:rsidP="00E46BED">
                      <w:pPr>
                        <w:pStyle w:val="Guide"/>
                        <w:rPr>
                          <w:rFonts w:cs="Arial"/>
                        </w:rPr>
                      </w:pPr>
                    </w:p>
                  </w:txbxContent>
                </v:textbox>
                <w10:anchorlock/>
              </v:shape>
            </w:pict>
          </mc:Fallback>
        </mc:AlternateContent>
      </w:r>
    </w:p>
    <w:p w14:paraId="06C8962A"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686400" behindDoc="0" locked="0" layoutInCell="1" allowOverlap="1" wp14:anchorId="7275B495" wp14:editId="3F83AE23">
                <wp:simplePos x="0" y="0"/>
                <wp:positionH relativeFrom="leftMargin">
                  <wp:posOffset>360045</wp:posOffset>
                </wp:positionH>
                <wp:positionV relativeFrom="paragraph">
                  <wp:posOffset>120015</wp:posOffset>
                </wp:positionV>
                <wp:extent cx="784800" cy="979200"/>
                <wp:effectExtent l="0" t="0" r="15875" b="11430"/>
                <wp:wrapSquare wrapText="bothSides"/>
                <wp:docPr id="473" name="Groupe 4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979200"/>
                          <a:chOff x="0" y="0"/>
                          <a:chExt cx="785791" cy="764462"/>
                        </a:xfrm>
                      </wpg:grpSpPr>
                      <wps:wsp>
                        <wps:cNvPr id="474" name="Rectangle 474"/>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4C632D" w14:textId="77777777" w:rsidR="00700109" w:rsidRPr="005E1DC7" w:rsidRDefault="00700109" w:rsidP="00E46BED">
                              <w:pPr>
                                <w:jc w:val="center"/>
                                <w:rPr>
                                  <w:b/>
                                  <w:color w:val="000000" w:themeColor="text1"/>
                                  <w:sz w:val="16"/>
                                  <w:szCs w:val="16"/>
                                </w:rPr>
                              </w:pPr>
                              <w:r>
                                <w:rPr>
                                  <w:b/>
                                  <w:color w:val="000000" w:themeColor="text1"/>
                                  <w:sz w:val="16"/>
                                  <w:szCs w:val="16"/>
                                </w:rPr>
                                <w:t>15,16,25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5" name="Rectangle 475"/>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8579E9"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6" name="Rectangle 476"/>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A29AD6"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7" name="Rectangle 477"/>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1AF09E"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7275B495" id="Groupe 473" o:spid="_x0000_s1199" style="position:absolute;left:0;text-align:left;margin-left:28.35pt;margin-top:9.45pt;width:61.8pt;height:77.1pt;z-index:251686400;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">
                <v:rect id="Rectangle 474" o:spid="_x0000_s1200"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" filled="f" strokecolor="black [3213]" strokeweight="2pt">
                  <v:textbox>
                    <w:txbxContent>
                      <w:p w14:paraId="3A4C632D" w14:textId="77777777" w:rsidR="00700109" w:rsidRPr="005E1DC7" w:rsidRDefault="00700109" w:rsidP="00E46BED">
                        <w:pPr>
                          <w:jc w:val="center"/>
                          <w:rPr>
                            <w:b/>
                            <w:color w:val="000000" w:themeColor="text1"/>
                            <w:sz w:val="16"/>
                            <w:szCs w:val="16"/>
                          </w:rPr>
                        </w:pPr>
                        <w:r>
                          <w:rPr>
                            <w:b/>
                            <w:color w:val="000000" w:themeColor="text1"/>
                            <w:sz w:val="16"/>
                            <w:szCs w:val="16"/>
                          </w:rPr>
                          <w:t>15,16,25</w:t>
                        </w:r>
                      </w:p>
                    </w:txbxContent>
                  </v:textbox>
                </v:rect>
                <v:rect id="Rectangle 475" o:spid="_x0000_s1201"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" filled="f" strokecolor="black [3213]" strokeweight="2pt">
                  <v:textbox>
                    <w:txbxContent>
                      <w:p w14:paraId="1F8579E9"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476" o:spid="_x0000_s1202"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" filled="f" strokecolor="black [3213]" strokeweight="2pt">
                  <v:textbox>
                    <w:txbxContent>
                      <w:p w14:paraId="5EA29AD6"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477" o:spid="_x0000_s1203"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" filled="f" strokecolor="black [3213]" strokeweight="2pt">
                  <v:textbox>
                    <w:txbxContent>
                      <w:p w14:paraId="1F1AF09E"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T4-4.1 Sécuriser la mise en place d’un point d’accès Wifi</w:t>
      </w:r>
    </w:p>
    <w:p w14:paraId="5835893F" w14:textId="77777777" w:rsidR="00E46BED" w:rsidRPr="00A56432" w:rsidRDefault="00E46BED" w:rsidP="00E46BED">
      <w:pPr>
        <w:pStyle w:val="Paragraphedeliste"/>
        <w:spacing w:before="120" w:after="240"/>
        <w:ind w:left="992"/>
      </w:pPr>
      <w:r w:rsidRPr="00A56432">
        <w:t>La mise en place d’un réseau sans fil (Wifi, Bluetooth, ZigBee…) est une opération qui doit être traitée avec attention. En effet, contrairement à un réseau filaire, un réseau sans fil est, d’un point de vue technique, potentiellement accessible à toute personne qui se trouve dans sa zone de couverture radio. Cette zone s’étend souvent au-delà des limites du site de la structure et dans des lieux accessibles au public.</w:t>
      </w:r>
    </w:p>
    <w:p w14:paraId="18DF1460" w14:textId="77777777" w:rsidR="00E46BED" w:rsidRPr="00A56432" w:rsidRDefault="00E46BED" w:rsidP="00E46BED">
      <w:pPr>
        <w:pStyle w:val="Paragraphedeliste"/>
        <w:spacing w:before="120" w:after="240"/>
        <w:ind w:left="992"/>
      </w:pPr>
      <w:r w:rsidRPr="00A56432">
        <w:t>Il est donc essentiel de mettre en œuvre les mesures qui garantissent que, bien que cet accès technique aux ondes radio du réseau sans fil soit possible pour toute personne, seules les personnes autorisées aient accès aux ressources prévues du SI de la structure.</w:t>
      </w:r>
    </w:p>
    <w:p w14:paraId="411D5C39" w14:textId="77777777" w:rsidR="00E46BED" w:rsidRPr="00A56432" w:rsidRDefault="00E46BED" w:rsidP="00E46BED">
      <w:pPr>
        <w:pStyle w:val="Paragraphedeliste"/>
        <w:spacing w:before="120" w:after="240"/>
        <w:ind w:left="992"/>
      </w:pPr>
      <w:r w:rsidRPr="00A56432">
        <w:t xml:space="preserve">Il est important de souligner que tout système de communication usuel qui s’appuie sur des ondes radio peut facilement être rendu temporairement indisponible par une personne malveillante. Ce point doit impérativement être pris en compte avant tout déploiement de dispositif critique qui nécessiterait ce type de communication. </w:t>
      </w:r>
    </w:p>
    <w:p w14:paraId="1E67DD23" w14:textId="77777777" w:rsidR="00E46BED" w:rsidRPr="00A56432" w:rsidRDefault="00E46BED" w:rsidP="00E46BED">
      <w:pPr>
        <w:tabs>
          <w:tab w:val="left" w:pos="1481"/>
        </w:tabs>
        <w:ind w:left="360"/>
        <w:rPr>
          <w:lang w:eastAsia="fr-FR"/>
        </w:rPr>
      </w:pPr>
      <w:r w:rsidRPr="00A56432">
        <w:rPr>
          <w:b/>
          <w:u w:val="single"/>
        </w:rPr>
        <w:t>Exigences :</w:t>
      </w:r>
    </w:p>
    <w:p w14:paraId="119B46CF" w14:textId="77777777" w:rsidR="00E46BED" w:rsidRPr="00A56432" w:rsidRDefault="00E46BED" w:rsidP="00FA2CE4">
      <w:pPr>
        <w:pStyle w:val="Paragraphedeliste"/>
        <w:numPr>
          <w:ilvl w:val="1"/>
          <w:numId w:val="7"/>
        </w:numPr>
        <w:spacing w:before="120" w:after="240" w:line="240" w:lineRule="auto"/>
        <w:ind w:left="992" w:hanging="425"/>
      </w:pPr>
      <w:r w:rsidRPr="00A56432">
        <w:t>Les équipements point d’accès Wifi doivent supporter les standards et protocoles de communication considérés comme fiables du point de vus SSI.</w:t>
      </w:r>
    </w:p>
    <w:p w14:paraId="0CF8246E" w14:textId="77777777" w:rsidR="00E46BED" w:rsidRPr="00A56432" w:rsidRDefault="00E46BED" w:rsidP="00FA2CE4">
      <w:pPr>
        <w:pStyle w:val="Paragraphedeliste"/>
        <w:numPr>
          <w:ilvl w:val="1"/>
          <w:numId w:val="7"/>
        </w:numPr>
        <w:spacing w:before="120" w:after="240" w:line="240" w:lineRule="auto"/>
        <w:ind w:left="992" w:hanging="425"/>
      </w:pPr>
      <w:r w:rsidRPr="00A56432">
        <w:t>Les protocoles de sécurité qui doivent être utilisés sont, parmi ceux supportés par les équipements points d’accès Wifi, ceux qui apportent les meilleures garanties de sécurité. Ils doivent être mis en œuvre en conformité avec les règles de l’art.</w:t>
      </w:r>
    </w:p>
    <w:p w14:paraId="269A5067" w14:textId="77777777" w:rsidR="00E46BED" w:rsidRPr="00A56432" w:rsidRDefault="00E46BED" w:rsidP="00FA2CE4">
      <w:pPr>
        <w:pStyle w:val="Paragraphedeliste"/>
        <w:numPr>
          <w:ilvl w:val="1"/>
          <w:numId w:val="7"/>
        </w:numPr>
        <w:spacing w:before="120" w:after="240" w:line="240" w:lineRule="auto"/>
        <w:ind w:left="992" w:hanging="425"/>
      </w:pPr>
      <w:r w:rsidRPr="00A56432">
        <w:t>Le positionnement, la puissance d’émission et le paramétrage des équipements point d’accès Wifi doivent être définis de telle sorte que ces équipements ne créent d’interférence ni entre eux, ni avec d’autres équipements et qu’ils limitent autant que possible la portée efficace du réseau Wifi à ses zones d’utilisation prévues.</w:t>
      </w:r>
    </w:p>
    <w:p w14:paraId="090B3AFD" w14:textId="77777777" w:rsidR="00E46BED" w:rsidRPr="00A56432" w:rsidRDefault="00E46BED" w:rsidP="00E46BED">
      <w:pPr>
        <w:tabs>
          <w:tab w:val="left" w:pos="1481"/>
        </w:tabs>
        <w:ind w:left="360"/>
        <w:rPr>
          <w:lang w:eastAsia="fr-FR"/>
        </w:rPr>
      </w:pPr>
      <w:r w:rsidRPr="00A56432">
        <w:rPr>
          <w:b/>
          <w:u w:val="single"/>
        </w:rPr>
        <w:lastRenderedPageBreak/>
        <w:t>Déclinaison en règles :</w:t>
      </w:r>
    </w:p>
    <w:p w14:paraId="0EE2BEE6" w14:textId="77777777" w:rsidR="00E46BED" w:rsidRPr="00A56432" w:rsidRDefault="00E46BED" w:rsidP="00E46BED">
      <w:pPr>
        <w:pStyle w:val="Paragraphedeliste"/>
        <w:spacing w:before="120" w:after="240"/>
        <w:ind w:left="992"/>
      </w:pPr>
      <w:r w:rsidRPr="00A56432">
        <w:t>Exemples de règles sur la sécurisation des points d’accès Wifi :</w:t>
      </w:r>
    </w:p>
    <w:tbl>
      <w:tblPr>
        <w:tblStyle w:val="Grilledutableau"/>
        <w:tblW w:w="0" w:type="auto"/>
        <w:tblInd w:w="108" w:type="dxa"/>
        <w:tblLook w:val="04A0" w:firstRow="1" w:lastRow="0" w:firstColumn="1" w:lastColumn="0" w:noHBand="0" w:noVBand="1"/>
      </w:tblPr>
      <w:tblGrid>
        <w:gridCol w:w="1012"/>
        <w:gridCol w:w="5627"/>
        <w:gridCol w:w="2541"/>
      </w:tblGrid>
      <w:tr w:rsidR="00E46BED" w:rsidRPr="00A56432" w14:paraId="3DE478E8" w14:textId="77777777" w:rsidTr="00E46BED">
        <w:tc>
          <w:tcPr>
            <w:tcW w:w="101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BC23FDE" w14:textId="77777777" w:rsidR="00E46BED" w:rsidRPr="00A56432" w:rsidRDefault="00E46BED" w:rsidP="00E46BED">
            <w:pPr>
              <w:tabs>
                <w:tab w:val="left" w:pos="1481"/>
              </w:tabs>
              <w:jc w:val="center"/>
              <w:rPr>
                <w:lang w:eastAsia="fr-FR"/>
              </w:rPr>
            </w:pPr>
            <w:r w:rsidRPr="00A56432">
              <w:rPr>
                <w:lang w:eastAsia="fr-FR"/>
              </w:rPr>
              <w:t>Réf.</w:t>
            </w:r>
          </w:p>
        </w:tc>
        <w:tc>
          <w:tcPr>
            <w:tcW w:w="56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618F7F8" w14:textId="77777777" w:rsidR="00E46BED" w:rsidRPr="00A56432" w:rsidRDefault="00E46BED" w:rsidP="00E46BED">
            <w:pPr>
              <w:tabs>
                <w:tab w:val="left" w:pos="1481"/>
              </w:tabs>
              <w:jc w:val="center"/>
              <w:rPr>
                <w:lang w:eastAsia="fr-FR"/>
              </w:rPr>
            </w:pPr>
            <w:r w:rsidRPr="00A56432">
              <w:rPr>
                <w:lang w:eastAsia="fr-FR"/>
              </w:rPr>
              <w:t>Règles</w:t>
            </w:r>
          </w:p>
        </w:tc>
        <w:tc>
          <w:tcPr>
            <w:tcW w:w="254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6EDDA82"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29E3E2A4"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00FF214B" w14:textId="77777777" w:rsidR="00E46BED" w:rsidRPr="00A56432" w:rsidRDefault="00E46BED" w:rsidP="00E46BED">
            <w:pPr>
              <w:tabs>
                <w:tab w:val="left" w:pos="1481"/>
              </w:tabs>
            </w:pPr>
            <w:r w:rsidRPr="00A56432">
              <w:t>4.4.1.1</w:t>
            </w:r>
          </w:p>
        </w:tc>
        <w:tc>
          <w:tcPr>
            <w:tcW w:w="5627" w:type="dxa"/>
            <w:tcBorders>
              <w:top w:val="single" w:sz="4" w:space="0" w:color="000000"/>
              <w:left w:val="single" w:sz="4" w:space="0" w:color="000000"/>
              <w:bottom w:val="single" w:sz="4" w:space="0" w:color="000000"/>
              <w:right w:val="single" w:sz="4" w:space="0" w:color="000000"/>
            </w:tcBorders>
          </w:tcPr>
          <w:p w14:paraId="56ACF8E3" w14:textId="77777777" w:rsidR="00E46BED" w:rsidRPr="00A56432" w:rsidRDefault="00E46BED" w:rsidP="00E46BED">
            <w:pPr>
              <w:tabs>
                <w:tab w:val="left" w:pos="1481"/>
              </w:tabs>
            </w:pPr>
            <w:r w:rsidRPr="00A56432">
              <w:t>Seul le personnel ou les sociétés désignées par le responsable du SI, ou leurs délégataires en charge de la gestion des réseaux informatiques, peuvent mettre en place et gérer un point d’accès Wifi.</w:t>
            </w:r>
          </w:p>
          <w:p w14:paraId="44D4F09C" w14:textId="77777777" w:rsidR="00E46BED" w:rsidRPr="00A56432" w:rsidRDefault="00E46BED" w:rsidP="00E46BED">
            <w:pPr>
              <w:tabs>
                <w:tab w:val="left" w:pos="1481"/>
              </w:tabs>
            </w:pPr>
            <w:r w:rsidRPr="00A56432">
              <w:t>Une procédure d'installation et de sécurisation des points d'accès doit être formalisée. Elle doit être mise en œuvre lors de chaque installation d'un nouvel équipement.</w:t>
            </w:r>
          </w:p>
        </w:tc>
        <w:tc>
          <w:tcPr>
            <w:tcW w:w="2541" w:type="dxa"/>
            <w:tcBorders>
              <w:top w:val="single" w:sz="4" w:space="0" w:color="000000"/>
              <w:left w:val="single" w:sz="4" w:space="0" w:color="000000"/>
              <w:bottom w:val="single" w:sz="4" w:space="0" w:color="000000"/>
              <w:right w:val="single" w:sz="4" w:space="0" w:color="000000"/>
            </w:tcBorders>
          </w:tcPr>
          <w:p w14:paraId="381F754D" w14:textId="77777777" w:rsidR="00E46BED" w:rsidRPr="00A56432" w:rsidRDefault="00E46BED" w:rsidP="00E46BED">
            <w:pPr>
              <w:tabs>
                <w:tab w:val="left" w:pos="1481"/>
              </w:tabs>
              <w:jc w:val="left"/>
              <w:rPr>
                <w:lang w:eastAsia="fr-FR"/>
              </w:rPr>
            </w:pPr>
            <w:r w:rsidRPr="00A56432">
              <w:rPr>
                <w:i/>
                <w:lang w:eastAsia="fr-FR"/>
              </w:rPr>
              <w:t>Equipements d’infrastructure/Réseaux</w:t>
            </w:r>
          </w:p>
        </w:tc>
      </w:tr>
      <w:tr w:rsidR="00E46BED" w:rsidRPr="00A56432" w14:paraId="463966CF"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267A74FD" w14:textId="77777777" w:rsidR="00E46BED" w:rsidRPr="00A56432" w:rsidRDefault="00E46BED" w:rsidP="00E46BED">
            <w:pPr>
              <w:tabs>
                <w:tab w:val="left" w:pos="1481"/>
              </w:tabs>
            </w:pPr>
            <w:r w:rsidRPr="00A56432">
              <w:t>4.4.1.2</w:t>
            </w:r>
          </w:p>
        </w:tc>
        <w:tc>
          <w:tcPr>
            <w:tcW w:w="5627" w:type="dxa"/>
            <w:tcBorders>
              <w:top w:val="single" w:sz="4" w:space="0" w:color="000000"/>
              <w:left w:val="single" w:sz="4" w:space="0" w:color="000000"/>
              <w:bottom w:val="single" w:sz="4" w:space="0" w:color="000000"/>
              <w:right w:val="single" w:sz="4" w:space="0" w:color="000000"/>
            </w:tcBorders>
          </w:tcPr>
          <w:p w14:paraId="42E6C55B" w14:textId="77777777" w:rsidR="00E46BED" w:rsidRPr="00A56432" w:rsidRDefault="00E46BED" w:rsidP="00E46BED">
            <w:pPr>
              <w:tabs>
                <w:tab w:val="left" w:pos="1481"/>
              </w:tabs>
            </w:pPr>
            <w:r w:rsidRPr="00A56432">
              <w:t>Le point d’accès Wifi doit être compatible avec la norme IEEE 802.11. Le choix des canaux de transmission du Wifi doit être effectué de manière à ne pas créer d’interférences avec d’autres équipements ou entre les différents réseaux wifi mis en œuvre (accès PS, accès technique et accès invité).</w:t>
            </w:r>
          </w:p>
        </w:tc>
        <w:tc>
          <w:tcPr>
            <w:tcW w:w="2541" w:type="dxa"/>
            <w:tcBorders>
              <w:top w:val="single" w:sz="4" w:space="0" w:color="000000"/>
              <w:left w:val="single" w:sz="4" w:space="0" w:color="000000"/>
              <w:bottom w:val="single" w:sz="4" w:space="0" w:color="000000"/>
              <w:right w:val="single" w:sz="4" w:space="0" w:color="000000"/>
            </w:tcBorders>
          </w:tcPr>
          <w:p w14:paraId="2A2E1DC9" w14:textId="77777777" w:rsidR="00E46BED" w:rsidRPr="00A56432" w:rsidRDefault="00E46BED" w:rsidP="00E46BED">
            <w:pPr>
              <w:tabs>
                <w:tab w:val="left" w:pos="1481"/>
              </w:tabs>
              <w:jc w:val="left"/>
              <w:rPr>
                <w:i/>
                <w:lang w:eastAsia="fr-FR"/>
              </w:rPr>
            </w:pPr>
            <w:r w:rsidRPr="00A56432">
              <w:rPr>
                <w:i/>
                <w:lang w:eastAsia="fr-FR"/>
              </w:rPr>
              <w:t>Equipements d’infrastructure/Réseaux</w:t>
            </w:r>
          </w:p>
        </w:tc>
      </w:tr>
      <w:tr w:rsidR="00E46BED" w:rsidRPr="00A56432" w14:paraId="0937231A"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2329F548" w14:textId="77777777" w:rsidR="00E46BED" w:rsidRPr="00A56432" w:rsidRDefault="00E46BED" w:rsidP="00E46BED">
            <w:pPr>
              <w:tabs>
                <w:tab w:val="left" w:pos="1481"/>
              </w:tabs>
            </w:pPr>
            <w:r w:rsidRPr="00A56432">
              <w:t>4.4.1.3</w:t>
            </w:r>
          </w:p>
        </w:tc>
        <w:tc>
          <w:tcPr>
            <w:tcW w:w="5627" w:type="dxa"/>
            <w:tcBorders>
              <w:top w:val="single" w:sz="4" w:space="0" w:color="000000"/>
              <w:left w:val="single" w:sz="4" w:space="0" w:color="000000"/>
              <w:bottom w:val="single" w:sz="4" w:space="0" w:color="000000"/>
              <w:right w:val="single" w:sz="4" w:space="0" w:color="000000"/>
            </w:tcBorders>
          </w:tcPr>
          <w:p w14:paraId="1BB39C15" w14:textId="77777777" w:rsidR="00E46BED" w:rsidRPr="00A56432" w:rsidDel="000B1B6A" w:rsidRDefault="00E46BED" w:rsidP="00E46BED">
            <w:pPr>
              <w:tabs>
                <w:tab w:val="left" w:pos="1481"/>
              </w:tabs>
            </w:pPr>
            <w:r w:rsidRPr="00A56432">
              <w:t>Pour prévenir toute interférence potentielle, les recommandations des fournisseurs d’équipements de santé installés à portée du point d’accès Wifi doivent être respectées. Une étude doit être menée dans ce sens avant toute mise en œuvre de point d’accès Wifi.</w:t>
            </w:r>
          </w:p>
        </w:tc>
        <w:tc>
          <w:tcPr>
            <w:tcW w:w="2541" w:type="dxa"/>
            <w:tcBorders>
              <w:top w:val="single" w:sz="4" w:space="0" w:color="000000"/>
              <w:left w:val="single" w:sz="4" w:space="0" w:color="000000"/>
              <w:bottom w:val="single" w:sz="4" w:space="0" w:color="000000"/>
              <w:right w:val="single" w:sz="4" w:space="0" w:color="000000"/>
            </w:tcBorders>
          </w:tcPr>
          <w:p w14:paraId="54778BB3" w14:textId="77777777" w:rsidR="00E46BED" w:rsidRPr="00A56432" w:rsidRDefault="00E46BED" w:rsidP="00E46BED">
            <w:pPr>
              <w:tabs>
                <w:tab w:val="left" w:pos="1481"/>
              </w:tabs>
              <w:jc w:val="left"/>
              <w:rPr>
                <w:i/>
                <w:lang w:eastAsia="fr-FR"/>
              </w:rPr>
            </w:pPr>
            <w:r w:rsidRPr="00A56432">
              <w:rPr>
                <w:i/>
                <w:lang w:eastAsia="fr-FR"/>
              </w:rPr>
              <w:t>Equipements d’infrastructure/Réseaux</w:t>
            </w:r>
          </w:p>
        </w:tc>
      </w:tr>
      <w:tr w:rsidR="00E46BED" w:rsidRPr="00A56432" w14:paraId="0C4302D9"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234A6474" w14:textId="77777777" w:rsidR="00E46BED" w:rsidRPr="00A56432" w:rsidRDefault="00E46BED" w:rsidP="00E46BED">
            <w:pPr>
              <w:tabs>
                <w:tab w:val="left" w:pos="1481"/>
              </w:tabs>
            </w:pPr>
            <w:r w:rsidRPr="00A56432">
              <w:t>4.4.1.4</w:t>
            </w:r>
          </w:p>
        </w:tc>
        <w:tc>
          <w:tcPr>
            <w:tcW w:w="5627" w:type="dxa"/>
            <w:tcBorders>
              <w:top w:val="single" w:sz="4" w:space="0" w:color="000000"/>
              <w:left w:val="single" w:sz="4" w:space="0" w:color="000000"/>
              <w:bottom w:val="single" w:sz="4" w:space="0" w:color="000000"/>
              <w:right w:val="single" w:sz="4" w:space="0" w:color="000000"/>
            </w:tcBorders>
          </w:tcPr>
          <w:p w14:paraId="77FC7EF8" w14:textId="77777777" w:rsidR="00E46BED" w:rsidRPr="00A56432" w:rsidRDefault="00E46BED" w:rsidP="00E46BED">
            <w:pPr>
              <w:tabs>
                <w:tab w:val="left" w:pos="1481"/>
              </w:tabs>
            </w:pPr>
            <w:r w:rsidRPr="00A56432">
              <w:t>Le nombre de bornes, leur positionnement ainsi que la puissance du signal Wifi doivent être adaptés à la superficie de la zone à couvrir.</w:t>
            </w:r>
          </w:p>
        </w:tc>
        <w:tc>
          <w:tcPr>
            <w:tcW w:w="2541" w:type="dxa"/>
            <w:tcBorders>
              <w:top w:val="single" w:sz="4" w:space="0" w:color="000000"/>
              <w:left w:val="single" w:sz="4" w:space="0" w:color="000000"/>
              <w:bottom w:val="single" w:sz="4" w:space="0" w:color="000000"/>
              <w:right w:val="single" w:sz="4" w:space="0" w:color="000000"/>
            </w:tcBorders>
          </w:tcPr>
          <w:p w14:paraId="2C9FDF37" w14:textId="77777777" w:rsidR="00E46BED" w:rsidRPr="00A56432" w:rsidRDefault="00E46BED" w:rsidP="00E46BED">
            <w:pPr>
              <w:tabs>
                <w:tab w:val="left" w:pos="1481"/>
              </w:tabs>
              <w:jc w:val="left"/>
              <w:rPr>
                <w:i/>
                <w:lang w:eastAsia="fr-FR"/>
              </w:rPr>
            </w:pPr>
            <w:r w:rsidRPr="00A56432">
              <w:rPr>
                <w:i/>
                <w:lang w:eastAsia="fr-FR"/>
              </w:rPr>
              <w:t>Equipements d’infrastructure/Réseaux</w:t>
            </w:r>
          </w:p>
        </w:tc>
      </w:tr>
      <w:tr w:rsidR="00E46BED" w:rsidRPr="00A56432" w14:paraId="4D1A9311"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01D0E559" w14:textId="77777777" w:rsidR="00E46BED" w:rsidRPr="00A56432" w:rsidRDefault="00E46BED" w:rsidP="00E46BED">
            <w:pPr>
              <w:tabs>
                <w:tab w:val="left" w:pos="1481"/>
              </w:tabs>
            </w:pPr>
            <w:r w:rsidRPr="00A56432">
              <w:t>4.4.1.5</w:t>
            </w:r>
          </w:p>
        </w:tc>
        <w:tc>
          <w:tcPr>
            <w:tcW w:w="5627" w:type="dxa"/>
            <w:tcBorders>
              <w:top w:val="single" w:sz="4" w:space="0" w:color="000000"/>
              <w:left w:val="single" w:sz="4" w:space="0" w:color="000000"/>
              <w:bottom w:val="single" w:sz="4" w:space="0" w:color="000000"/>
              <w:right w:val="single" w:sz="4" w:space="0" w:color="000000"/>
            </w:tcBorders>
          </w:tcPr>
          <w:p w14:paraId="45FB48BF" w14:textId="77777777" w:rsidR="00E46BED" w:rsidRPr="00A56432" w:rsidRDefault="00E46BED" w:rsidP="00E46BED">
            <w:pPr>
              <w:tabs>
                <w:tab w:val="left" w:pos="1481"/>
              </w:tabs>
            </w:pPr>
            <w:r w:rsidRPr="00A56432">
              <w:t>Il convient de prévoir, pour les équipements connectés par Wifi, un mode dégradé permettant de garantir la continuité des activités en cas de dysfonctionnement des communications Wifi.</w:t>
            </w:r>
          </w:p>
        </w:tc>
        <w:tc>
          <w:tcPr>
            <w:tcW w:w="2541" w:type="dxa"/>
            <w:tcBorders>
              <w:top w:val="single" w:sz="4" w:space="0" w:color="000000"/>
              <w:left w:val="single" w:sz="4" w:space="0" w:color="000000"/>
              <w:bottom w:val="single" w:sz="4" w:space="0" w:color="000000"/>
              <w:right w:val="single" w:sz="4" w:space="0" w:color="000000"/>
            </w:tcBorders>
          </w:tcPr>
          <w:p w14:paraId="542290D1" w14:textId="77777777" w:rsidR="00E46BED" w:rsidRPr="00A56432" w:rsidRDefault="00E46BED" w:rsidP="00E46BED">
            <w:pPr>
              <w:tabs>
                <w:tab w:val="left" w:pos="1481"/>
              </w:tabs>
              <w:jc w:val="left"/>
              <w:rPr>
                <w:i/>
                <w:lang w:eastAsia="fr-FR"/>
              </w:rPr>
            </w:pPr>
            <w:r w:rsidRPr="00A56432">
              <w:rPr>
                <w:i/>
                <w:lang w:eastAsia="fr-FR"/>
              </w:rPr>
              <w:t>Equipements d’infrastructure/Réseaux</w:t>
            </w:r>
          </w:p>
        </w:tc>
      </w:tr>
      <w:tr w:rsidR="00E46BED" w:rsidRPr="00A56432" w14:paraId="4F58FA90"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0F88D7A8" w14:textId="77777777" w:rsidR="00E46BED" w:rsidRPr="00A56432" w:rsidRDefault="00E46BED" w:rsidP="00E46BED">
            <w:pPr>
              <w:tabs>
                <w:tab w:val="left" w:pos="1481"/>
              </w:tabs>
            </w:pPr>
            <w:r w:rsidRPr="00A56432">
              <w:t>4.4.1.6</w:t>
            </w:r>
          </w:p>
        </w:tc>
        <w:tc>
          <w:tcPr>
            <w:tcW w:w="5627" w:type="dxa"/>
            <w:tcBorders>
              <w:top w:val="single" w:sz="4" w:space="0" w:color="000000"/>
              <w:left w:val="single" w:sz="4" w:space="0" w:color="000000"/>
              <w:bottom w:val="single" w:sz="4" w:space="0" w:color="000000"/>
              <w:right w:val="single" w:sz="4" w:space="0" w:color="000000"/>
            </w:tcBorders>
          </w:tcPr>
          <w:p w14:paraId="0FC611C4" w14:textId="77777777" w:rsidR="00E46BED" w:rsidRPr="00A56432" w:rsidRDefault="00E46BED" w:rsidP="00E46BED">
            <w:pPr>
              <w:tabs>
                <w:tab w:val="left" w:pos="1481"/>
              </w:tabs>
            </w:pPr>
            <w:r w:rsidRPr="00A56432">
              <w:t>Comme tous les équipements connectés au réseau, les équipements Wifi (bornes, câbles d’accès…) doivent, autant que faire se peut, être protégés et non accessibles au public afin d’éviter :</w:t>
            </w:r>
          </w:p>
          <w:p w14:paraId="3CA4357D" w14:textId="77777777" w:rsidR="00E46BED" w:rsidRPr="00A56432" w:rsidRDefault="00E46BED" w:rsidP="00FA2CE4">
            <w:pPr>
              <w:pStyle w:val="Paragraphedeliste"/>
              <w:numPr>
                <w:ilvl w:val="0"/>
                <w:numId w:val="58"/>
              </w:numPr>
              <w:tabs>
                <w:tab w:val="left" w:pos="1481"/>
              </w:tabs>
              <w:ind w:left="777"/>
            </w:pPr>
            <w:r w:rsidRPr="00A56432">
              <w:t>un accès direct au réseau interne du SI, par exemple en déconnectant le câble de connexion et en l’utilisant directement sur son matériel ;</w:t>
            </w:r>
          </w:p>
          <w:p w14:paraId="02A4D97A" w14:textId="77777777" w:rsidR="00E46BED" w:rsidRPr="00A56432" w:rsidRDefault="00E46BED" w:rsidP="00FA2CE4">
            <w:pPr>
              <w:pStyle w:val="Paragraphedeliste"/>
              <w:numPr>
                <w:ilvl w:val="0"/>
                <w:numId w:val="58"/>
              </w:numPr>
              <w:tabs>
                <w:tab w:val="left" w:pos="1481"/>
              </w:tabs>
              <w:ind w:left="777"/>
            </w:pPr>
            <w:r w:rsidRPr="00A56432">
              <w:t>ou une réinitialisation non contrôlée de l’équipement.</w:t>
            </w:r>
          </w:p>
          <w:p w14:paraId="0937C15D" w14:textId="77777777" w:rsidR="00E46BED" w:rsidRPr="00A56432" w:rsidRDefault="00E46BED" w:rsidP="00E46BED">
            <w:pPr>
              <w:tabs>
                <w:tab w:val="left" w:pos="1481"/>
              </w:tabs>
            </w:pPr>
            <w:r w:rsidRPr="00A56432">
              <w:t>Cette protection peut être mise en œuvre par une combinaison de dispositions physiques et de configuration du matériel par exemple routeur wifi dans une boite fermée à clef, routeur wifi positionné dans le champ de vision du personnel, désactivation des connecteurs RJ45 femelles non utilisés, authentification du routeur sur le réseau filaire…</w:t>
            </w:r>
          </w:p>
        </w:tc>
        <w:tc>
          <w:tcPr>
            <w:tcW w:w="2541" w:type="dxa"/>
            <w:tcBorders>
              <w:top w:val="single" w:sz="4" w:space="0" w:color="000000"/>
              <w:left w:val="single" w:sz="4" w:space="0" w:color="000000"/>
              <w:bottom w:val="single" w:sz="4" w:space="0" w:color="000000"/>
              <w:right w:val="single" w:sz="4" w:space="0" w:color="000000"/>
            </w:tcBorders>
          </w:tcPr>
          <w:p w14:paraId="3B01CE6D" w14:textId="77777777" w:rsidR="00E46BED" w:rsidRPr="00A56432" w:rsidRDefault="00E46BED" w:rsidP="00E46BED">
            <w:pPr>
              <w:tabs>
                <w:tab w:val="left" w:pos="1481"/>
              </w:tabs>
              <w:jc w:val="left"/>
              <w:rPr>
                <w:i/>
                <w:lang w:eastAsia="fr-FR"/>
              </w:rPr>
            </w:pPr>
            <w:r w:rsidRPr="00A56432">
              <w:rPr>
                <w:i/>
                <w:lang w:eastAsia="fr-FR"/>
              </w:rPr>
              <w:t>Equipements d’infrastructure/Réseaux</w:t>
            </w:r>
          </w:p>
        </w:tc>
      </w:tr>
      <w:tr w:rsidR="00E46BED" w:rsidRPr="00A56432" w14:paraId="076F3F23"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2391421A" w14:textId="77777777" w:rsidR="00E46BED" w:rsidRPr="00A56432" w:rsidRDefault="00E46BED" w:rsidP="00E46BED">
            <w:pPr>
              <w:tabs>
                <w:tab w:val="left" w:pos="1481"/>
              </w:tabs>
            </w:pPr>
            <w:r w:rsidRPr="00A56432">
              <w:t>4.4.1.7</w:t>
            </w:r>
          </w:p>
        </w:tc>
        <w:tc>
          <w:tcPr>
            <w:tcW w:w="5627" w:type="dxa"/>
            <w:tcBorders>
              <w:top w:val="single" w:sz="4" w:space="0" w:color="000000"/>
              <w:left w:val="single" w:sz="4" w:space="0" w:color="000000"/>
              <w:bottom w:val="single" w:sz="4" w:space="0" w:color="000000"/>
              <w:right w:val="single" w:sz="4" w:space="0" w:color="000000"/>
            </w:tcBorders>
          </w:tcPr>
          <w:p w14:paraId="16A1A67B" w14:textId="77777777" w:rsidR="00E46BED" w:rsidRPr="00A56432" w:rsidRDefault="00E46BED" w:rsidP="00E46BED">
            <w:pPr>
              <w:tabs>
                <w:tab w:val="left" w:pos="1481"/>
              </w:tabs>
            </w:pPr>
            <w:r w:rsidRPr="00A56432">
              <w:t>L'identifiant du réseau Wifi (SSID) doit être anonymisé afin d’éviter de faire apparaitre le nom de l'opérateur internet et de donner toute information qui permettrait à une personne mal intentionnée de se connecter au réseau.</w:t>
            </w:r>
          </w:p>
          <w:p w14:paraId="527C77A7" w14:textId="77777777" w:rsidR="00E46BED" w:rsidRPr="00A56432" w:rsidRDefault="00E46BED" w:rsidP="00E46BED">
            <w:pPr>
              <w:tabs>
                <w:tab w:val="left" w:pos="1481"/>
              </w:tabs>
            </w:pPr>
            <w:r w:rsidRPr="00A56432">
              <w:t xml:space="preserve">Il peut également être rendu invisible, nécessitant ainsi, lors de sa première connexion, que l'utilisateur entre manuellement les informations du SSID au lieu de la sélectionner dans la liste des réseaux. Il est cependant à noter que cette mesure n’est pas suffisante pour sécuriser l’accès </w:t>
            </w:r>
            <w:r w:rsidRPr="00A56432">
              <w:lastRenderedPageBreak/>
              <w:t>au wifi bien qu’elle permette   de réduire le nombre de tentatives de connexions frauduleuses.</w:t>
            </w:r>
          </w:p>
        </w:tc>
        <w:tc>
          <w:tcPr>
            <w:tcW w:w="2541" w:type="dxa"/>
            <w:tcBorders>
              <w:top w:val="single" w:sz="4" w:space="0" w:color="000000"/>
              <w:left w:val="single" w:sz="4" w:space="0" w:color="000000"/>
              <w:bottom w:val="single" w:sz="4" w:space="0" w:color="000000"/>
              <w:right w:val="single" w:sz="4" w:space="0" w:color="000000"/>
            </w:tcBorders>
          </w:tcPr>
          <w:p w14:paraId="0C0719A3" w14:textId="77777777" w:rsidR="00E46BED" w:rsidRPr="00A56432" w:rsidRDefault="00E46BED" w:rsidP="00E46BED">
            <w:pPr>
              <w:tabs>
                <w:tab w:val="left" w:pos="1481"/>
              </w:tabs>
              <w:jc w:val="left"/>
              <w:rPr>
                <w:i/>
                <w:lang w:eastAsia="fr-FR"/>
              </w:rPr>
            </w:pPr>
            <w:r w:rsidRPr="00A56432">
              <w:rPr>
                <w:i/>
                <w:lang w:eastAsia="fr-FR"/>
              </w:rPr>
              <w:lastRenderedPageBreak/>
              <w:t>Equipements d’infrastructure/Réseaux</w:t>
            </w:r>
          </w:p>
        </w:tc>
      </w:tr>
      <w:tr w:rsidR="00E46BED" w:rsidRPr="00A56432" w14:paraId="467AA9FE"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51D5C8AD" w14:textId="77777777" w:rsidR="00E46BED" w:rsidRPr="00A56432" w:rsidRDefault="00E46BED" w:rsidP="00E46BED">
            <w:pPr>
              <w:tabs>
                <w:tab w:val="left" w:pos="1481"/>
              </w:tabs>
            </w:pPr>
            <w:r w:rsidRPr="00A56432">
              <w:t>4.4.1.8</w:t>
            </w:r>
          </w:p>
        </w:tc>
        <w:tc>
          <w:tcPr>
            <w:tcW w:w="5627" w:type="dxa"/>
            <w:tcBorders>
              <w:top w:val="single" w:sz="4" w:space="0" w:color="000000"/>
              <w:left w:val="single" w:sz="4" w:space="0" w:color="000000"/>
              <w:bottom w:val="single" w:sz="4" w:space="0" w:color="000000"/>
              <w:right w:val="single" w:sz="4" w:space="0" w:color="000000"/>
            </w:tcBorders>
          </w:tcPr>
          <w:p w14:paraId="11808013" w14:textId="77777777" w:rsidR="00E46BED" w:rsidRPr="00A56432" w:rsidRDefault="00E46BED" w:rsidP="00E46BED">
            <w:pPr>
              <w:tabs>
                <w:tab w:val="left" w:pos="1481"/>
              </w:tabs>
            </w:pPr>
            <w:r w:rsidRPr="00A56432">
              <w:t xml:space="preserve">Un contrôle d’accès des équipements connectés au réseau interne du SI via le Wifi doit être effectué. </w:t>
            </w:r>
          </w:p>
          <w:p w14:paraId="09BE099C" w14:textId="77777777" w:rsidR="00E46BED" w:rsidRPr="00A56432" w:rsidRDefault="00E46BED" w:rsidP="00E46BED">
            <w:pPr>
              <w:tabs>
                <w:tab w:val="left" w:pos="1481"/>
              </w:tabs>
            </w:pPr>
            <w:r w:rsidRPr="00A56432">
              <w:t>Il doit être réalisé en priorité par l’utilisation du protocole 802.1X</w:t>
            </w:r>
            <w:r w:rsidRPr="00A56432">
              <w:rPr>
                <w:rStyle w:val="Appelnotedebasdep"/>
              </w:rPr>
              <w:footnoteReference w:id="13"/>
            </w:r>
            <w:r w:rsidRPr="00A56432">
              <w:t>.</w:t>
            </w:r>
          </w:p>
          <w:p w14:paraId="5A835BB2" w14:textId="77777777" w:rsidR="00E46BED" w:rsidRPr="00A56432" w:rsidRDefault="00E46BED" w:rsidP="00E46BED">
            <w:pPr>
              <w:tabs>
                <w:tab w:val="left" w:pos="1481"/>
              </w:tabs>
            </w:pPr>
            <w:r w:rsidRPr="00A56432">
              <w:t>Les réseaux Wifi et internes du SI doivent être séparés au moyen d’un dispositif de filtrage (firewall) n’autorisant que les services, les protocoles et les ports de communication nécessaires aux flux métiers prévus.</w:t>
            </w:r>
          </w:p>
        </w:tc>
        <w:tc>
          <w:tcPr>
            <w:tcW w:w="2541" w:type="dxa"/>
            <w:tcBorders>
              <w:top w:val="single" w:sz="4" w:space="0" w:color="000000"/>
              <w:left w:val="single" w:sz="4" w:space="0" w:color="000000"/>
              <w:bottom w:val="single" w:sz="4" w:space="0" w:color="000000"/>
              <w:right w:val="single" w:sz="4" w:space="0" w:color="000000"/>
            </w:tcBorders>
          </w:tcPr>
          <w:p w14:paraId="7C619413" w14:textId="77777777" w:rsidR="00E46BED" w:rsidRPr="00A56432" w:rsidRDefault="00E46BED" w:rsidP="00E46BED">
            <w:pPr>
              <w:tabs>
                <w:tab w:val="left" w:pos="1481"/>
              </w:tabs>
              <w:jc w:val="left"/>
              <w:rPr>
                <w:i/>
                <w:lang w:eastAsia="fr-FR"/>
              </w:rPr>
            </w:pPr>
            <w:r w:rsidRPr="00A56432">
              <w:rPr>
                <w:i/>
                <w:lang w:eastAsia="fr-FR"/>
              </w:rPr>
              <w:t>Equipements d’infrastructure/Réseaux</w:t>
            </w:r>
          </w:p>
        </w:tc>
      </w:tr>
      <w:tr w:rsidR="00E46BED" w:rsidRPr="00A56432" w14:paraId="2FE73227"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6AD8504F" w14:textId="77777777" w:rsidR="00E46BED" w:rsidRPr="00A56432" w:rsidRDefault="00E46BED" w:rsidP="00E46BED">
            <w:pPr>
              <w:tabs>
                <w:tab w:val="left" w:pos="1481"/>
              </w:tabs>
            </w:pPr>
            <w:r w:rsidRPr="00A56432">
              <w:t>4.4.1.9</w:t>
            </w:r>
          </w:p>
        </w:tc>
        <w:tc>
          <w:tcPr>
            <w:tcW w:w="5627" w:type="dxa"/>
            <w:tcBorders>
              <w:top w:val="single" w:sz="4" w:space="0" w:color="000000"/>
              <w:left w:val="single" w:sz="4" w:space="0" w:color="000000"/>
              <w:bottom w:val="single" w:sz="4" w:space="0" w:color="000000"/>
              <w:right w:val="single" w:sz="4" w:space="0" w:color="000000"/>
            </w:tcBorders>
          </w:tcPr>
          <w:p w14:paraId="078DDB24" w14:textId="77777777" w:rsidR="00E46BED" w:rsidRPr="00A56432" w:rsidRDefault="00E46BED" w:rsidP="00E46BED">
            <w:pPr>
              <w:tabs>
                <w:tab w:val="left" w:pos="1481"/>
              </w:tabs>
            </w:pPr>
            <w:r w:rsidRPr="00A56432">
              <w:t>Les équipements utilisés pour se connecter (terminaux professionnels et équipements de santé) doivent être configurés, lors de leur installation, pour restreindre l’association automatique aux seuls réseaux Wifi légitimes et exigeant une authentification 802.1X dans le but d’éviter une connexion involontaire à un réseau malveillant qui se ferait passer pour un réseau légitime.</w:t>
            </w:r>
          </w:p>
        </w:tc>
        <w:tc>
          <w:tcPr>
            <w:tcW w:w="2541" w:type="dxa"/>
            <w:tcBorders>
              <w:top w:val="single" w:sz="4" w:space="0" w:color="000000"/>
              <w:left w:val="single" w:sz="4" w:space="0" w:color="000000"/>
              <w:bottom w:val="single" w:sz="4" w:space="0" w:color="000000"/>
              <w:right w:val="single" w:sz="4" w:space="0" w:color="000000"/>
            </w:tcBorders>
          </w:tcPr>
          <w:p w14:paraId="681CB20B" w14:textId="77777777" w:rsidR="00E46BED" w:rsidRPr="00A56432" w:rsidRDefault="00E46BED" w:rsidP="00E46BED">
            <w:pPr>
              <w:tabs>
                <w:tab w:val="left" w:pos="1481"/>
              </w:tabs>
              <w:jc w:val="left"/>
              <w:rPr>
                <w:i/>
                <w:lang w:eastAsia="fr-FR"/>
              </w:rPr>
            </w:pPr>
            <w:r w:rsidRPr="00A56432">
              <w:rPr>
                <w:i/>
                <w:lang w:eastAsia="fr-FR"/>
              </w:rPr>
              <w:t>Equipements d’infrastructure/Réseaux</w:t>
            </w:r>
          </w:p>
        </w:tc>
      </w:tr>
      <w:tr w:rsidR="00E46BED" w:rsidRPr="00A56432" w14:paraId="22E1DABD"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537BDA0F" w14:textId="77777777" w:rsidR="00E46BED" w:rsidRPr="00A56432" w:rsidRDefault="00E46BED" w:rsidP="00E46BED">
            <w:pPr>
              <w:tabs>
                <w:tab w:val="left" w:pos="1481"/>
              </w:tabs>
            </w:pPr>
            <w:r w:rsidRPr="00A56432">
              <w:t>4.4.1.10</w:t>
            </w:r>
          </w:p>
        </w:tc>
        <w:tc>
          <w:tcPr>
            <w:tcW w:w="5627" w:type="dxa"/>
            <w:tcBorders>
              <w:top w:val="single" w:sz="4" w:space="0" w:color="000000"/>
              <w:left w:val="single" w:sz="4" w:space="0" w:color="000000"/>
              <w:bottom w:val="single" w:sz="4" w:space="0" w:color="000000"/>
              <w:right w:val="single" w:sz="4" w:space="0" w:color="000000"/>
            </w:tcBorders>
          </w:tcPr>
          <w:p w14:paraId="51694DC3" w14:textId="77777777" w:rsidR="00E46BED" w:rsidRPr="00A56432" w:rsidRDefault="00E46BED" w:rsidP="00E46BED">
            <w:pPr>
              <w:tabs>
                <w:tab w:val="left" w:pos="1481"/>
              </w:tabs>
            </w:pPr>
            <w:r w:rsidRPr="00A56432">
              <w:t>Le mot de passe par défaut du compte administrateur de la borne Wifi doit être modifié.</w:t>
            </w:r>
          </w:p>
          <w:p w14:paraId="4FD90349" w14:textId="77777777" w:rsidR="00E46BED" w:rsidRPr="00A56432" w:rsidRDefault="00E46BED" w:rsidP="00E46BED">
            <w:pPr>
              <w:tabs>
                <w:tab w:val="left" w:pos="1481"/>
              </w:tabs>
            </w:pPr>
            <w:r w:rsidRPr="00A56432">
              <w:t>Un mot de passe fort de 10 caractères au minimum (recours à la fois de caractères alphabétiques, numériques, spéciaux et non triviaux) doit être utilisé.</w:t>
            </w:r>
          </w:p>
        </w:tc>
        <w:tc>
          <w:tcPr>
            <w:tcW w:w="2541" w:type="dxa"/>
            <w:tcBorders>
              <w:top w:val="single" w:sz="4" w:space="0" w:color="000000"/>
              <w:left w:val="single" w:sz="4" w:space="0" w:color="000000"/>
              <w:bottom w:val="single" w:sz="4" w:space="0" w:color="000000"/>
              <w:right w:val="single" w:sz="4" w:space="0" w:color="000000"/>
            </w:tcBorders>
          </w:tcPr>
          <w:p w14:paraId="535FF25E" w14:textId="77777777" w:rsidR="00E46BED" w:rsidRPr="00A56432" w:rsidRDefault="00E46BED" w:rsidP="00E46BED">
            <w:pPr>
              <w:tabs>
                <w:tab w:val="left" w:pos="1481"/>
              </w:tabs>
              <w:jc w:val="left"/>
              <w:rPr>
                <w:i/>
                <w:lang w:eastAsia="fr-FR"/>
              </w:rPr>
            </w:pPr>
            <w:r w:rsidRPr="00A56432">
              <w:rPr>
                <w:i/>
                <w:lang w:eastAsia="fr-FR"/>
              </w:rPr>
              <w:t>Equipements d’infrastructure/Réseaux</w:t>
            </w:r>
          </w:p>
        </w:tc>
      </w:tr>
      <w:tr w:rsidR="00E46BED" w:rsidRPr="00A56432" w14:paraId="3F7D2D4B"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4D914F4A" w14:textId="77777777" w:rsidR="00E46BED" w:rsidRPr="00A56432" w:rsidRDefault="00E46BED" w:rsidP="00E46BED">
            <w:pPr>
              <w:tabs>
                <w:tab w:val="left" w:pos="1481"/>
              </w:tabs>
            </w:pPr>
            <w:r w:rsidRPr="00A56432">
              <w:t>4.4.1.11</w:t>
            </w:r>
          </w:p>
        </w:tc>
        <w:tc>
          <w:tcPr>
            <w:tcW w:w="5627" w:type="dxa"/>
            <w:tcBorders>
              <w:top w:val="single" w:sz="4" w:space="0" w:color="000000"/>
              <w:left w:val="single" w:sz="4" w:space="0" w:color="000000"/>
              <w:bottom w:val="single" w:sz="4" w:space="0" w:color="000000"/>
              <w:right w:val="single" w:sz="4" w:space="0" w:color="000000"/>
            </w:tcBorders>
          </w:tcPr>
          <w:p w14:paraId="5A9BA06C" w14:textId="77777777" w:rsidR="00E46BED" w:rsidRPr="00A56432" w:rsidRDefault="00E46BED" w:rsidP="00E46BED">
            <w:pPr>
              <w:tabs>
                <w:tab w:val="left" w:pos="1481"/>
              </w:tabs>
            </w:pPr>
            <w:r w:rsidRPr="00A56432">
              <w:t>Seuls les services, les protocoles et les ports de communication nécessaires au fonctionnement et à l'utilisation de la borne Wifi doivent être activés.</w:t>
            </w:r>
          </w:p>
          <w:p w14:paraId="1F664792" w14:textId="77777777" w:rsidR="00E46BED" w:rsidRPr="00A56432" w:rsidRDefault="00E46BED" w:rsidP="00E46BED">
            <w:pPr>
              <w:tabs>
                <w:tab w:val="left" w:pos="1481"/>
              </w:tabs>
            </w:pPr>
            <w:r w:rsidRPr="00A56432">
              <w:t>Par exemple, le protocole DNS-SD doit notamment être désactivé quand le parc d’équipement ne nécessite pas de reconfiguration fréquente.</w:t>
            </w:r>
          </w:p>
        </w:tc>
        <w:tc>
          <w:tcPr>
            <w:tcW w:w="2541" w:type="dxa"/>
            <w:tcBorders>
              <w:top w:val="single" w:sz="4" w:space="0" w:color="000000"/>
              <w:left w:val="single" w:sz="4" w:space="0" w:color="000000"/>
              <w:bottom w:val="single" w:sz="4" w:space="0" w:color="000000"/>
              <w:right w:val="single" w:sz="4" w:space="0" w:color="000000"/>
            </w:tcBorders>
          </w:tcPr>
          <w:p w14:paraId="31D47AF1" w14:textId="77777777" w:rsidR="00E46BED" w:rsidRPr="00A56432" w:rsidRDefault="00E46BED" w:rsidP="00E46BED">
            <w:pPr>
              <w:tabs>
                <w:tab w:val="left" w:pos="1481"/>
              </w:tabs>
              <w:jc w:val="left"/>
              <w:rPr>
                <w:i/>
                <w:lang w:eastAsia="fr-FR"/>
              </w:rPr>
            </w:pPr>
            <w:r w:rsidRPr="00A56432">
              <w:rPr>
                <w:i/>
                <w:lang w:eastAsia="fr-FR"/>
              </w:rPr>
              <w:t>Equipements d’infrastructure/Réseaux</w:t>
            </w:r>
          </w:p>
        </w:tc>
      </w:tr>
      <w:tr w:rsidR="00E46BED" w:rsidRPr="00A56432" w14:paraId="303EF917"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403F637F" w14:textId="77777777" w:rsidR="00E46BED" w:rsidRPr="00A56432" w:rsidRDefault="00E46BED" w:rsidP="00E46BED">
            <w:pPr>
              <w:tabs>
                <w:tab w:val="left" w:pos="1481"/>
              </w:tabs>
            </w:pPr>
            <w:r w:rsidRPr="00A56432">
              <w:t>4.4.1.12</w:t>
            </w:r>
          </w:p>
        </w:tc>
        <w:tc>
          <w:tcPr>
            <w:tcW w:w="5627" w:type="dxa"/>
            <w:tcBorders>
              <w:top w:val="single" w:sz="4" w:space="0" w:color="000000"/>
              <w:left w:val="single" w:sz="4" w:space="0" w:color="000000"/>
              <w:bottom w:val="single" w:sz="4" w:space="0" w:color="000000"/>
              <w:right w:val="single" w:sz="4" w:space="0" w:color="000000"/>
            </w:tcBorders>
          </w:tcPr>
          <w:p w14:paraId="5AD8E364" w14:textId="77777777" w:rsidR="00E46BED" w:rsidRPr="00A56432" w:rsidRDefault="00E46BED" w:rsidP="00E46BED">
            <w:pPr>
              <w:tabs>
                <w:tab w:val="left" w:pos="1481"/>
              </w:tabs>
            </w:pPr>
            <w:r w:rsidRPr="00A56432">
              <w:t>L’authentification des utilisateurs et la confidentialité des données doivent être assurées par la mise en place de mécanismes s’appuyant sur la norme WPA2-entreprise (standard 802.1X et protocole EAP, idéalement EAP-TLS) avec utilisation de l’algorithme de chiffrement AES-CCMP. Le site de l’ANSSI décrit ces différents mécanismes :</w:t>
            </w:r>
          </w:p>
          <w:p w14:paraId="4D984E84" w14:textId="78F5E514" w:rsidR="00E46BED" w:rsidRPr="00A56432" w:rsidRDefault="00E46BED" w:rsidP="00E46BED">
            <w:pPr>
              <w:tabs>
                <w:tab w:val="left" w:pos="1481"/>
              </w:tabs>
            </w:pPr>
            <w:r w:rsidRPr="00A56432">
              <w:t>(</w:t>
            </w:r>
            <w:hyperlink r:id="rId17" w:history="1">
              <w:r w:rsidRPr="00A56432">
                <w:t xml:space="preserve">http://www.ssi.gouv.fr/fr/bonnes-pratiques/recommandations-et-guides/securite-des-liaisons-sans-fil/recommandations-de-securite-relatives-aux-reseaux-wifi.html </w:t>
              </w:r>
            </w:hyperlink>
            <w:r w:rsidRPr="00A56432">
              <w:t>).</w:t>
            </w:r>
          </w:p>
          <w:p w14:paraId="6708F9F7" w14:textId="77777777" w:rsidR="00E46BED" w:rsidRPr="00A56432" w:rsidRDefault="00E46BED" w:rsidP="00E46BED">
            <w:pPr>
              <w:tabs>
                <w:tab w:val="left" w:pos="1481"/>
              </w:tabs>
            </w:pPr>
            <w:r w:rsidRPr="00A56432">
              <w:t>A défaut, le protocole PEAP/EAP-MSCHAPv2 peut être utilisé en lieu et place du protocole EAP-TLS.</w:t>
            </w:r>
          </w:p>
        </w:tc>
        <w:tc>
          <w:tcPr>
            <w:tcW w:w="2541" w:type="dxa"/>
            <w:tcBorders>
              <w:top w:val="single" w:sz="4" w:space="0" w:color="000000"/>
              <w:left w:val="single" w:sz="4" w:space="0" w:color="000000"/>
              <w:bottom w:val="single" w:sz="4" w:space="0" w:color="000000"/>
              <w:right w:val="single" w:sz="4" w:space="0" w:color="000000"/>
            </w:tcBorders>
          </w:tcPr>
          <w:p w14:paraId="5E6A54AA" w14:textId="77777777" w:rsidR="00E46BED" w:rsidRPr="00A56432" w:rsidRDefault="00E46BED" w:rsidP="00E46BED">
            <w:pPr>
              <w:tabs>
                <w:tab w:val="left" w:pos="1481"/>
              </w:tabs>
              <w:jc w:val="left"/>
              <w:rPr>
                <w:i/>
                <w:lang w:eastAsia="fr-FR"/>
              </w:rPr>
            </w:pPr>
            <w:r w:rsidRPr="00A56432">
              <w:rPr>
                <w:i/>
                <w:lang w:eastAsia="fr-FR"/>
              </w:rPr>
              <w:t>Equipements d’infrastructure/Réseaux</w:t>
            </w:r>
          </w:p>
        </w:tc>
      </w:tr>
      <w:tr w:rsidR="00E46BED" w:rsidRPr="00A56432" w14:paraId="76D8EF8C"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7AE6C071" w14:textId="77777777" w:rsidR="00E46BED" w:rsidRPr="00A56432" w:rsidRDefault="00E46BED" w:rsidP="00E46BED">
            <w:pPr>
              <w:tabs>
                <w:tab w:val="left" w:pos="1481"/>
              </w:tabs>
            </w:pPr>
            <w:r w:rsidRPr="00A56432">
              <w:t>4.4.1.13</w:t>
            </w:r>
          </w:p>
        </w:tc>
        <w:tc>
          <w:tcPr>
            <w:tcW w:w="5627" w:type="dxa"/>
            <w:tcBorders>
              <w:top w:val="single" w:sz="4" w:space="0" w:color="000000"/>
              <w:left w:val="single" w:sz="4" w:space="0" w:color="000000"/>
              <w:bottom w:val="single" w:sz="4" w:space="0" w:color="000000"/>
              <w:right w:val="single" w:sz="4" w:space="0" w:color="000000"/>
            </w:tcBorders>
          </w:tcPr>
          <w:p w14:paraId="0171AE22" w14:textId="77777777" w:rsidR="00E46BED" w:rsidRPr="00A56432" w:rsidRDefault="00E46BED" w:rsidP="00E46BED">
            <w:pPr>
              <w:tabs>
                <w:tab w:val="left" w:pos="1481"/>
              </w:tabs>
            </w:pPr>
            <w:r w:rsidRPr="00A56432">
              <w:t>Le certificat serveur présenté par le point d’accès Wifi configuré en WPA2-Entreprise doit être signé par une autorité de certification de confiance pour les postes clients.</w:t>
            </w:r>
          </w:p>
        </w:tc>
        <w:tc>
          <w:tcPr>
            <w:tcW w:w="2541" w:type="dxa"/>
            <w:tcBorders>
              <w:top w:val="single" w:sz="4" w:space="0" w:color="000000"/>
              <w:left w:val="single" w:sz="4" w:space="0" w:color="000000"/>
              <w:bottom w:val="single" w:sz="4" w:space="0" w:color="000000"/>
              <w:right w:val="single" w:sz="4" w:space="0" w:color="000000"/>
            </w:tcBorders>
          </w:tcPr>
          <w:p w14:paraId="0132043B" w14:textId="77777777" w:rsidR="00E46BED" w:rsidRPr="00A56432" w:rsidRDefault="00E46BED" w:rsidP="00E46BED">
            <w:pPr>
              <w:tabs>
                <w:tab w:val="left" w:pos="1481"/>
              </w:tabs>
              <w:jc w:val="left"/>
              <w:rPr>
                <w:i/>
                <w:lang w:eastAsia="fr-FR"/>
              </w:rPr>
            </w:pPr>
            <w:r w:rsidRPr="00A56432">
              <w:rPr>
                <w:i/>
                <w:lang w:eastAsia="fr-FR"/>
              </w:rPr>
              <w:t>Equipements d’infrastructure/Réseaux</w:t>
            </w:r>
          </w:p>
        </w:tc>
      </w:tr>
      <w:tr w:rsidR="00E46BED" w:rsidRPr="00A56432" w14:paraId="03D6E2CA"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7B6AC853" w14:textId="77777777" w:rsidR="00E46BED" w:rsidRPr="00A56432" w:rsidRDefault="00E46BED" w:rsidP="00E46BED">
            <w:pPr>
              <w:tabs>
                <w:tab w:val="left" w:pos="1481"/>
              </w:tabs>
            </w:pPr>
            <w:r w:rsidRPr="00A56432">
              <w:t>4.4.1.14</w:t>
            </w:r>
          </w:p>
        </w:tc>
        <w:tc>
          <w:tcPr>
            <w:tcW w:w="5627" w:type="dxa"/>
            <w:tcBorders>
              <w:top w:val="single" w:sz="4" w:space="0" w:color="000000"/>
              <w:left w:val="single" w:sz="4" w:space="0" w:color="000000"/>
              <w:bottom w:val="single" w:sz="4" w:space="0" w:color="000000"/>
              <w:right w:val="single" w:sz="4" w:space="0" w:color="000000"/>
            </w:tcBorders>
          </w:tcPr>
          <w:p w14:paraId="4A941069" w14:textId="77777777" w:rsidR="00E46BED" w:rsidRPr="00A56432" w:rsidRDefault="00E46BED" w:rsidP="00E46BED">
            <w:pPr>
              <w:tabs>
                <w:tab w:val="left" w:pos="1481"/>
              </w:tabs>
            </w:pPr>
            <w:r w:rsidRPr="00A56432">
              <w:t xml:space="preserve">Lorsque des mécanismes d’authentification robustes (802.1X) ne peuvent être utilisés, l’authentification des utilisateurs et la confidentialité des données doivent être assurées par le mode WPA2-PSK (WPA2-Personnel) avec utilisation de l’algorithme de chiffrement AES-CCMP. La clé </w:t>
            </w:r>
            <w:r w:rsidRPr="00A56432">
              <w:lastRenderedPageBreak/>
              <w:t>de sécurité pour WPA2 doit être conforme aux règles d’élaboration de mots de passe non triviaux et changée dès l’installation, puis régulièrement.</w:t>
            </w:r>
          </w:p>
        </w:tc>
        <w:tc>
          <w:tcPr>
            <w:tcW w:w="2541" w:type="dxa"/>
            <w:tcBorders>
              <w:top w:val="single" w:sz="4" w:space="0" w:color="000000"/>
              <w:left w:val="single" w:sz="4" w:space="0" w:color="000000"/>
              <w:bottom w:val="single" w:sz="4" w:space="0" w:color="000000"/>
              <w:right w:val="single" w:sz="4" w:space="0" w:color="000000"/>
            </w:tcBorders>
          </w:tcPr>
          <w:p w14:paraId="2D467A84" w14:textId="77777777" w:rsidR="00E46BED" w:rsidRPr="00A56432" w:rsidRDefault="00E46BED" w:rsidP="00E46BED">
            <w:pPr>
              <w:tabs>
                <w:tab w:val="left" w:pos="1481"/>
              </w:tabs>
              <w:jc w:val="left"/>
              <w:rPr>
                <w:i/>
                <w:lang w:eastAsia="fr-FR"/>
              </w:rPr>
            </w:pPr>
            <w:r w:rsidRPr="00A56432">
              <w:rPr>
                <w:i/>
                <w:lang w:eastAsia="fr-FR"/>
              </w:rPr>
              <w:lastRenderedPageBreak/>
              <w:t>Equipements d’infrastructure/Réseaux</w:t>
            </w:r>
          </w:p>
        </w:tc>
      </w:tr>
      <w:tr w:rsidR="00E46BED" w:rsidRPr="00A56432" w14:paraId="45290BAB"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65C701C6" w14:textId="77777777" w:rsidR="00E46BED" w:rsidRPr="00A56432" w:rsidRDefault="00E46BED" w:rsidP="00E46BED">
            <w:pPr>
              <w:tabs>
                <w:tab w:val="left" w:pos="1481"/>
              </w:tabs>
            </w:pPr>
            <w:r w:rsidRPr="00A56432">
              <w:t>4.4.1.15</w:t>
            </w:r>
          </w:p>
        </w:tc>
        <w:tc>
          <w:tcPr>
            <w:tcW w:w="5627" w:type="dxa"/>
            <w:tcBorders>
              <w:top w:val="single" w:sz="4" w:space="0" w:color="000000"/>
              <w:left w:val="single" w:sz="4" w:space="0" w:color="000000"/>
              <w:bottom w:val="single" w:sz="4" w:space="0" w:color="000000"/>
              <w:right w:val="single" w:sz="4" w:space="0" w:color="000000"/>
            </w:tcBorders>
          </w:tcPr>
          <w:p w14:paraId="1E9BF115" w14:textId="77777777" w:rsidR="00E46BED" w:rsidRPr="00A56432" w:rsidRDefault="00E46BED" w:rsidP="00E46BED">
            <w:pPr>
              <w:tabs>
                <w:tab w:val="left" w:pos="1481"/>
              </w:tabs>
            </w:pPr>
            <w:r w:rsidRPr="00A56432">
              <w:t>Les fonctions de simplification de l’authentification de type WPS (Wifi Protected Setup) doivent être désactivées.</w:t>
            </w:r>
          </w:p>
        </w:tc>
        <w:tc>
          <w:tcPr>
            <w:tcW w:w="2541" w:type="dxa"/>
            <w:tcBorders>
              <w:top w:val="single" w:sz="4" w:space="0" w:color="000000"/>
              <w:left w:val="single" w:sz="4" w:space="0" w:color="000000"/>
              <w:bottom w:val="single" w:sz="4" w:space="0" w:color="000000"/>
              <w:right w:val="single" w:sz="4" w:space="0" w:color="000000"/>
            </w:tcBorders>
          </w:tcPr>
          <w:p w14:paraId="5F7C7889" w14:textId="77777777" w:rsidR="00E46BED" w:rsidRPr="00A56432" w:rsidRDefault="00E46BED" w:rsidP="00E46BED">
            <w:pPr>
              <w:tabs>
                <w:tab w:val="left" w:pos="1481"/>
              </w:tabs>
              <w:jc w:val="left"/>
              <w:rPr>
                <w:i/>
                <w:lang w:eastAsia="fr-FR"/>
              </w:rPr>
            </w:pPr>
            <w:r w:rsidRPr="00A56432">
              <w:rPr>
                <w:i/>
                <w:lang w:eastAsia="fr-FR"/>
              </w:rPr>
              <w:t>Equipements d’infrastructure/Réseaux</w:t>
            </w:r>
          </w:p>
        </w:tc>
      </w:tr>
      <w:tr w:rsidR="00E46BED" w:rsidRPr="00A56432" w14:paraId="72209B0F"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52B1682D" w14:textId="77777777" w:rsidR="00E46BED" w:rsidRPr="00A56432" w:rsidRDefault="00E46BED" w:rsidP="00E46BED">
            <w:pPr>
              <w:tabs>
                <w:tab w:val="left" w:pos="1481"/>
              </w:tabs>
            </w:pPr>
            <w:r w:rsidRPr="00A56432">
              <w:t>4.4.1.16</w:t>
            </w:r>
          </w:p>
        </w:tc>
        <w:tc>
          <w:tcPr>
            <w:tcW w:w="5627" w:type="dxa"/>
            <w:tcBorders>
              <w:top w:val="single" w:sz="4" w:space="0" w:color="000000"/>
              <w:left w:val="single" w:sz="4" w:space="0" w:color="000000"/>
              <w:bottom w:val="single" w:sz="4" w:space="0" w:color="000000"/>
              <w:right w:val="single" w:sz="4" w:space="0" w:color="000000"/>
            </w:tcBorders>
          </w:tcPr>
          <w:p w14:paraId="7AF66401" w14:textId="77777777" w:rsidR="00E46BED" w:rsidRPr="00A56432" w:rsidRDefault="00E46BED" w:rsidP="00E46BED">
            <w:pPr>
              <w:tabs>
                <w:tab w:val="left" w:pos="1481"/>
              </w:tabs>
            </w:pPr>
            <w:r w:rsidRPr="00A56432">
              <w:t>Un filtrage de l’accès aux sites web doit être mis en place conformément à la charte d’utilisation d’accès et d’usage du SI de la structure.</w:t>
            </w:r>
          </w:p>
        </w:tc>
        <w:tc>
          <w:tcPr>
            <w:tcW w:w="2541" w:type="dxa"/>
            <w:tcBorders>
              <w:top w:val="single" w:sz="4" w:space="0" w:color="000000"/>
              <w:left w:val="single" w:sz="4" w:space="0" w:color="000000"/>
              <w:bottom w:val="single" w:sz="4" w:space="0" w:color="000000"/>
              <w:right w:val="single" w:sz="4" w:space="0" w:color="000000"/>
            </w:tcBorders>
          </w:tcPr>
          <w:p w14:paraId="59677C83" w14:textId="77777777" w:rsidR="00E46BED" w:rsidRPr="00A56432" w:rsidRDefault="00E46BED" w:rsidP="00E46BED">
            <w:pPr>
              <w:tabs>
                <w:tab w:val="left" w:pos="1481"/>
              </w:tabs>
              <w:jc w:val="left"/>
              <w:rPr>
                <w:i/>
                <w:lang w:eastAsia="fr-FR"/>
              </w:rPr>
            </w:pPr>
            <w:r w:rsidRPr="00A56432">
              <w:rPr>
                <w:i/>
                <w:lang w:eastAsia="fr-FR"/>
              </w:rPr>
              <w:t>Equipements d’infrastructure/Réseaux</w:t>
            </w:r>
          </w:p>
        </w:tc>
      </w:tr>
    </w:tbl>
    <w:p w14:paraId="67E976BF" w14:textId="77777777" w:rsidR="00E46BED" w:rsidRPr="00A56432" w:rsidRDefault="00E46BED" w:rsidP="00E46BED">
      <w:pPr>
        <w:spacing w:before="120" w:after="240"/>
      </w:pPr>
    </w:p>
    <w:p w14:paraId="027D7799"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737600" behindDoc="0" locked="0" layoutInCell="1" allowOverlap="1" wp14:anchorId="46679E9B" wp14:editId="39BC49D6">
                <wp:simplePos x="0" y="0"/>
                <wp:positionH relativeFrom="leftMargin">
                  <wp:posOffset>360045</wp:posOffset>
                </wp:positionH>
                <wp:positionV relativeFrom="paragraph">
                  <wp:posOffset>95885</wp:posOffset>
                </wp:positionV>
                <wp:extent cx="784800" cy="979200"/>
                <wp:effectExtent l="0" t="0" r="15875" b="11430"/>
                <wp:wrapSquare wrapText="bothSides"/>
                <wp:docPr id="64" name="Groupe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979200"/>
                          <a:chOff x="0" y="0"/>
                          <a:chExt cx="785791" cy="764462"/>
                        </a:xfrm>
                      </wpg:grpSpPr>
                      <wps:wsp>
                        <wps:cNvPr id="65" name="Rectangle 65"/>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8D8DF3" w14:textId="77777777" w:rsidR="00700109" w:rsidRPr="005E1DC7" w:rsidRDefault="00700109" w:rsidP="00E46BED">
                              <w:pPr>
                                <w:jc w:val="center"/>
                                <w:rPr>
                                  <w:b/>
                                  <w:color w:val="000000" w:themeColor="text1"/>
                                  <w:sz w:val="16"/>
                                  <w:szCs w:val="16"/>
                                </w:rPr>
                              </w:pPr>
                              <w:r>
                                <w:rPr>
                                  <w:b/>
                                  <w:color w:val="000000" w:themeColor="text1"/>
                                  <w:sz w:val="16"/>
                                  <w:szCs w:val="16"/>
                                </w:rPr>
                                <w:t>15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0" name="Rectangle 130"/>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8B9817"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Rectangle 152"/>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568B03"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5" name="Rectangle 155"/>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1FD811"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6679E9B" id="Groupe 64" o:spid="_x0000_s1204" style="position:absolute;left:0;text-align:left;margin-left:28.35pt;margin-top:7.55pt;width:61.8pt;height:77.1pt;z-index:251737600;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">
                <v:rect id="Rectangle 65" o:spid="_x0000_s1205"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" filled="f" strokecolor="black [3213]" strokeweight="2pt">
                  <v:textbox>
                    <w:txbxContent>
                      <w:p w14:paraId="678D8DF3" w14:textId="77777777" w:rsidR="00700109" w:rsidRPr="005E1DC7" w:rsidRDefault="00700109" w:rsidP="00E46BED">
                        <w:pPr>
                          <w:jc w:val="center"/>
                          <w:rPr>
                            <w:b/>
                            <w:color w:val="000000" w:themeColor="text1"/>
                            <w:sz w:val="16"/>
                            <w:szCs w:val="16"/>
                          </w:rPr>
                        </w:pPr>
                        <w:r>
                          <w:rPr>
                            <w:b/>
                            <w:color w:val="000000" w:themeColor="text1"/>
                            <w:sz w:val="16"/>
                            <w:szCs w:val="16"/>
                          </w:rPr>
                          <w:t>15</w:t>
                        </w:r>
                      </w:p>
                    </w:txbxContent>
                  </v:textbox>
                </v:rect>
                <v:rect id="Rectangle 130" o:spid="_x0000_s1206"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" filled="f" strokecolor="black [3213]" strokeweight="2pt">
                  <v:textbox>
                    <w:txbxContent>
                      <w:p w14:paraId="3C8B9817"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152" o:spid="_x0000_s1207"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" filled="f" strokecolor="black [3213]" strokeweight="2pt">
                  <v:textbox>
                    <w:txbxContent>
                      <w:p w14:paraId="52568B03"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155" o:spid="_x0000_s1208"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" filled="f" strokecolor="black [3213]" strokeweight="2pt">
                  <v:textbox>
                    <w:txbxContent>
                      <w:p w14:paraId="5D1FD811"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T4-4.2 Assurer l’exploitation d’un point d’accès Wifi</w:t>
      </w:r>
    </w:p>
    <w:p w14:paraId="2261E5E0" w14:textId="77777777" w:rsidR="00E46BED" w:rsidRPr="00A56432" w:rsidRDefault="00E46BED" w:rsidP="00E46BED">
      <w:pPr>
        <w:tabs>
          <w:tab w:val="left" w:pos="1481"/>
        </w:tabs>
        <w:ind w:left="360"/>
        <w:rPr>
          <w:lang w:eastAsia="fr-FR"/>
        </w:rPr>
      </w:pPr>
      <w:r w:rsidRPr="00A56432">
        <w:rPr>
          <w:b/>
          <w:u w:val="single"/>
        </w:rPr>
        <w:t>Exigences :</w:t>
      </w:r>
    </w:p>
    <w:p w14:paraId="20BC8C2F" w14:textId="77777777" w:rsidR="00E46BED" w:rsidRPr="00A56432" w:rsidRDefault="00E46BED" w:rsidP="00FA2CE4">
      <w:pPr>
        <w:pStyle w:val="Paragraphedeliste"/>
        <w:numPr>
          <w:ilvl w:val="1"/>
          <w:numId w:val="7"/>
        </w:numPr>
        <w:spacing w:before="120" w:after="240" w:line="240" w:lineRule="auto"/>
        <w:ind w:left="992" w:hanging="425"/>
      </w:pPr>
      <w:r w:rsidRPr="00A56432">
        <w:t>L’exploitation des points d’accès Wifi doit être réalisée en conformité avec les bonnes pratiques de sécurité.</w:t>
      </w:r>
    </w:p>
    <w:p w14:paraId="7C5AAE54" w14:textId="77777777" w:rsidR="00E46BED" w:rsidRPr="00A56432" w:rsidRDefault="00E46BED" w:rsidP="00E46BED">
      <w:pPr>
        <w:spacing w:before="120" w:after="240"/>
      </w:pPr>
    </w:p>
    <w:p w14:paraId="3DDEC2C1" w14:textId="77777777" w:rsidR="00E46BED" w:rsidRPr="00A56432" w:rsidRDefault="00E46BED" w:rsidP="00E46BED">
      <w:pPr>
        <w:tabs>
          <w:tab w:val="left" w:pos="1481"/>
        </w:tabs>
        <w:ind w:left="360"/>
        <w:rPr>
          <w:lang w:eastAsia="fr-FR"/>
        </w:rPr>
      </w:pPr>
      <w:r w:rsidRPr="00A56432">
        <w:rPr>
          <w:b/>
          <w:u w:val="single"/>
        </w:rPr>
        <w:t>Déclinaison en règles :</w:t>
      </w:r>
    </w:p>
    <w:p w14:paraId="25E231DE" w14:textId="77777777" w:rsidR="00E46BED" w:rsidRPr="00A56432" w:rsidRDefault="00E46BED" w:rsidP="00E46BED">
      <w:pPr>
        <w:pStyle w:val="Paragraphedeliste"/>
        <w:spacing w:before="120" w:after="240"/>
        <w:ind w:left="992"/>
      </w:pPr>
      <w:r w:rsidRPr="00A56432">
        <w:t>Exemples de règles sur l’exploitation d’un accès Wifi :</w:t>
      </w:r>
    </w:p>
    <w:tbl>
      <w:tblPr>
        <w:tblStyle w:val="Grilledutableau"/>
        <w:tblW w:w="0" w:type="auto"/>
        <w:tblInd w:w="108" w:type="dxa"/>
        <w:tblLook w:val="04A0" w:firstRow="1" w:lastRow="0" w:firstColumn="1" w:lastColumn="0" w:noHBand="0" w:noVBand="1"/>
      </w:tblPr>
      <w:tblGrid>
        <w:gridCol w:w="844"/>
        <w:gridCol w:w="5594"/>
        <w:gridCol w:w="2742"/>
      </w:tblGrid>
      <w:tr w:rsidR="00E46BED" w:rsidRPr="00A56432" w14:paraId="102A6767" w14:textId="77777777" w:rsidTr="00E46BED">
        <w:tc>
          <w:tcPr>
            <w:tcW w:w="84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19FDD9F" w14:textId="77777777" w:rsidR="00E46BED" w:rsidRPr="00A56432" w:rsidRDefault="00E46BED" w:rsidP="00E46BED">
            <w:pPr>
              <w:tabs>
                <w:tab w:val="left" w:pos="1481"/>
              </w:tabs>
              <w:jc w:val="center"/>
              <w:rPr>
                <w:lang w:eastAsia="fr-FR"/>
              </w:rPr>
            </w:pPr>
            <w:r w:rsidRPr="00A56432">
              <w:rPr>
                <w:lang w:eastAsia="fr-FR"/>
              </w:rPr>
              <w:t>Réf.</w:t>
            </w:r>
          </w:p>
        </w:tc>
        <w:tc>
          <w:tcPr>
            <w:tcW w:w="55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D062402" w14:textId="77777777" w:rsidR="00E46BED" w:rsidRPr="00A56432" w:rsidRDefault="00E46BED" w:rsidP="00E46BED">
            <w:pPr>
              <w:tabs>
                <w:tab w:val="left" w:pos="1481"/>
              </w:tabs>
              <w:jc w:val="center"/>
              <w:rPr>
                <w:lang w:eastAsia="fr-FR"/>
              </w:rPr>
            </w:pPr>
            <w:r w:rsidRPr="00A56432">
              <w:rPr>
                <w:lang w:eastAsia="fr-FR"/>
              </w:rPr>
              <w:t>Règles</w:t>
            </w:r>
          </w:p>
        </w:tc>
        <w:tc>
          <w:tcPr>
            <w:tcW w:w="27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FA03553"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33B9E577" w14:textId="77777777" w:rsidTr="00E46BED">
        <w:tc>
          <w:tcPr>
            <w:tcW w:w="844" w:type="dxa"/>
            <w:tcBorders>
              <w:top w:val="single" w:sz="4" w:space="0" w:color="000000"/>
              <w:left w:val="single" w:sz="4" w:space="0" w:color="000000"/>
              <w:bottom w:val="single" w:sz="4" w:space="0" w:color="000000"/>
              <w:right w:val="single" w:sz="4" w:space="0" w:color="000000"/>
            </w:tcBorders>
          </w:tcPr>
          <w:p w14:paraId="45CDA160" w14:textId="77777777" w:rsidR="00E46BED" w:rsidRPr="00A56432" w:rsidRDefault="00E46BED" w:rsidP="00E46BED">
            <w:pPr>
              <w:tabs>
                <w:tab w:val="left" w:pos="1481"/>
              </w:tabs>
            </w:pPr>
            <w:r w:rsidRPr="00A56432">
              <w:t>4.4.2.1</w:t>
            </w:r>
          </w:p>
        </w:tc>
        <w:tc>
          <w:tcPr>
            <w:tcW w:w="5594" w:type="dxa"/>
            <w:tcBorders>
              <w:top w:val="single" w:sz="4" w:space="0" w:color="000000"/>
              <w:left w:val="single" w:sz="4" w:space="0" w:color="000000"/>
              <w:bottom w:val="single" w:sz="4" w:space="0" w:color="000000"/>
              <w:right w:val="single" w:sz="4" w:space="0" w:color="000000"/>
            </w:tcBorders>
          </w:tcPr>
          <w:p w14:paraId="7CB4BA3C" w14:textId="77777777" w:rsidR="00E46BED" w:rsidRPr="00A56432" w:rsidRDefault="00E46BED" w:rsidP="00E46BED">
            <w:pPr>
              <w:tabs>
                <w:tab w:val="left" w:pos="1481"/>
              </w:tabs>
            </w:pPr>
            <w:r w:rsidRPr="00A56432">
              <w:t>L’administration d’un point d’accès Wifi doit être réalisée depuis le réseau filaire interne du SI, de préférence à partir d’un réseau d’administration logiquement séparé et en utilisant un protocole sécurisé (ex : HTTPS, SSH, …).</w:t>
            </w:r>
          </w:p>
          <w:p w14:paraId="3C59923F" w14:textId="77777777" w:rsidR="00E46BED" w:rsidRPr="00A56432" w:rsidRDefault="00E46BED" w:rsidP="00E46BED">
            <w:pPr>
              <w:tabs>
                <w:tab w:val="left" w:pos="1481"/>
              </w:tabs>
            </w:pPr>
            <w:r w:rsidRPr="00A56432">
              <w:t>Les interfaces d’administration du point d’accès ne doivent pas être disponibles depuis le réseau Wifi.</w:t>
            </w:r>
          </w:p>
        </w:tc>
        <w:tc>
          <w:tcPr>
            <w:tcW w:w="2742" w:type="dxa"/>
            <w:tcBorders>
              <w:top w:val="single" w:sz="4" w:space="0" w:color="000000"/>
              <w:left w:val="single" w:sz="4" w:space="0" w:color="000000"/>
              <w:bottom w:val="single" w:sz="4" w:space="0" w:color="000000"/>
              <w:right w:val="single" w:sz="4" w:space="0" w:color="000000"/>
            </w:tcBorders>
          </w:tcPr>
          <w:p w14:paraId="534C5DDE" w14:textId="77777777" w:rsidR="00E46BED" w:rsidRPr="00A56432" w:rsidRDefault="00E46BED" w:rsidP="00E46BED">
            <w:pPr>
              <w:tabs>
                <w:tab w:val="left" w:pos="1481"/>
              </w:tabs>
              <w:jc w:val="left"/>
              <w:rPr>
                <w:lang w:eastAsia="fr-FR"/>
              </w:rPr>
            </w:pPr>
            <w:r w:rsidRPr="00A56432">
              <w:rPr>
                <w:i/>
                <w:lang w:eastAsia="fr-FR"/>
              </w:rPr>
              <w:t>Equipements d’infrastructure/Réseaux</w:t>
            </w:r>
          </w:p>
        </w:tc>
      </w:tr>
      <w:tr w:rsidR="00E46BED" w:rsidRPr="00A56432" w14:paraId="5A6C9F87" w14:textId="77777777" w:rsidTr="00E46BED">
        <w:tc>
          <w:tcPr>
            <w:tcW w:w="844" w:type="dxa"/>
            <w:tcBorders>
              <w:top w:val="single" w:sz="4" w:space="0" w:color="000000"/>
              <w:left w:val="single" w:sz="4" w:space="0" w:color="000000"/>
              <w:bottom w:val="single" w:sz="4" w:space="0" w:color="000000"/>
              <w:right w:val="single" w:sz="4" w:space="0" w:color="000000"/>
            </w:tcBorders>
          </w:tcPr>
          <w:p w14:paraId="7DA4DB92" w14:textId="77777777" w:rsidR="00E46BED" w:rsidRPr="00A56432" w:rsidRDefault="00E46BED" w:rsidP="00E46BED">
            <w:pPr>
              <w:tabs>
                <w:tab w:val="left" w:pos="1481"/>
              </w:tabs>
            </w:pPr>
            <w:r w:rsidRPr="00A56432">
              <w:t>4.4.2.2</w:t>
            </w:r>
          </w:p>
        </w:tc>
        <w:tc>
          <w:tcPr>
            <w:tcW w:w="5594" w:type="dxa"/>
            <w:tcBorders>
              <w:top w:val="single" w:sz="4" w:space="0" w:color="000000"/>
              <w:left w:val="single" w:sz="4" w:space="0" w:color="000000"/>
              <w:bottom w:val="single" w:sz="4" w:space="0" w:color="000000"/>
              <w:right w:val="single" w:sz="4" w:space="0" w:color="000000"/>
            </w:tcBorders>
          </w:tcPr>
          <w:p w14:paraId="38886BF9" w14:textId="77777777" w:rsidR="00E46BED" w:rsidRPr="00A56432" w:rsidDel="00804129" w:rsidRDefault="00E46BED" w:rsidP="00E46BED">
            <w:pPr>
              <w:tabs>
                <w:tab w:val="left" w:pos="1481"/>
              </w:tabs>
            </w:pPr>
            <w:r w:rsidRPr="00A56432">
              <w:t>Le micro-logiciel de chaque point d’accès Wifi doit être maintenu et mis à jour régulièrement.</w:t>
            </w:r>
          </w:p>
        </w:tc>
        <w:tc>
          <w:tcPr>
            <w:tcW w:w="2742" w:type="dxa"/>
            <w:tcBorders>
              <w:top w:val="single" w:sz="4" w:space="0" w:color="000000"/>
              <w:left w:val="single" w:sz="4" w:space="0" w:color="000000"/>
              <w:bottom w:val="single" w:sz="4" w:space="0" w:color="000000"/>
              <w:right w:val="single" w:sz="4" w:space="0" w:color="000000"/>
            </w:tcBorders>
          </w:tcPr>
          <w:p w14:paraId="64A2F3B7" w14:textId="77777777" w:rsidR="00E46BED" w:rsidRPr="00A56432" w:rsidRDefault="00E46BED" w:rsidP="00E46BED">
            <w:pPr>
              <w:tabs>
                <w:tab w:val="left" w:pos="1481"/>
              </w:tabs>
              <w:jc w:val="left"/>
              <w:rPr>
                <w:i/>
              </w:rPr>
            </w:pPr>
            <w:r w:rsidRPr="00A56432">
              <w:rPr>
                <w:i/>
                <w:lang w:eastAsia="fr-FR"/>
              </w:rPr>
              <w:t>Equipements d’infrastructure/Réseaux</w:t>
            </w:r>
          </w:p>
        </w:tc>
      </w:tr>
      <w:tr w:rsidR="00E46BED" w:rsidRPr="00A56432" w14:paraId="6DBC1B4E" w14:textId="77777777" w:rsidTr="00E46BED">
        <w:tc>
          <w:tcPr>
            <w:tcW w:w="844" w:type="dxa"/>
            <w:tcBorders>
              <w:top w:val="single" w:sz="4" w:space="0" w:color="000000"/>
              <w:left w:val="single" w:sz="4" w:space="0" w:color="000000"/>
              <w:bottom w:val="single" w:sz="4" w:space="0" w:color="000000"/>
              <w:right w:val="single" w:sz="4" w:space="0" w:color="000000"/>
            </w:tcBorders>
          </w:tcPr>
          <w:p w14:paraId="1430D50A" w14:textId="77777777" w:rsidR="00E46BED" w:rsidRPr="00A56432" w:rsidRDefault="00E46BED" w:rsidP="00E46BED">
            <w:pPr>
              <w:tabs>
                <w:tab w:val="left" w:pos="1481"/>
              </w:tabs>
            </w:pPr>
            <w:r w:rsidRPr="00A56432">
              <w:t>4.4.2.3</w:t>
            </w:r>
          </w:p>
        </w:tc>
        <w:tc>
          <w:tcPr>
            <w:tcW w:w="5594" w:type="dxa"/>
            <w:tcBorders>
              <w:top w:val="single" w:sz="4" w:space="0" w:color="000000"/>
              <w:left w:val="single" w:sz="4" w:space="0" w:color="000000"/>
              <w:bottom w:val="single" w:sz="4" w:space="0" w:color="000000"/>
              <w:right w:val="single" w:sz="4" w:space="0" w:color="000000"/>
            </w:tcBorders>
          </w:tcPr>
          <w:p w14:paraId="30698FB0" w14:textId="77777777" w:rsidR="00E46BED" w:rsidRPr="00A56432" w:rsidRDefault="00E46BED" w:rsidP="00E46BED">
            <w:pPr>
              <w:tabs>
                <w:tab w:val="left" w:pos="1481"/>
              </w:tabs>
            </w:pPr>
            <w:r w:rsidRPr="00A56432">
              <w:t>Pour s'assurer de la compatibilité des matériels utilisés pour la mise en œuvre d’un point d’accès Wifi, des tests préalables doivent être réalisés.</w:t>
            </w:r>
          </w:p>
        </w:tc>
        <w:tc>
          <w:tcPr>
            <w:tcW w:w="2742" w:type="dxa"/>
            <w:tcBorders>
              <w:top w:val="single" w:sz="4" w:space="0" w:color="000000"/>
              <w:left w:val="single" w:sz="4" w:space="0" w:color="000000"/>
              <w:bottom w:val="single" w:sz="4" w:space="0" w:color="000000"/>
              <w:right w:val="single" w:sz="4" w:space="0" w:color="000000"/>
            </w:tcBorders>
          </w:tcPr>
          <w:p w14:paraId="5CBA2F79" w14:textId="77777777" w:rsidR="00E46BED" w:rsidRPr="00A56432" w:rsidRDefault="00E46BED" w:rsidP="00E46BED">
            <w:pPr>
              <w:tabs>
                <w:tab w:val="left" w:pos="1481"/>
              </w:tabs>
              <w:jc w:val="left"/>
              <w:rPr>
                <w:i/>
              </w:rPr>
            </w:pPr>
            <w:r w:rsidRPr="00A56432">
              <w:rPr>
                <w:i/>
                <w:lang w:eastAsia="fr-FR"/>
              </w:rPr>
              <w:t>Equipements d’infrastructure/Réseaux</w:t>
            </w:r>
          </w:p>
        </w:tc>
      </w:tr>
      <w:tr w:rsidR="00E46BED" w:rsidRPr="00A56432" w14:paraId="01835FC3" w14:textId="77777777" w:rsidTr="00E46BED">
        <w:tc>
          <w:tcPr>
            <w:tcW w:w="844" w:type="dxa"/>
            <w:tcBorders>
              <w:top w:val="single" w:sz="4" w:space="0" w:color="000000"/>
              <w:left w:val="single" w:sz="4" w:space="0" w:color="000000"/>
              <w:bottom w:val="single" w:sz="4" w:space="0" w:color="000000"/>
              <w:right w:val="single" w:sz="4" w:space="0" w:color="000000"/>
            </w:tcBorders>
          </w:tcPr>
          <w:p w14:paraId="6470842F" w14:textId="77777777" w:rsidR="00E46BED" w:rsidRPr="00A56432" w:rsidRDefault="00E46BED" w:rsidP="00E46BED">
            <w:pPr>
              <w:tabs>
                <w:tab w:val="left" w:pos="1481"/>
              </w:tabs>
            </w:pPr>
            <w:r w:rsidRPr="00A56432">
              <w:t>4.4.2.4</w:t>
            </w:r>
          </w:p>
        </w:tc>
        <w:tc>
          <w:tcPr>
            <w:tcW w:w="5594" w:type="dxa"/>
            <w:tcBorders>
              <w:top w:val="single" w:sz="4" w:space="0" w:color="000000"/>
              <w:left w:val="single" w:sz="4" w:space="0" w:color="000000"/>
              <w:bottom w:val="single" w:sz="4" w:space="0" w:color="000000"/>
              <w:right w:val="single" w:sz="4" w:space="0" w:color="000000"/>
            </w:tcBorders>
          </w:tcPr>
          <w:p w14:paraId="4B8BDADC" w14:textId="77777777" w:rsidR="00E46BED" w:rsidRPr="00A56432" w:rsidRDefault="00E46BED" w:rsidP="00E46BED">
            <w:pPr>
              <w:tabs>
                <w:tab w:val="left" w:pos="1481"/>
              </w:tabs>
            </w:pPr>
            <w:r w:rsidRPr="00A56432">
              <w:t>La gestion des traces doit être activée sur les points d’accès Wifi. Les traces doivent être centralisées et analysées régulièrement pour identifier des anomalies potentielles dans les accès effectués (heures d’accès, volumes de données échangées…).</w:t>
            </w:r>
          </w:p>
        </w:tc>
        <w:tc>
          <w:tcPr>
            <w:tcW w:w="2742" w:type="dxa"/>
            <w:tcBorders>
              <w:top w:val="single" w:sz="4" w:space="0" w:color="000000"/>
              <w:left w:val="single" w:sz="4" w:space="0" w:color="000000"/>
              <w:bottom w:val="single" w:sz="4" w:space="0" w:color="000000"/>
              <w:right w:val="single" w:sz="4" w:space="0" w:color="000000"/>
            </w:tcBorders>
          </w:tcPr>
          <w:p w14:paraId="4F581751" w14:textId="77777777" w:rsidR="00E46BED" w:rsidRPr="00A56432" w:rsidRDefault="00E46BED" w:rsidP="00E46BED">
            <w:pPr>
              <w:tabs>
                <w:tab w:val="left" w:pos="1481"/>
              </w:tabs>
              <w:jc w:val="left"/>
              <w:rPr>
                <w:i/>
              </w:rPr>
            </w:pPr>
            <w:r w:rsidRPr="00A56432">
              <w:rPr>
                <w:i/>
                <w:lang w:eastAsia="fr-FR"/>
              </w:rPr>
              <w:t>Equipements d’infrastructure/Réseaux</w:t>
            </w:r>
          </w:p>
        </w:tc>
      </w:tr>
      <w:tr w:rsidR="00E46BED" w:rsidRPr="00A56432" w14:paraId="58201739" w14:textId="77777777" w:rsidTr="00E46BED">
        <w:tc>
          <w:tcPr>
            <w:tcW w:w="844" w:type="dxa"/>
            <w:tcBorders>
              <w:top w:val="single" w:sz="4" w:space="0" w:color="000000"/>
              <w:left w:val="single" w:sz="4" w:space="0" w:color="000000"/>
              <w:bottom w:val="single" w:sz="4" w:space="0" w:color="000000"/>
              <w:right w:val="single" w:sz="4" w:space="0" w:color="000000"/>
            </w:tcBorders>
          </w:tcPr>
          <w:p w14:paraId="27FD6D72" w14:textId="77777777" w:rsidR="00E46BED" w:rsidRPr="00A56432" w:rsidRDefault="00E46BED" w:rsidP="00E46BED">
            <w:pPr>
              <w:tabs>
                <w:tab w:val="left" w:pos="1481"/>
              </w:tabs>
            </w:pPr>
            <w:r w:rsidRPr="00A56432">
              <w:t>4.4.2.5</w:t>
            </w:r>
          </w:p>
        </w:tc>
        <w:tc>
          <w:tcPr>
            <w:tcW w:w="5594" w:type="dxa"/>
            <w:tcBorders>
              <w:top w:val="single" w:sz="4" w:space="0" w:color="000000"/>
              <w:left w:val="single" w:sz="4" w:space="0" w:color="000000"/>
              <w:bottom w:val="single" w:sz="4" w:space="0" w:color="000000"/>
              <w:right w:val="single" w:sz="4" w:space="0" w:color="000000"/>
            </w:tcBorders>
          </w:tcPr>
          <w:p w14:paraId="405C6B55" w14:textId="77777777" w:rsidR="00E46BED" w:rsidRPr="00A56432" w:rsidRDefault="00E46BED" w:rsidP="00E46BED">
            <w:pPr>
              <w:tabs>
                <w:tab w:val="left" w:pos="1481"/>
              </w:tabs>
            </w:pPr>
            <w:r w:rsidRPr="00A56432">
              <w:t>Les traces générées par les points d’accès Wifi doivent être gérées conformément aux règles de la thématique 7-2.2.</w:t>
            </w:r>
          </w:p>
        </w:tc>
        <w:tc>
          <w:tcPr>
            <w:tcW w:w="2742" w:type="dxa"/>
            <w:tcBorders>
              <w:top w:val="single" w:sz="4" w:space="0" w:color="000000"/>
              <w:left w:val="single" w:sz="4" w:space="0" w:color="000000"/>
              <w:bottom w:val="single" w:sz="4" w:space="0" w:color="000000"/>
              <w:right w:val="single" w:sz="4" w:space="0" w:color="000000"/>
            </w:tcBorders>
          </w:tcPr>
          <w:p w14:paraId="348E74B5" w14:textId="77777777" w:rsidR="00E46BED" w:rsidRPr="00A56432" w:rsidRDefault="00E46BED" w:rsidP="00E46BED">
            <w:pPr>
              <w:tabs>
                <w:tab w:val="left" w:pos="1481"/>
              </w:tabs>
              <w:jc w:val="left"/>
              <w:rPr>
                <w:i/>
              </w:rPr>
            </w:pPr>
            <w:r w:rsidRPr="00A56432">
              <w:rPr>
                <w:i/>
                <w:lang w:eastAsia="fr-FR"/>
              </w:rPr>
              <w:t>Equipements d’infrastructure/Réseaux</w:t>
            </w:r>
          </w:p>
        </w:tc>
      </w:tr>
      <w:tr w:rsidR="00E46BED" w:rsidRPr="00A56432" w14:paraId="0A0D1D6E" w14:textId="77777777" w:rsidTr="00E46BED">
        <w:tc>
          <w:tcPr>
            <w:tcW w:w="844" w:type="dxa"/>
            <w:tcBorders>
              <w:top w:val="single" w:sz="4" w:space="0" w:color="000000"/>
              <w:left w:val="single" w:sz="4" w:space="0" w:color="000000"/>
              <w:bottom w:val="single" w:sz="4" w:space="0" w:color="000000"/>
              <w:right w:val="single" w:sz="4" w:space="0" w:color="000000"/>
            </w:tcBorders>
          </w:tcPr>
          <w:p w14:paraId="6227CCE2" w14:textId="77777777" w:rsidR="00E46BED" w:rsidRPr="00A56432" w:rsidRDefault="00E46BED" w:rsidP="00E46BED">
            <w:pPr>
              <w:tabs>
                <w:tab w:val="left" w:pos="1481"/>
              </w:tabs>
            </w:pPr>
            <w:r w:rsidRPr="00A56432">
              <w:t>4.4.2.6</w:t>
            </w:r>
          </w:p>
        </w:tc>
        <w:tc>
          <w:tcPr>
            <w:tcW w:w="5594" w:type="dxa"/>
            <w:tcBorders>
              <w:top w:val="single" w:sz="4" w:space="0" w:color="000000"/>
              <w:left w:val="single" w:sz="4" w:space="0" w:color="000000"/>
              <w:bottom w:val="single" w:sz="4" w:space="0" w:color="000000"/>
              <w:right w:val="single" w:sz="4" w:space="0" w:color="000000"/>
            </w:tcBorders>
          </w:tcPr>
          <w:p w14:paraId="2BEBD883" w14:textId="77777777" w:rsidR="00E46BED" w:rsidRPr="00A56432" w:rsidDel="00B32D20" w:rsidRDefault="00E46BED" w:rsidP="00E46BED">
            <w:pPr>
              <w:tabs>
                <w:tab w:val="left" w:pos="1481"/>
              </w:tabs>
            </w:pPr>
            <w:r w:rsidRPr="00A56432">
              <w:t>Le réseau du SI ne doit pas accueillir de bornes Wifi non gérées par le responsable du SI (ex. bornes Wifi « pirates »). Des contrôles doivent être menés régulièrement pour s’en assurer.</w:t>
            </w:r>
          </w:p>
        </w:tc>
        <w:tc>
          <w:tcPr>
            <w:tcW w:w="2742" w:type="dxa"/>
            <w:tcBorders>
              <w:top w:val="single" w:sz="4" w:space="0" w:color="000000"/>
              <w:left w:val="single" w:sz="4" w:space="0" w:color="000000"/>
              <w:bottom w:val="single" w:sz="4" w:space="0" w:color="000000"/>
              <w:right w:val="single" w:sz="4" w:space="0" w:color="000000"/>
            </w:tcBorders>
          </w:tcPr>
          <w:p w14:paraId="11DDEE56" w14:textId="77777777" w:rsidR="00E46BED" w:rsidRPr="00A56432" w:rsidRDefault="00E46BED" w:rsidP="00E46BED">
            <w:pPr>
              <w:tabs>
                <w:tab w:val="left" w:pos="1481"/>
              </w:tabs>
              <w:jc w:val="left"/>
              <w:rPr>
                <w:i/>
              </w:rPr>
            </w:pPr>
            <w:r w:rsidRPr="00A56432">
              <w:rPr>
                <w:i/>
                <w:lang w:eastAsia="fr-FR"/>
              </w:rPr>
              <w:t>Equipements d’infrastructure/Réseaux</w:t>
            </w:r>
          </w:p>
        </w:tc>
      </w:tr>
    </w:tbl>
    <w:p w14:paraId="342EC3AD" w14:textId="77777777" w:rsidR="00E46BED" w:rsidRPr="00A56432" w:rsidRDefault="00E46BED" w:rsidP="00E46BED"/>
    <w:p w14:paraId="01159EF7" w14:textId="77777777" w:rsidR="00E46BED" w:rsidRPr="00A56432" w:rsidRDefault="00E46BED" w:rsidP="00E46BED">
      <w:pPr>
        <w:pStyle w:val="StyleTheme3"/>
        <w:outlineLvl w:val="3"/>
        <w:rPr>
          <w:noProof w:val="0"/>
        </w:rPr>
      </w:pPr>
      <w:r w:rsidRPr="00A56432">
        <w:lastRenderedPageBreak/>
        <mc:AlternateContent>
          <mc:Choice Requires="wpg">
            <w:drawing>
              <wp:anchor distT="0" distB="0" distL="114300" distR="114300" simplePos="0" relativeHeight="251738624" behindDoc="0" locked="0" layoutInCell="1" allowOverlap="1" wp14:anchorId="7E1513B8" wp14:editId="07695769">
                <wp:simplePos x="0" y="0"/>
                <wp:positionH relativeFrom="leftMargin">
                  <wp:posOffset>360045</wp:posOffset>
                </wp:positionH>
                <wp:positionV relativeFrom="paragraph">
                  <wp:posOffset>67310</wp:posOffset>
                </wp:positionV>
                <wp:extent cx="784800" cy="979200"/>
                <wp:effectExtent l="0" t="0" r="15875" b="11430"/>
                <wp:wrapSquare wrapText="bothSides"/>
                <wp:docPr id="164" name="Groupe 1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979200"/>
                          <a:chOff x="0" y="0"/>
                          <a:chExt cx="785791" cy="764462"/>
                        </a:xfrm>
                      </wpg:grpSpPr>
                      <wps:wsp>
                        <wps:cNvPr id="176" name="Rectangle 176"/>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B0E62F" w14:textId="77777777" w:rsidR="00700109" w:rsidRPr="005E1DC7" w:rsidRDefault="00700109" w:rsidP="00E46BED">
                              <w:pPr>
                                <w:jc w:val="center"/>
                                <w:rPr>
                                  <w:b/>
                                  <w:color w:val="000000" w:themeColor="text1"/>
                                  <w:sz w:val="16"/>
                                  <w:szCs w:val="16"/>
                                </w:rPr>
                              </w:pPr>
                              <w:r>
                                <w:rPr>
                                  <w:b/>
                                  <w:color w:val="000000" w:themeColor="text1"/>
                                  <w:sz w:val="16"/>
                                  <w:szCs w:val="16"/>
                                </w:rPr>
                                <w:t>15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7" name="Rectangle 197"/>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7B6308"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0" name="Rectangle 200"/>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92E819"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3" name="Rectangle 223"/>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DED7C8"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7E1513B8" id="Groupe 164" o:spid="_x0000_s1209" style="position:absolute;left:0;text-align:left;margin-left:28.35pt;margin-top:5.3pt;width:61.8pt;height:77.1pt;z-index:251738624;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">
                <v:rect id="Rectangle 176" o:spid="_x0000_s1210"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" filled="f" strokecolor="black [3213]" strokeweight="2pt">
                  <v:textbox>
                    <w:txbxContent>
                      <w:p w14:paraId="29B0E62F" w14:textId="77777777" w:rsidR="00700109" w:rsidRPr="005E1DC7" w:rsidRDefault="00700109" w:rsidP="00E46BED">
                        <w:pPr>
                          <w:jc w:val="center"/>
                          <w:rPr>
                            <w:b/>
                            <w:color w:val="000000" w:themeColor="text1"/>
                            <w:sz w:val="16"/>
                            <w:szCs w:val="16"/>
                          </w:rPr>
                        </w:pPr>
                        <w:r>
                          <w:rPr>
                            <w:b/>
                            <w:color w:val="000000" w:themeColor="text1"/>
                            <w:sz w:val="16"/>
                            <w:szCs w:val="16"/>
                          </w:rPr>
                          <w:t>15</w:t>
                        </w:r>
                      </w:p>
                    </w:txbxContent>
                  </v:textbox>
                </v:rect>
                <v:rect id="Rectangle 197" o:spid="_x0000_s1211"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" filled="f" strokecolor="black [3213]" strokeweight="2pt">
                  <v:textbox>
                    <w:txbxContent>
                      <w:p w14:paraId="027B6308"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200" o:spid="_x0000_s1212"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" filled="f" strokecolor="black [3213]" strokeweight="2pt">
                  <v:textbox>
                    <w:txbxContent>
                      <w:p w14:paraId="5292E819"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223" o:spid="_x0000_s1213"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" filled="f" strokecolor="black [3213]" strokeweight="2pt">
                  <v:textbox>
                    <w:txbxContent>
                      <w:p w14:paraId="68DED7C8"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T4-4.3 Sécuriser la mise en place d’un point d’accès Wifi « invité »</w:t>
      </w:r>
    </w:p>
    <w:p w14:paraId="35801869" w14:textId="77777777" w:rsidR="00E46BED" w:rsidRPr="00A56432" w:rsidRDefault="00E46BED" w:rsidP="00E46BED">
      <w:pPr>
        <w:tabs>
          <w:tab w:val="left" w:pos="1481"/>
        </w:tabs>
        <w:ind w:left="360"/>
        <w:rPr>
          <w:lang w:eastAsia="fr-FR"/>
        </w:rPr>
      </w:pPr>
      <w:r w:rsidRPr="00A56432">
        <w:rPr>
          <w:b/>
          <w:u w:val="single"/>
        </w:rPr>
        <w:t>Exigences :</w:t>
      </w:r>
    </w:p>
    <w:p w14:paraId="0E355435" w14:textId="77777777" w:rsidR="00E46BED" w:rsidRPr="00A56432" w:rsidRDefault="00E46BED" w:rsidP="00FA2CE4">
      <w:pPr>
        <w:pStyle w:val="Paragraphedeliste"/>
        <w:numPr>
          <w:ilvl w:val="1"/>
          <w:numId w:val="7"/>
        </w:numPr>
        <w:spacing w:before="120" w:after="240" w:line="240" w:lineRule="auto"/>
        <w:ind w:left="992" w:hanging="425"/>
      </w:pPr>
      <w:r w:rsidRPr="00A56432">
        <w:t>L’accès d’un utilisateur au réseau Wifi invité ne doit être autorisé que sur une base individuelle et temporaire et doit mettre en œuvre un moyen d’authentification de l’utilisateur.</w:t>
      </w:r>
    </w:p>
    <w:p w14:paraId="2EEC2EF3" w14:textId="77777777" w:rsidR="00E46BED" w:rsidRPr="00A56432" w:rsidRDefault="00E46BED" w:rsidP="00FA2CE4">
      <w:pPr>
        <w:pStyle w:val="Paragraphedeliste"/>
        <w:numPr>
          <w:ilvl w:val="1"/>
          <w:numId w:val="7"/>
        </w:numPr>
        <w:spacing w:before="120" w:after="240" w:line="240" w:lineRule="auto"/>
        <w:ind w:left="992" w:hanging="425"/>
      </w:pPr>
      <w:r w:rsidRPr="00A56432">
        <w:t>L’accès d’un utilisateur au réseau Wifi invité ne doit être autorisé qu’avec l’acceptation par l’utilisateur des conditions d’utilisation (conformes à la Charte d’Utilisation des Ressources Informatiques), de l’engagement de sa responsabilité sur l’usage qu’il fait de cet accès et de reconnaissance de la réception du moyen d’authentification qui lui est attribué.</w:t>
      </w:r>
    </w:p>
    <w:p w14:paraId="35D1F4DF" w14:textId="77777777" w:rsidR="00E46BED" w:rsidRPr="00A56432" w:rsidRDefault="00E46BED" w:rsidP="00FA2CE4">
      <w:pPr>
        <w:pStyle w:val="Paragraphedeliste"/>
        <w:numPr>
          <w:ilvl w:val="1"/>
          <w:numId w:val="7"/>
        </w:numPr>
        <w:spacing w:before="120" w:after="240" w:line="240" w:lineRule="auto"/>
        <w:ind w:left="992" w:hanging="425"/>
      </w:pPr>
      <w:r w:rsidRPr="00A56432">
        <w:t>Le réseau Wifi invité doit être strictement cloisonné. Tout accès à un service fourni par le SI doit être réalisé via un équipement de sécurité qui, si la sensibilité du service le justifie, authentifie l’utilisateur avant de l’autoriser.</w:t>
      </w:r>
    </w:p>
    <w:p w14:paraId="52ABEB9F" w14:textId="77777777" w:rsidR="00E46BED" w:rsidRPr="00A56432" w:rsidRDefault="00E46BED" w:rsidP="00FA2CE4">
      <w:pPr>
        <w:pStyle w:val="Paragraphedeliste"/>
        <w:numPr>
          <w:ilvl w:val="1"/>
          <w:numId w:val="7"/>
        </w:numPr>
        <w:spacing w:before="120" w:after="240" w:line="240" w:lineRule="auto"/>
        <w:ind w:left="992" w:hanging="425"/>
      </w:pPr>
      <w:r w:rsidRPr="00A56432">
        <w:t>L’accès à Internet depuis le réseau Wifi invité doit respecter les règles relatives à la sécurisation de l’accès Internet.</w:t>
      </w:r>
    </w:p>
    <w:p w14:paraId="287B2015" w14:textId="77777777" w:rsidR="00E46BED" w:rsidRPr="00A56432" w:rsidRDefault="00E46BED" w:rsidP="00E46BED">
      <w:pPr>
        <w:ind w:left="567"/>
      </w:pPr>
    </w:p>
    <w:p w14:paraId="168A9FFF" w14:textId="77777777" w:rsidR="00E46BED" w:rsidRPr="00A56432" w:rsidRDefault="00E46BED" w:rsidP="005276A4">
      <w:pPr>
        <w:keepNext/>
        <w:tabs>
          <w:tab w:val="left" w:pos="1481"/>
        </w:tabs>
        <w:ind w:left="360"/>
        <w:rPr>
          <w:lang w:eastAsia="fr-FR"/>
        </w:rPr>
      </w:pPr>
      <w:r w:rsidRPr="00A56432">
        <w:rPr>
          <w:b/>
          <w:u w:val="single"/>
        </w:rPr>
        <w:t>Déclinaison en règles :</w:t>
      </w:r>
    </w:p>
    <w:p w14:paraId="5F28AF5C" w14:textId="77777777" w:rsidR="00E46BED" w:rsidRPr="00A56432" w:rsidRDefault="00E46BED" w:rsidP="005276A4">
      <w:pPr>
        <w:pStyle w:val="Paragraphedeliste"/>
        <w:keepNext/>
        <w:spacing w:before="120" w:after="240"/>
        <w:ind w:left="992"/>
      </w:pPr>
      <w:r w:rsidRPr="00A56432">
        <w:t>Exemples de règles sur la mise en place d’un accès Wifi « invité » :</w:t>
      </w:r>
    </w:p>
    <w:tbl>
      <w:tblPr>
        <w:tblStyle w:val="Grilledutableau"/>
        <w:tblW w:w="0" w:type="auto"/>
        <w:tblInd w:w="108" w:type="dxa"/>
        <w:tblLook w:val="04A0" w:firstRow="1" w:lastRow="0" w:firstColumn="1" w:lastColumn="0" w:noHBand="0" w:noVBand="1"/>
      </w:tblPr>
      <w:tblGrid>
        <w:gridCol w:w="844"/>
        <w:gridCol w:w="5594"/>
        <w:gridCol w:w="2742"/>
      </w:tblGrid>
      <w:tr w:rsidR="00E46BED" w:rsidRPr="00A56432" w14:paraId="5F298B71" w14:textId="77777777" w:rsidTr="00E46BED">
        <w:tc>
          <w:tcPr>
            <w:tcW w:w="84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6DC3F54" w14:textId="77777777" w:rsidR="00E46BED" w:rsidRPr="00A56432" w:rsidRDefault="00E46BED" w:rsidP="005276A4">
            <w:pPr>
              <w:keepNext/>
              <w:tabs>
                <w:tab w:val="left" w:pos="1481"/>
              </w:tabs>
              <w:jc w:val="center"/>
              <w:rPr>
                <w:lang w:eastAsia="fr-FR"/>
              </w:rPr>
            </w:pPr>
            <w:r w:rsidRPr="00A56432">
              <w:rPr>
                <w:lang w:eastAsia="fr-FR"/>
              </w:rPr>
              <w:t>Réf.</w:t>
            </w:r>
          </w:p>
        </w:tc>
        <w:tc>
          <w:tcPr>
            <w:tcW w:w="55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A764A5D" w14:textId="77777777" w:rsidR="00E46BED" w:rsidRPr="00A56432" w:rsidRDefault="00E46BED" w:rsidP="005276A4">
            <w:pPr>
              <w:keepNext/>
              <w:tabs>
                <w:tab w:val="left" w:pos="1481"/>
              </w:tabs>
              <w:jc w:val="center"/>
              <w:rPr>
                <w:lang w:eastAsia="fr-FR"/>
              </w:rPr>
            </w:pPr>
            <w:r w:rsidRPr="00A56432">
              <w:rPr>
                <w:lang w:eastAsia="fr-FR"/>
              </w:rPr>
              <w:t>Règles</w:t>
            </w:r>
          </w:p>
        </w:tc>
        <w:tc>
          <w:tcPr>
            <w:tcW w:w="27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70FAB3F" w14:textId="77777777" w:rsidR="00E46BED" w:rsidRPr="00A56432" w:rsidRDefault="00E46BED" w:rsidP="005276A4">
            <w:pPr>
              <w:keepNext/>
              <w:tabs>
                <w:tab w:val="left" w:pos="1481"/>
              </w:tabs>
              <w:jc w:val="center"/>
              <w:rPr>
                <w:lang w:eastAsia="fr-FR"/>
              </w:rPr>
            </w:pPr>
            <w:r w:rsidRPr="00A56432">
              <w:rPr>
                <w:lang w:eastAsia="fr-FR"/>
              </w:rPr>
              <w:t>Catégories de moyens du SI concernées</w:t>
            </w:r>
          </w:p>
        </w:tc>
      </w:tr>
      <w:tr w:rsidR="00E46BED" w:rsidRPr="00A56432" w14:paraId="25A809C0" w14:textId="77777777" w:rsidTr="00E46BED">
        <w:tc>
          <w:tcPr>
            <w:tcW w:w="844" w:type="dxa"/>
            <w:tcBorders>
              <w:top w:val="single" w:sz="4" w:space="0" w:color="000000"/>
              <w:left w:val="single" w:sz="4" w:space="0" w:color="000000"/>
              <w:bottom w:val="single" w:sz="4" w:space="0" w:color="000000"/>
              <w:right w:val="single" w:sz="4" w:space="0" w:color="000000"/>
            </w:tcBorders>
          </w:tcPr>
          <w:p w14:paraId="57D75C0B" w14:textId="77777777" w:rsidR="00E46BED" w:rsidRPr="00A56432" w:rsidRDefault="00E46BED" w:rsidP="005276A4">
            <w:pPr>
              <w:keepNext/>
              <w:tabs>
                <w:tab w:val="left" w:pos="1481"/>
              </w:tabs>
            </w:pPr>
            <w:r w:rsidRPr="00A56432">
              <w:t>4.4.3.1</w:t>
            </w:r>
          </w:p>
        </w:tc>
        <w:tc>
          <w:tcPr>
            <w:tcW w:w="5594" w:type="dxa"/>
            <w:tcBorders>
              <w:top w:val="single" w:sz="4" w:space="0" w:color="000000"/>
              <w:left w:val="single" w:sz="4" w:space="0" w:color="000000"/>
              <w:bottom w:val="single" w:sz="4" w:space="0" w:color="000000"/>
              <w:right w:val="single" w:sz="4" w:space="0" w:color="000000"/>
            </w:tcBorders>
          </w:tcPr>
          <w:p w14:paraId="7BF304B5" w14:textId="4D52BCA2" w:rsidR="00E46BED" w:rsidRPr="00A56432" w:rsidRDefault="00E46BED" w:rsidP="005276A4">
            <w:pPr>
              <w:keepNext/>
              <w:tabs>
                <w:tab w:val="left" w:pos="1481"/>
              </w:tabs>
              <w:rPr>
                <w:lang w:eastAsia="fr-FR"/>
              </w:rPr>
            </w:pPr>
            <w:r w:rsidRPr="00A56432">
              <w:t xml:space="preserve">Les règles des thématiques précédentes (T4-4.1 et T4-4.2) sont également applicables aux points d’accès wifi « invité », à l’exception des règles 4.4.1.8, 4.4.1.9, 4.4.1.12, 4.4.1.13, </w:t>
            </w:r>
            <w:r w:rsidR="005276A4" w:rsidRPr="00A56432">
              <w:t>4.4.1.14 et</w:t>
            </w:r>
            <w:r w:rsidRPr="00A56432">
              <w:t xml:space="preserve"> 4.4.2.4 qui ne s’appliquent pas dans ce cas.</w:t>
            </w:r>
          </w:p>
        </w:tc>
        <w:tc>
          <w:tcPr>
            <w:tcW w:w="2742" w:type="dxa"/>
            <w:tcBorders>
              <w:top w:val="single" w:sz="4" w:space="0" w:color="000000"/>
              <w:left w:val="single" w:sz="4" w:space="0" w:color="000000"/>
              <w:bottom w:val="single" w:sz="4" w:space="0" w:color="000000"/>
              <w:right w:val="single" w:sz="4" w:space="0" w:color="000000"/>
            </w:tcBorders>
          </w:tcPr>
          <w:p w14:paraId="3508977B" w14:textId="77777777" w:rsidR="00E46BED" w:rsidRPr="00A56432" w:rsidRDefault="00E46BED" w:rsidP="005276A4">
            <w:pPr>
              <w:keepNext/>
              <w:tabs>
                <w:tab w:val="left" w:pos="1481"/>
              </w:tabs>
              <w:jc w:val="left"/>
              <w:rPr>
                <w:lang w:eastAsia="fr-FR"/>
              </w:rPr>
            </w:pPr>
            <w:r w:rsidRPr="00A56432">
              <w:rPr>
                <w:i/>
                <w:lang w:eastAsia="fr-FR"/>
              </w:rPr>
              <w:t>Equipements d’infrastructure/Réseaux</w:t>
            </w:r>
          </w:p>
        </w:tc>
      </w:tr>
      <w:tr w:rsidR="00E46BED" w:rsidRPr="00A56432" w14:paraId="15C5583F" w14:textId="77777777" w:rsidTr="00E46BED">
        <w:tc>
          <w:tcPr>
            <w:tcW w:w="844" w:type="dxa"/>
            <w:tcBorders>
              <w:top w:val="single" w:sz="4" w:space="0" w:color="000000"/>
              <w:left w:val="single" w:sz="4" w:space="0" w:color="000000"/>
              <w:bottom w:val="single" w:sz="4" w:space="0" w:color="000000"/>
              <w:right w:val="single" w:sz="4" w:space="0" w:color="000000"/>
            </w:tcBorders>
          </w:tcPr>
          <w:p w14:paraId="3A8AC9D7" w14:textId="77777777" w:rsidR="00E46BED" w:rsidRPr="00A56432" w:rsidRDefault="00E46BED" w:rsidP="00E46BED">
            <w:pPr>
              <w:tabs>
                <w:tab w:val="left" w:pos="1481"/>
              </w:tabs>
            </w:pPr>
            <w:r w:rsidRPr="00A56432">
              <w:t>4.4.3.2</w:t>
            </w:r>
          </w:p>
        </w:tc>
        <w:tc>
          <w:tcPr>
            <w:tcW w:w="5594" w:type="dxa"/>
            <w:tcBorders>
              <w:top w:val="single" w:sz="4" w:space="0" w:color="000000"/>
              <w:left w:val="single" w:sz="4" w:space="0" w:color="000000"/>
              <w:bottom w:val="single" w:sz="4" w:space="0" w:color="000000"/>
              <w:right w:val="single" w:sz="4" w:space="0" w:color="000000"/>
            </w:tcBorders>
          </w:tcPr>
          <w:p w14:paraId="796E14B2" w14:textId="77777777" w:rsidR="00E46BED" w:rsidRPr="00A56432" w:rsidRDefault="00E46BED" w:rsidP="00E46BED">
            <w:pPr>
              <w:tabs>
                <w:tab w:val="left" w:pos="1481"/>
              </w:tabs>
            </w:pPr>
            <w:r w:rsidRPr="00A56432">
              <w:t>Le SI interne doit être strictement cloisonné du réseau Wifi mis à disposition des invités pour ne pas permettre l’accès aux ressources du SI interne.</w:t>
            </w:r>
          </w:p>
          <w:p w14:paraId="0F1CD778" w14:textId="77777777" w:rsidR="00E46BED" w:rsidRPr="00A56432" w:rsidDel="00804129" w:rsidRDefault="00E46BED" w:rsidP="00E46BED">
            <w:pPr>
              <w:tabs>
                <w:tab w:val="left" w:pos="1481"/>
              </w:tabs>
            </w:pPr>
            <w:r w:rsidRPr="00A56432">
              <w:t>Dans l’idéal, l’accès invité doit disposer d’une infrastructure dédiée à cet usage et ne donnant accès à aucune ressource du SI interne. A défaut, un cloisonnement logique doit être mis en œuvre.</w:t>
            </w:r>
          </w:p>
        </w:tc>
        <w:tc>
          <w:tcPr>
            <w:tcW w:w="2742" w:type="dxa"/>
            <w:tcBorders>
              <w:top w:val="single" w:sz="4" w:space="0" w:color="000000"/>
              <w:left w:val="single" w:sz="4" w:space="0" w:color="000000"/>
              <w:bottom w:val="single" w:sz="4" w:space="0" w:color="000000"/>
              <w:right w:val="single" w:sz="4" w:space="0" w:color="000000"/>
            </w:tcBorders>
          </w:tcPr>
          <w:p w14:paraId="6082D229" w14:textId="77777777" w:rsidR="00E46BED" w:rsidRPr="00A56432" w:rsidRDefault="00E46BED" w:rsidP="00E46BED">
            <w:pPr>
              <w:tabs>
                <w:tab w:val="left" w:pos="1481"/>
              </w:tabs>
              <w:jc w:val="left"/>
              <w:rPr>
                <w:i/>
              </w:rPr>
            </w:pPr>
            <w:r w:rsidRPr="00A56432">
              <w:rPr>
                <w:i/>
                <w:lang w:eastAsia="fr-FR"/>
              </w:rPr>
              <w:t>Equipements d’infrastructure/Réseaux</w:t>
            </w:r>
          </w:p>
        </w:tc>
      </w:tr>
      <w:tr w:rsidR="00E46BED" w:rsidRPr="00A56432" w14:paraId="38367991" w14:textId="77777777" w:rsidTr="00E46BED">
        <w:tc>
          <w:tcPr>
            <w:tcW w:w="844" w:type="dxa"/>
            <w:tcBorders>
              <w:top w:val="single" w:sz="4" w:space="0" w:color="000000"/>
              <w:left w:val="single" w:sz="4" w:space="0" w:color="000000"/>
              <w:bottom w:val="single" w:sz="4" w:space="0" w:color="000000"/>
              <w:right w:val="single" w:sz="4" w:space="0" w:color="000000"/>
            </w:tcBorders>
          </w:tcPr>
          <w:p w14:paraId="4ED72B33" w14:textId="77777777" w:rsidR="00E46BED" w:rsidRPr="00A56432" w:rsidRDefault="00E46BED" w:rsidP="00E46BED">
            <w:pPr>
              <w:tabs>
                <w:tab w:val="left" w:pos="1481"/>
              </w:tabs>
            </w:pPr>
            <w:r w:rsidRPr="00A56432">
              <w:t>4.4.3.3</w:t>
            </w:r>
          </w:p>
        </w:tc>
        <w:tc>
          <w:tcPr>
            <w:tcW w:w="5594" w:type="dxa"/>
            <w:tcBorders>
              <w:top w:val="single" w:sz="4" w:space="0" w:color="000000"/>
              <w:left w:val="single" w:sz="4" w:space="0" w:color="000000"/>
              <w:bottom w:val="single" w:sz="4" w:space="0" w:color="000000"/>
              <w:right w:val="single" w:sz="4" w:space="0" w:color="000000"/>
            </w:tcBorders>
          </w:tcPr>
          <w:p w14:paraId="2FA113DA" w14:textId="77777777" w:rsidR="00E46BED" w:rsidRPr="00A56432" w:rsidRDefault="00E46BED" w:rsidP="00E46BED">
            <w:pPr>
              <w:tabs>
                <w:tab w:val="left" w:pos="1481"/>
              </w:tabs>
            </w:pPr>
            <w:r w:rsidRPr="00A56432">
              <w:t>L’accès Wifi Invité doit être conditionné soit par un code d’accès disponible à l’intérieur des locaux et changé régulièrement soit par un code personnel attribué de manière individuelle suite à une procédure d’enregistrement (accueil par exemple) soit éventuellement après enregistrement auprès d’un serveur/portail 802.1X ou d’un portail captif.</w:t>
            </w:r>
          </w:p>
        </w:tc>
        <w:tc>
          <w:tcPr>
            <w:tcW w:w="2742" w:type="dxa"/>
            <w:tcBorders>
              <w:top w:val="single" w:sz="4" w:space="0" w:color="000000"/>
              <w:left w:val="single" w:sz="4" w:space="0" w:color="000000"/>
              <w:bottom w:val="single" w:sz="4" w:space="0" w:color="000000"/>
              <w:right w:val="single" w:sz="4" w:space="0" w:color="000000"/>
            </w:tcBorders>
          </w:tcPr>
          <w:p w14:paraId="5183613E" w14:textId="77777777" w:rsidR="00E46BED" w:rsidRPr="00A56432" w:rsidRDefault="00E46BED" w:rsidP="00E46BED">
            <w:pPr>
              <w:tabs>
                <w:tab w:val="left" w:pos="1481"/>
              </w:tabs>
              <w:jc w:val="left"/>
              <w:rPr>
                <w:i/>
              </w:rPr>
            </w:pPr>
            <w:r w:rsidRPr="00A56432">
              <w:rPr>
                <w:i/>
                <w:lang w:eastAsia="fr-FR"/>
              </w:rPr>
              <w:t>Equipements d’infrastructure/Réseaux</w:t>
            </w:r>
          </w:p>
        </w:tc>
      </w:tr>
      <w:tr w:rsidR="00E46BED" w:rsidRPr="00A56432" w14:paraId="54F5F2CF" w14:textId="77777777" w:rsidTr="00E46BED">
        <w:tc>
          <w:tcPr>
            <w:tcW w:w="844" w:type="dxa"/>
            <w:tcBorders>
              <w:top w:val="single" w:sz="4" w:space="0" w:color="000000"/>
              <w:left w:val="single" w:sz="4" w:space="0" w:color="000000"/>
              <w:bottom w:val="single" w:sz="4" w:space="0" w:color="000000"/>
              <w:right w:val="single" w:sz="4" w:space="0" w:color="000000"/>
            </w:tcBorders>
          </w:tcPr>
          <w:p w14:paraId="1CE274B0" w14:textId="77777777" w:rsidR="00E46BED" w:rsidRPr="00A56432" w:rsidRDefault="00E46BED" w:rsidP="00E46BED">
            <w:pPr>
              <w:tabs>
                <w:tab w:val="left" w:pos="1481"/>
              </w:tabs>
            </w:pPr>
            <w:r w:rsidRPr="00A56432">
              <w:t>4.4.3.4</w:t>
            </w:r>
          </w:p>
        </w:tc>
        <w:tc>
          <w:tcPr>
            <w:tcW w:w="5594" w:type="dxa"/>
            <w:tcBorders>
              <w:top w:val="single" w:sz="4" w:space="0" w:color="000000"/>
              <w:left w:val="single" w:sz="4" w:space="0" w:color="000000"/>
              <w:bottom w:val="single" w:sz="4" w:space="0" w:color="000000"/>
              <w:right w:val="single" w:sz="4" w:space="0" w:color="000000"/>
            </w:tcBorders>
          </w:tcPr>
          <w:p w14:paraId="36A34294" w14:textId="77777777" w:rsidR="00E46BED" w:rsidRPr="00A56432" w:rsidRDefault="00E46BED" w:rsidP="00E46BED">
            <w:pPr>
              <w:tabs>
                <w:tab w:val="left" w:pos="1481"/>
              </w:tabs>
            </w:pPr>
            <w:r w:rsidRPr="00A56432">
              <w:t>Dans le cas où un code personnel est nécessaire pour l’accès Wifi invité, la procédure d’enregistrement doit comporter l’approbation par l’invité des conditions d’utilisation de l’accès Wifi Invité ou l’acceptation obligatoire de ces éléments lors de sa demande de connexion au réseau. Elle peut comporter la vérification et la consignation de l’identité du demandeur.</w:t>
            </w:r>
          </w:p>
        </w:tc>
        <w:tc>
          <w:tcPr>
            <w:tcW w:w="2742" w:type="dxa"/>
            <w:tcBorders>
              <w:top w:val="single" w:sz="4" w:space="0" w:color="000000"/>
              <w:left w:val="single" w:sz="4" w:space="0" w:color="000000"/>
              <w:bottom w:val="single" w:sz="4" w:space="0" w:color="000000"/>
              <w:right w:val="single" w:sz="4" w:space="0" w:color="000000"/>
            </w:tcBorders>
          </w:tcPr>
          <w:p w14:paraId="303DFBE9" w14:textId="77777777" w:rsidR="00E46BED" w:rsidRPr="00A56432" w:rsidRDefault="00E46BED" w:rsidP="00E46BED">
            <w:pPr>
              <w:tabs>
                <w:tab w:val="left" w:pos="1481"/>
              </w:tabs>
              <w:jc w:val="left"/>
              <w:rPr>
                <w:i/>
              </w:rPr>
            </w:pPr>
            <w:r w:rsidRPr="00A56432">
              <w:rPr>
                <w:i/>
                <w:lang w:eastAsia="fr-FR"/>
              </w:rPr>
              <w:t>Equipements d’infrastructure/Réseaux</w:t>
            </w:r>
          </w:p>
        </w:tc>
      </w:tr>
      <w:tr w:rsidR="00E46BED" w:rsidRPr="00A56432" w14:paraId="1F61A7F2" w14:textId="77777777" w:rsidTr="00E46BED">
        <w:tc>
          <w:tcPr>
            <w:tcW w:w="844" w:type="dxa"/>
            <w:tcBorders>
              <w:top w:val="single" w:sz="4" w:space="0" w:color="000000"/>
              <w:left w:val="single" w:sz="4" w:space="0" w:color="000000"/>
              <w:bottom w:val="single" w:sz="4" w:space="0" w:color="000000"/>
              <w:right w:val="single" w:sz="4" w:space="0" w:color="000000"/>
            </w:tcBorders>
          </w:tcPr>
          <w:p w14:paraId="7A70CEE1" w14:textId="77777777" w:rsidR="00E46BED" w:rsidRPr="00A56432" w:rsidRDefault="00E46BED" w:rsidP="00E46BED">
            <w:pPr>
              <w:tabs>
                <w:tab w:val="left" w:pos="1481"/>
              </w:tabs>
            </w:pPr>
            <w:r w:rsidRPr="00A56432">
              <w:t>4.4.3.5</w:t>
            </w:r>
          </w:p>
        </w:tc>
        <w:tc>
          <w:tcPr>
            <w:tcW w:w="5594" w:type="dxa"/>
            <w:tcBorders>
              <w:top w:val="single" w:sz="4" w:space="0" w:color="000000"/>
              <w:left w:val="single" w:sz="4" w:space="0" w:color="000000"/>
              <w:bottom w:val="single" w:sz="4" w:space="0" w:color="000000"/>
              <w:right w:val="single" w:sz="4" w:space="0" w:color="000000"/>
            </w:tcBorders>
          </w:tcPr>
          <w:p w14:paraId="54BD8C37" w14:textId="77777777" w:rsidR="00E46BED" w:rsidRPr="00A56432" w:rsidRDefault="00E46BED" w:rsidP="00E46BED">
            <w:pPr>
              <w:tabs>
                <w:tab w:val="left" w:pos="1481"/>
              </w:tabs>
            </w:pPr>
            <w:r w:rsidRPr="00A56432">
              <w:t>Une trace des connexions Wifi des utilisateurs doit comporter les éléments suivants s’ils sont disponibles :</w:t>
            </w:r>
          </w:p>
          <w:p w14:paraId="06B90B33" w14:textId="77777777" w:rsidR="00E46BED" w:rsidRPr="00A56432" w:rsidRDefault="00E46BED" w:rsidP="00FA2CE4">
            <w:pPr>
              <w:pStyle w:val="Paragraphedeliste"/>
              <w:numPr>
                <w:ilvl w:val="0"/>
                <w:numId w:val="20"/>
              </w:numPr>
              <w:tabs>
                <w:tab w:val="left" w:pos="1481"/>
              </w:tabs>
              <w:ind w:left="777" w:hanging="218"/>
            </w:pPr>
            <w:r w:rsidRPr="00A56432">
              <w:t>les informations permettant d'identifier l'utilisateur ;</w:t>
            </w:r>
          </w:p>
          <w:p w14:paraId="03EF689D" w14:textId="77777777" w:rsidR="00E46BED" w:rsidRPr="00A56432" w:rsidRDefault="00E46BED" w:rsidP="00FA2CE4">
            <w:pPr>
              <w:pStyle w:val="Paragraphedeliste"/>
              <w:numPr>
                <w:ilvl w:val="0"/>
                <w:numId w:val="20"/>
              </w:numPr>
              <w:tabs>
                <w:tab w:val="left" w:pos="1481"/>
              </w:tabs>
              <w:ind w:left="777" w:hanging="218"/>
            </w:pPr>
            <w:r w:rsidRPr="00A56432">
              <w:t>les données relatives aux équipements terminaux de communication utilisés (par exemple adresse MAC, type d’équipement, adresse IP attribuée…) ;</w:t>
            </w:r>
          </w:p>
          <w:p w14:paraId="128D14A6" w14:textId="77777777" w:rsidR="00E46BED" w:rsidRPr="00A56432" w:rsidRDefault="00E46BED" w:rsidP="00FA2CE4">
            <w:pPr>
              <w:pStyle w:val="Paragraphedeliste"/>
              <w:numPr>
                <w:ilvl w:val="0"/>
                <w:numId w:val="20"/>
              </w:numPr>
              <w:tabs>
                <w:tab w:val="left" w:pos="1481"/>
              </w:tabs>
              <w:ind w:left="777" w:hanging="218"/>
            </w:pPr>
            <w:r w:rsidRPr="00A56432">
              <w:t>les caractéristiques techniques ainsi que la date, l'horaire et la durée de chaque communication (protocole utilisé http, https, …) ;</w:t>
            </w:r>
          </w:p>
          <w:p w14:paraId="495DCDF7" w14:textId="77777777" w:rsidR="00E46BED" w:rsidRPr="00A56432" w:rsidRDefault="00E46BED" w:rsidP="00FA2CE4">
            <w:pPr>
              <w:pStyle w:val="Paragraphedeliste"/>
              <w:numPr>
                <w:ilvl w:val="0"/>
                <w:numId w:val="20"/>
              </w:numPr>
              <w:tabs>
                <w:tab w:val="left" w:pos="1481"/>
              </w:tabs>
              <w:ind w:left="777" w:hanging="218"/>
            </w:pPr>
            <w:r w:rsidRPr="00A56432">
              <w:lastRenderedPageBreak/>
              <w:t>les données relatives aux services complémentaires demandés ou utilisés et leurs fournisseurs ;</w:t>
            </w:r>
          </w:p>
          <w:p w14:paraId="2EB35645" w14:textId="77777777" w:rsidR="00E46BED" w:rsidRPr="00A56432" w:rsidDel="00FF74DE" w:rsidRDefault="00E46BED" w:rsidP="00E46BED">
            <w:pPr>
              <w:tabs>
                <w:tab w:val="left" w:pos="1481"/>
              </w:tabs>
            </w:pPr>
            <w:r w:rsidRPr="00A56432">
              <w:t>les données permettant d'identifier le ou les destinataires de la communication (par exemple adresse IP ou nom DNS du site web consulté).</w:t>
            </w:r>
          </w:p>
        </w:tc>
        <w:tc>
          <w:tcPr>
            <w:tcW w:w="2742" w:type="dxa"/>
            <w:tcBorders>
              <w:top w:val="single" w:sz="4" w:space="0" w:color="000000"/>
              <w:left w:val="single" w:sz="4" w:space="0" w:color="000000"/>
              <w:bottom w:val="single" w:sz="4" w:space="0" w:color="000000"/>
              <w:right w:val="single" w:sz="4" w:space="0" w:color="000000"/>
            </w:tcBorders>
          </w:tcPr>
          <w:p w14:paraId="3101713B" w14:textId="77777777" w:rsidR="00E46BED" w:rsidRPr="00A56432" w:rsidRDefault="00E46BED" w:rsidP="00E46BED">
            <w:pPr>
              <w:tabs>
                <w:tab w:val="left" w:pos="1481"/>
              </w:tabs>
              <w:jc w:val="left"/>
              <w:rPr>
                <w:i/>
              </w:rPr>
            </w:pPr>
            <w:r w:rsidRPr="00A56432">
              <w:rPr>
                <w:i/>
                <w:lang w:eastAsia="fr-FR"/>
              </w:rPr>
              <w:lastRenderedPageBreak/>
              <w:t>Equipements d’infrastructure/Réseaux</w:t>
            </w:r>
          </w:p>
        </w:tc>
      </w:tr>
      <w:tr w:rsidR="00E46BED" w:rsidRPr="00A56432" w14:paraId="57342763" w14:textId="77777777" w:rsidTr="00E46BED">
        <w:tc>
          <w:tcPr>
            <w:tcW w:w="844" w:type="dxa"/>
            <w:tcBorders>
              <w:top w:val="single" w:sz="4" w:space="0" w:color="000000"/>
              <w:left w:val="single" w:sz="4" w:space="0" w:color="000000"/>
              <w:bottom w:val="single" w:sz="4" w:space="0" w:color="000000"/>
              <w:right w:val="single" w:sz="4" w:space="0" w:color="000000"/>
            </w:tcBorders>
          </w:tcPr>
          <w:p w14:paraId="0074BBA5" w14:textId="77777777" w:rsidR="00E46BED" w:rsidRPr="00A56432" w:rsidRDefault="00E46BED" w:rsidP="00E46BED">
            <w:pPr>
              <w:tabs>
                <w:tab w:val="left" w:pos="1481"/>
              </w:tabs>
            </w:pPr>
            <w:r w:rsidRPr="00A56432">
              <w:t>4.4.3.6</w:t>
            </w:r>
          </w:p>
        </w:tc>
        <w:tc>
          <w:tcPr>
            <w:tcW w:w="5594" w:type="dxa"/>
            <w:tcBorders>
              <w:top w:val="single" w:sz="4" w:space="0" w:color="000000"/>
              <w:left w:val="single" w:sz="4" w:space="0" w:color="000000"/>
              <w:bottom w:val="single" w:sz="4" w:space="0" w:color="000000"/>
              <w:right w:val="single" w:sz="4" w:space="0" w:color="000000"/>
            </w:tcBorders>
          </w:tcPr>
          <w:p w14:paraId="194F5C6B" w14:textId="77777777" w:rsidR="00E46BED" w:rsidRPr="00A56432" w:rsidDel="00FF74DE" w:rsidRDefault="00E46BED" w:rsidP="00E46BED">
            <w:pPr>
              <w:tabs>
                <w:tab w:val="left" w:pos="1481"/>
              </w:tabs>
            </w:pPr>
            <w:r w:rsidRPr="00A56432">
              <w:t>La durée de connexion d’un invité doit être temporaire et sa durée explicitement indiquée lors de l’authentification au service. Dès lors que le délai est dépassé, la connexion wifi doit être automatiquement interrompue.</w:t>
            </w:r>
          </w:p>
        </w:tc>
        <w:tc>
          <w:tcPr>
            <w:tcW w:w="2742" w:type="dxa"/>
            <w:tcBorders>
              <w:top w:val="single" w:sz="4" w:space="0" w:color="000000"/>
              <w:left w:val="single" w:sz="4" w:space="0" w:color="000000"/>
              <w:bottom w:val="single" w:sz="4" w:space="0" w:color="000000"/>
              <w:right w:val="single" w:sz="4" w:space="0" w:color="000000"/>
            </w:tcBorders>
          </w:tcPr>
          <w:p w14:paraId="1499468C" w14:textId="77777777" w:rsidR="00E46BED" w:rsidRPr="00A56432" w:rsidRDefault="00E46BED" w:rsidP="00E46BED">
            <w:pPr>
              <w:tabs>
                <w:tab w:val="left" w:pos="1481"/>
              </w:tabs>
              <w:jc w:val="left"/>
              <w:rPr>
                <w:i/>
              </w:rPr>
            </w:pPr>
            <w:r w:rsidRPr="00A56432">
              <w:rPr>
                <w:i/>
                <w:lang w:eastAsia="fr-FR"/>
              </w:rPr>
              <w:t>Equipements d’infrastructure/Réseaux</w:t>
            </w:r>
          </w:p>
        </w:tc>
      </w:tr>
      <w:tr w:rsidR="00E46BED" w:rsidRPr="00A56432" w14:paraId="6B22BD38" w14:textId="77777777" w:rsidTr="00E46BED">
        <w:tc>
          <w:tcPr>
            <w:tcW w:w="844" w:type="dxa"/>
            <w:tcBorders>
              <w:top w:val="single" w:sz="4" w:space="0" w:color="000000"/>
              <w:left w:val="single" w:sz="4" w:space="0" w:color="000000"/>
              <w:bottom w:val="single" w:sz="4" w:space="0" w:color="000000"/>
              <w:right w:val="single" w:sz="4" w:space="0" w:color="000000"/>
            </w:tcBorders>
          </w:tcPr>
          <w:p w14:paraId="06D7DDD8" w14:textId="77777777" w:rsidR="00E46BED" w:rsidRPr="00A56432" w:rsidRDefault="00E46BED" w:rsidP="00E46BED">
            <w:pPr>
              <w:tabs>
                <w:tab w:val="left" w:pos="1481"/>
              </w:tabs>
            </w:pPr>
            <w:r w:rsidRPr="00A56432">
              <w:t>4.4.3.7</w:t>
            </w:r>
          </w:p>
        </w:tc>
        <w:tc>
          <w:tcPr>
            <w:tcW w:w="5594" w:type="dxa"/>
            <w:tcBorders>
              <w:top w:val="single" w:sz="4" w:space="0" w:color="000000"/>
              <w:left w:val="single" w:sz="4" w:space="0" w:color="000000"/>
              <w:bottom w:val="single" w:sz="4" w:space="0" w:color="000000"/>
              <w:right w:val="single" w:sz="4" w:space="0" w:color="000000"/>
            </w:tcBorders>
          </w:tcPr>
          <w:p w14:paraId="22664D3C" w14:textId="77777777" w:rsidR="00E46BED" w:rsidRPr="00A56432" w:rsidRDefault="00E46BED" w:rsidP="00E46BED">
            <w:pPr>
              <w:tabs>
                <w:tab w:val="left" w:pos="1481"/>
              </w:tabs>
            </w:pPr>
            <w:r w:rsidRPr="00A56432">
              <w:t>Des éléments de sensibilisation à la sécurité doivent être portés à la connaissance des « invités » utilisant le wifi notamment concernant le caractère public de l’accès mis à disposition, le fait qu’il n’est pas spécifiquement sécurisé par la structure hébergeant cet accès (ex. pas d’antivirus, pas de protection anti-intrusion des terminaux se connectant à l’accès wifi…) et les conditions d’usage (ex. engagement de sa responsabilité en cas de non-respect de la loi, existence éventuelle de mesures de filtrage et de trace des accès et des droits dont il dispose sur ce sujet…).</w:t>
            </w:r>
          </w:p>
          <w:p w14:paraId="49ADBF41" w14:textId="77777777" w:rsidR="00E46BED" w:rsidRPr="00A56432" w:rsidDel="00FF74DE" w:rsidRDefault="00E46BED" w:rsidP="00E46BED">
            <w:pPr>
              <w:tabs>
                <w:tab w:val="left" w:pos="1481"/>
              </w:tabs>
            </w:pPr>
            <w:r w:rsidRPr="00A56432">
              <w:t>Ces éléments peuvent par exemple être intégrés aux supports d'informations diffusés aux utilisateurs (ex. livret d'accueil, affiches en zone d'admission, dans les chambres et/ou dans les espaces usagers internet, page d’accueil du portail d’accès au wifi…).</w:t>
            </w:r>
          </w:p>
        </w:tc>
        <w:tc>
          <w:tcPr>
            <w:tcW w:w="2742" w:type="dxa"/>
            <w:tcBorders>
              <w:top w:val="single" w:sz="4" w:space="0" w:color="000000"/>
              <w:left w:val="single" w:sz="4" w:space="0" w:color="000000"/>
              <w:bottom w:val="single" w:sz="4" w:space="0" w:color="000000"/>
              <w:right w:val="single" w:sz="4" w:space="0" w:color="000000"/>
            </w:tcBorders>
          </w:tcPr>
          <w:p w14:paraId="298EECE4" w14:textId="77777777" w:rsidR="00E46BED" w:rsidRPr="00A56432" w:rsidRDefault="00E46BED" w:rsidP="00E46BED">
            <w:pPr>
              <w:tabs>
                <w:tab w:val="left" w:pos="1481"/>
              </w:tabs>
              <w:jc w:val="left"/>
              <w:rPr>
                <w:i/>
              </w:rPr>
            </w:pPr>
            <w:r w:rsidRPr="00A56432">
              <w:rPr>
                <w:i/>
                <w:lang w:eastAsia="fr-FR"/>
              </w:rPr>
              <w:t>Equipements d’infrastructure/Réseaux</w:t>
            </w:r>
          </w:p>
        </w:tc>
      </w:tr>
      <w:tr w:rsidR="00E46BED" w:rsidRPr="00A56432" w14:paraId="6EDFE19D" w14:textId="77777777" w:rsidTr="00E46BED">
        <w:tc>
          <w:tcPr>
            <w:tcW w:w="844" w:type="dxa"/>
            <w:tcBorders>
              <w:top w:val="single" w:sz="4" w:space="0" w:color="000000"/>
              <w:left w:val="single" w:sz="4" w:space="0" w:color="000000"/>
              <w:bottom w:val="single" w:sz="4" w:space="0" w:color="000000"/>
              <w:right w:val="single" w:sz="4" w:space="0" w:color="000000"/>
            </w:tcBorders>
          </w:tcPr>
          <w:p w14:paraId="2EC1F7BE" w14:textId="77777777" w:rsidR="00E46BED" w:rsidRPr="00A56432" w:rsidRDefault="00E46BED" w:rsidP="00E46BED">
            <w:pPr>
              <w:tabs>
                <w:tab w:val="left" w:pos="1481"/>
              </w:tabs>
            </w:pPr>
            <w:r w:rsidRPr="00A56432">
              <w:t>4.4.3.8</w:t>
            </w:r>
          </w:p>
        </w:tc>
        <w:tc>
          <w:tcPr>
            <w:tcW w:w="5594" w:type="dxa"/>
            <w:tcBorders>
              <w:top w:val="single" w:sz="4" w:space="0" w:color="000000"/>
              <w:left w:val="single" w:sz="4" w:space="0" w:color="000000"/>
              <w:bottom w:val="single" w:sz="4" w:space="0" w:color="000000"/>
              <w:right w:val="single" w:sz="4" w:space="0" w:color="000000"/>
            </w:tcBorders>
          </w:tcPr>
          <w:p w14:paraId="624A0B2A" w14:textId="77777777" w:rsidR="00E46BED" w:rsidRPr="00A56432" w:rsidRDefault="00E46BED" w:rsidP="00E46BED">
            <w:pPr>
              <w:tabs>
                <w:tab w:val="left" w:pos="1481"/>
              </w:tabs>
            </w:pPr>
            <w:r w:rsidRPr="00A56432">
              <w:t>Un filtrage doit être mis en place afin d’interdire l’accès aux sites web dont la consultation est interdite aux mineurs ou dont le contenu est illégal.</w:t>
            </w:r>
          </w:p>
          <w:p w14:paraId="4D9B2D9D" w14:textId="77777777" w:rsidR="00E46BED" w:rsidRPr="00A56432" w:rsidDel="00FF74DE" w:rsidRDefault="00E46BED" w:rsidP="00E46BED">
            <w:pPr>
              <w:tabs>
                <w:tab w:val="left" w:pos="1481"/>
              </w:tabs>
            </w:pPr>
            <w:r w:rsidRPr="00A56432">
              <w:t>Un filtrage plus contraignant peut être mis en place conformément à la charte d’utilisation d’accès et d’usage du SI de la structure.</w:t>
            </w:r>
          </w:p>
        </w:tc>
        <w:tc>
          <w:tcPr>
            <w:tcW w:w="2742" w:type="dxa"/>
            <w:tcBorders>
              <w:top w:val="single" w:sz="4" w:space="0" w:color="000000"/>
              <w:left w:val="single" w:sz="4" w:space="0" w:color="000000"/>
              <w:bottom w:val="single" w:sz="4" w:space="0" w:color="000000"/>
              <w:right w:val="single" w:sz="4" w:space="0" w:color="000000"/>
            </w:tcBorders>
          </w:tcPr>
          <w:p w14:paraId="5531B454" w14:textId="77777777" w:rsidR="00E46BED" w:rsidRPr="00A56432" w:rsidRDefault="00E46BED" w:rsidP="00E46BED">
            <w:pPr>
              <w:tabs>
                <w:tab w:val="left" w:pos="1481"/>
              </w:tabs>
              <w:jc w:val="left"/>
              <w:rPr>
                <w:i/>
              </w:rPr>
            </w:pPr>
            <w:r w:rsidRPr="00A56432">
              <w:rPr>
                <w:i/>
                <w:lang w:eastAsia="fr-FR"/>
              </w:rPr>
              <w:t>Equipements d’infrastructure/Réseaux</w:t>
            </w:r>
          </w:p>
        </w:tc>
      </w:tr>
    </w:tbl>
    <w:p w14:paraId="1DDF41D8" w14:textId="77777777" w:rsidR="00E46BED" w:rsidRPr="00A56432" w:rsidRDefault="00E46BED" w:rsidP="00E46BED"/>
    <w:p w14:paraId="18EDAE0C" w14:textId="77777777" w:rsidR="00E46BED" w:rsidRPr="00A56432" w:rsidRDefault="00E46BED" w:rsidP="00E46BED">
      <w:pPr>
        <w:spacing w:after="0"/>
        <w:jc w:val="left"/>
        <w:rPr>
          <w:b/>
          <w:bCs/>
          <w:iCs/>
          <w:color w:val="0070C0"/>
          <w:lang w:eastAsia="fr-FR"/>
        </w:rPr>
      </w:pPr>
      <w:bookmarkStart w:id="162" w:name="_Toc402538309"/>
      <w:r w:rsidRPr="00A56432">
        <w:br w:type="page"/>
      </w:r>
    </w:p>
    <w:p w14:paraId="713ACD23" w14:textId="77777777" w:rsidR="00E46BED" w:rsidRPr="00A56432" w:rsidRDefault="00E46BED" w:rsidP="00E46BED">
      <w:pPr>
        <w:pStyle w:val="StyleThmatique1-niveau1"/>
      </w:pPr>
      <w:bookmarkStart w:id="163" w:name="_Toc417433521"/>
      <w:bookmarkStart w:id="164" w:name="_Toc114757292"/>
      <w:r w:rsidRPr="00A56432">
        <w:rPr>
          <w:noProof w:val="0"/>
        </w:rPr>
        <w:lastRenderedPageBreak/>
        <w:t>T4-5 Protéger l’accès aux systèmes (postes de travail, serveurs, équipements réseau, dispositifs connectés, …)</w:t>
      </w:r>
      <w:bookmarkEnd w:id="162"/>
      <w:bookmarkEnd w:id="163"/>
      <w:bookmarkEnd w:id="164"/>
    </w:p>
    <w:p w14:paraId="77DC9C31" w14:textId="77777777" w:rsidR="00E46BED" w:rsidRPr="00A56432" w:rsidRDefault="00E46BED" w:rsidP="00E46BED">
      <w:r w:rsidRPr="00A56432">
        <w:rPr>
          <w:noProof/>
          <w:lang w:eastAsia="fr-FR"/>
        </w:rPr>
        <mc:AlternateContent>
          <mc:Choice Requires="wps">
            <w:drawing>
              <wp:inline distT="0" distB="0" distL="0" distR="0" wp14:anchorId="38E9136A" wp14:editId="765C4682">
                <wp:extent cx="5760720" cy="3143250"/>
                <wp:effectExtent l="0" t="0" r="49530" b="57150"/>
                <wp:docPr id="32" name="Carré corné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0720" cy="3143250"/>
                        </a:xfrm>
                        <a:prstGeom prst="foldedCorner">
                          <a:avLst>
                            <a:gd name="adj" fmla="val 3440"/>
                          </a:avLst>
                        </a:prstGeom>
                        <a:solidFill>
                          <a:schemeClr val="bg1">
                            <a:lumMod val="95000"/>
                            <a:lumOff val="0"/>
                          </a:schemeClr>
                        </a:solidFill>
                        <a:ln w="12700">
                          <a:solidFill>
                            <a:schemeClr val="tx1">
                              <a:lumMod val="100000"/>
                              <a:lumOff val="0"/>
                            </a:schemeClr>
                          </a:solidFill>
                          <a:round/>
                          <a:headEnd/>
                          <a:tailEnd/>
                        </a:ln>
                        <a:effectLst>
                          <a:outerShdw dist="38100" dir="2700000" algn="tl" rotWithShape="0">
                            <a:srgbClr val="000000">
                              <a:alpha val="39999"/>
                            </a:srgbClr>
                          </a:outerShdw>
                        </a:effectLst>
                      </wps:spPr>
                      <wps:txbx>
                        <w:txbxContent>
                          <w:p w14:paraId="4808F630" w14:textId="77777777" w:rsidR="00700109" w:rsidRDefault="00700109" w:rsidP="00E46BED">
                            <w:pPr>
                              <w:pStyle w:val="Guide"/>
                              <w:rPr>
                                <w:rFonts w:cs="Arial"/>
                              </w:rPr>
                            </w:pPr>
                            <w:r w:rsidRPr="00BF5F30">
                              <w:rPr>
                                <w:sz w:val="28"/>
                                <w:szCs w:val="28"/>
                              </w:rPr>
                              <w:sym w:font="Wingdings" w:char="F040"/>
                            </w:r>
                            <w:r w:rsidRPr="005C0F8B">
                              <w:rPr>
                                <w:rFonts w:cs="Arial"/>
                              </w:rPr>
                              <w:tab/>
                            </w:r>
                            <w:r w:rsidRPr="00722F3E">
                              <w:rPr>
                                <w:rFonts w:cs="Arial"/>
                              </w:rPr>
                              <w:t xml:space="preserve">Afin de </w:t>
                            </w:r>
                            <w:r>
                              <w:rPr>
                                <w:rFonts w:cs="Arial"/>
                              </w:rPr>
                              <w:t xml:space="preserve">permettre une gestion maîtrisée et efficace du SI, et ce d’autant plus que le nombre d’utilisateurs et d’équipements est important, il est recommandé que des outils de gestion centralisée du SI, et en particulier de sa sécurité, soient mis en œuvre, pour permettre aux </w:t>
                            </w:r>
                            <w:r w:rsidRPr="00722F3E">
                              <w:rPr>
                                <w:rFonts w:cs="Arial"/>
                              </w:rPr>
                              <w:t xml:space="preserve">administrateurs </w:t>
                            </w:r>
                            <w:r>
                              <w:rPr>
                                <w:rFonts w:cs="Arial"/>
                              </w:rPr>
                              <w:t>du SI de disposer aussi bien d’une vue et d’une capacité d’action globale</w:t>
                            </w:r>
                            <w:r w:rsidRPr="00722F3E">
                              <w:rPr>
                                <w:rFonts w:cs="Arial"/>
                              </w:rPr>
                              <w:t xml:space="preserve"> </w:t>
                            </w:r>
                            <w:r>
                              <w:rPr>
                                <w:rFonts w:cs="Arial"/>
                              </w:rPr>
                              <w:t xml:space="preserve">que de possibilités d’automatisation de traitements </w:t>
                            </w:r>
                            <w:r w:rsidRPr="00722F3E">
                              <w:rPr>
                                <w:rFonts w:cs="Arial"/>
                              </w:rPr>
                              <w:t>quotidiens.</w:t>
                            </w:r>
                            <w:r>
                              <w:rPr>
                                <w:rFonts w:cs="Arial"/>
                              </w:rPr>
                              <w:t xml:space="preserve"> Cette centralisation des outils concerne par exemple :</w:t>
                            </w:r>
                          </w:p>
                          <w:p w14:paraId="1AD963CF" w14:textId="77777777" w:rsidR="00700109" w:rsidRDefault="00700109" w:rsidP="00FA2CE4">
                            <w:pPr>
                              <w:pStyle w:val="Guide"/>
                              <w:numPr>
                                <w:ilvl w:val="0"/>
                                <w:numId w:val="106"/>
                              </w:numPr>
                              <w:rPr>
                                <w:rFonts w:cs="Arial"/>
                              </w:rPr>
                            </w:pPr>
                            <w:r>
                              <w:rPr>
                                <w:rFonts w:cs="Arial"/>
                              </w:rPr>
                              <w:t>la gestion des utilisateurs et de leurs autorisations,</w:t>
                            </w:r>
                          </w:p>
                          <w:p w14:paraId="20D6C3E8" w14:textId="77777777" w:rsidR="00700109" w:rsidRDefault="00700109" w:rsidP="00FA2CE4">
                            <w:pPr>
                              <w:pStyle w:val="Guide"/>
                              <w:numPr>
                                <w:ilvl w:val="0"/>
                                <w:numId w:val="106"/>
                              </w:numPr>
                              <w:rPr>
                                <w:rFonts w:cs="Arial"/>
                              </w:rPr>
                            </w:pPr>
                            <w:r>
                              <w:rPr>
                                <w:rFonts w:cs="Arial"/>
                              </w:rPr>
                              <w:t>la configuration et la supervision des équipements réseau,</w:t>
                            </w:r>
                          </w:p>
                          <w:p w14:paraId="6A266E99" w14:textId="77777777" w:rsidR="00700109" w:rsidRDefault="00700109" w:rsidP="00FA2CE4">
                            <w:pPr>
                              <w:pStyle w:val="Guide"/>
                              <w:numPr>
                                <w:ilvl w:val="0"/>
                                <w:numId w:val="106"/>
                              </w:numPr>
                              <w:rPr>
                                <w:rFonts w:cs="Arial"/>
                              </w:rPr>
                            </w:pPr>
                            <w:r>
                              <w:rPr>
                                <w:rFonts w:cs="Arial"/>
                              </w:rPr>
                              <w:t>la supervisions des serveurs, baies de disques, autocommutateurs, onduleurs dédies au SI…,</w:t>
                            </w:r>
                          </w:p>
                          <w:p w14:paraId="5F6DE32F" w14:textId="77777777" w:rsidR="00700109" w:rsidRDefault="00700109" w:rsidP="00FA2CE4">
                            <w:pPr>
                              <w:pStyle w:val="Guide"/>
                              <w:numPr>
                                <w:ilvl w:val="0"/>
                                <w:numId w:val="106"/>
                              </w:numPr>
                              <w:rPr>
                                <w:rFonts w:cs="Arial"/>
                              </w:rPr>
                            </w:pPr>
                            <w:r>
                              <w:rPr>
                                <w:rFonts w:cs="Arial"/>
                              </w:rPr>
                              <w:t>le paramétrage et le suivi des installations et mises à jour de logiciels,</w:t>
                            </w:r>
                          </w:p>
                          <w:p w14:paraId="15B168BB" w14:textId="77777777" w:rsidR="00700109" w:rsidRDefault="00700109" w:rsidP="00FA2CE4">
                            <w:pPr>
                              <w:pStyle w:val="Guide"/>
                              <w:numPr>
                                <w:ilvl w:val="0"/>
                                <w:numId w:val="106"/>
                              </w:numPr>
                              <w:rPr>
                                <w:rFonts w:cs="Arial"/>
                              </w:rPr>
                            </w:pPr>
                            <w:r>
                              <w:rPr>
                                <w:rFonts w:cs="Arial"/>
                              </w:rPr>
                              <w:t>le paramétrage et la supervision des antivirus,</w:t>
                            </w:r>
                          </w:p>
                          <w:p w14:paraId="520B7B90" w14:textId="77777777" w:rsidR="00700109" w:rsidRDefault="00700109" w:rsidP="00FA2CE4">
                            <w:pPr>
                              <w:pStyle w:val="Guide"/>
                              <w:numPr>
                                <w:ilvl w:val="0"/>
                                <w:numId w:val="106"/>
                              </w:numPr>
                              <w:rPr>
                                <w:rFonts w:cs="Arial"/>
                              </w:rPr>
                            </w:pPr>
                            <w:r>
                              <w:rPr>
                                <w:rFonts w:cs="Arial"/>
                              </w:rPr>
                              <w:t xml:space="preserve">la gestion et la sécurisation des flottes d’équipements mobiles, </w:t>
                            </w:r>
                          </w:p>
                          <w:p w14:paraId="1D9034E8" w14:textId="77777777" w:rsidR="00700109" w:rsidRDefault="00700109" w:rsidP="00FA2CE4">
                            <w:pPr>
                              <w:pStyle w:val="Guide"/>
                              <w:numPr>
                                <w:ilvl w:val="0"/>
                                <w:numId w:val="106"/>
                              </w:numPr>
                              <w:rPr>
                                <w:rFonts w:cs="Arial"/>
                              </w:rPr>
                            </w:pPr>
                            <w:r>
                              <w:rPr>
                                <w:rFonts w:cs="Arial"/>
                              </w:rPr>
                              <w:t>la consultation et l’analyse automatiques des traces d’évènements du SI,</w:t>
                            </w:r>
                          </w:p>
                          <w:p w14:paraId="404A69D8" w14:textId="73C18BD4" w:rsidR="00700109" w:rsidRPr="0057026B" w:rsidRDefault="00700109" w:rsidP="00FA2CE4">
                            <w:pPr>
                              <w:pStyle w:val="Guide"/>
                              <w:numPr>
                                <w:ilvl w:val="0"/>
                                <w:numId w:val="106"/>
                              </w:numPr>
                              <w:rPr>
                                <w:rFonts w:cs="Arial"/>
                              </w:rPr>
                            </w:pPr>
                            <w:r>
                              <w:rPr>
                                <w:rFonts w:cs="Arial"/>
                              </w:rPr>
                              <w:t>...</w:t>
                            </w:r>
                          </w:p>
                          <w:p w14:paraId="01CB5AD7" w14:textId="77777777" w:rsidR="00700109" w:rsidRPr="0057026B" w:rsidRDefault="00700109" w:rsidP="00E46BED">
                            <w:pPr>
                              <w:pStyle w:val="Guide"/>
                              <w:rPr>
                                <w:rFonts w:cs="Arial"/>
                              </w:rPr>
                            </w:pPr>
                          </w:p>
                        </w:txbxContent>
                      </wps:txbx>
                      <wps:bodyPr rot="0" vert="horz" wrap="square" lIns="91440" tIns="45720" rIns="91440" bIns="0" anchor="t" anchorCtr="0" upright="1">
                        <a:noAutofit/>
                      </wps:bodyPr>
                    </wps:wsp>
                  </a:graphicData>
                </a:graphic>
              </wp:inline>
            </w:drawing>
          </mc:Choice>
          <mc:Fallback>
            <w:pict>
              <v:shape w14:anchorId="38E9136A" id="Carré corné 9" o:spid="_x0000_s1214" type="#_x0000_t65" style="width:453.6pt;height:2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" adj="20857" fillcolor="#f2f2f2 [3052]" strokecolor="black [3213]" strokeweight="1pt">
                <v:shadow on="t" color="black" opacity="26213f" origin="-.5,-.5" offset=".74836mm,.74836mm"/>
                <v:textbox inset=",,,0">
                  <w:txbxContent>
                    <w:p w14:paraId="4808F630" w14:textId="77777777" w:rsidR="00700109" w:rsidRDefault="00700109" w:rsidP="00E46BED">
                      <w:pPr>
                        <w:pStyle w:val="Guide"/>
                        <w:rPr>
                          <w:rFonts w:cs="Arial"/>
                        </w:rPr>
                      </w:pPr>
                      <w:r w:rsidRPr="00BF5F30">
                        <w:rPr>
                          <w:sz w:val="28"/>
                          <w:szCs w:val="28"/>
                        </w:rPr>
                        <w:sym w:font="Wingdings" w:char="F040"/>
                      </w:r>
                      <w:r w:rsidRPr="005C0F8B">
                        <w:rPr>
                          <w:rFonts w:cs="Arial"/>
                        </w:rPr>
                        <w:tab/>
                      </w:r>
                      <w:r w:rsidRPr="00722F3E">
                        <w:rPr>
                          <w:rFonts w:cs="Arial"/>
                        </w:rPr>
                        <w:t xml:space="preserve">Afin de </w:t>
                      </w:r>
                      <w:r>
                        <w:rPr>
                          <w:rFonts w:cs="Arial"/>
                        </w:rPr>
                        <w:t xml:space="preserve">permettre une gestion maîtrisée et efficace du SI, et ce d’autant plus que le nombre d’utilisateurs et d’équipements est important, il est recommandé que des outils de gestion centralisée du SI, et en particulier de sa sécurité, soient mis en œuvre, pour permettre aux </w:t>
                      </w:r>
                      <w:r w:rsidRPr="00722F3E">
                        <w:rPr>
                          <w:rFonts w:cs="Arial"/>
                        </w:rPr>
                        <w:t xml:space="preserve">administrateurs </w:t>
                      </w:r>
                      <w:r>
                        <w:rPr>
                          <w:rFonts w:cs="Arial"/>
                        </w:rPr>
                        <w:t>du SI de disposer aussi bien d’une vue et d’une capacité d’action globale</w:t>
                      </w:r>
                      <w:r w:rsidRPr="00722F3E">
                        <w:rPr>
                          <w:rFonts w:cs="Arial"/>
                        </w:rPr>
                        <w:t xml:space="preserve"> </w:t>
                      </w:r>
                      <w:r>
                        <w:rPr>
                          <w:rFonts w:cs="Arial"/>
                        </w:rPr>
                        <w:t xml:space="preserve">que de possibilités d’automatisation de traitements </w:t>
                      </w:r>
                      <w:r w:rsidRPr="00722F3E">
                        <w:rPr>
                          <w:rFonts w:cs="Arial"/>
                        </w:rPr>
                        <w:t>quotidiens.</w:t>
                      </w:r>
                      <w:r>
                        <w:rPr>
                          <w:rFonts w:cs="Arial"/>
                        </w:rPr>
                        <w:t xml:space="preserve"> Cette centralisation des outils concerne par exemple :</w:t>
                      </w:r>
                    </w:p>
                    <w:p w14:paraId="1AD963CF" w14:textId="77777777" w:rsidR="00700109" w:rsidRDefault="00700109" w:rsidP="00FA2CE4">
                      <w:pPr>
                        <w:pStyle w:val="Guide"/>
                        <w:numPr>
                          <w:ilvl w:val="0"/>
                          <w:numId w:val="106"/>
                        </w:numPr>
                        <w:rPr>
                          <w:rFonts w:cs="Arial"/>
                        </w:rPr>
                      </w:pPr>
                      <w:r>
                        <w:rPr>
                          <w:rFonts w:cs="Arial"/>
                        </w:rPr>
                        <w:t>la gestion des utilisateurs et de leurs autorisations,</w:t>
                      </w:r>
                    </w:p>
                    <w:p w14:paraId="20D6C3E8" w14:textId="77777777" w:rsidR="00700109" w:rsidRDefault="00700109" w:rsidP="00FA2CE4">
                      <w:pPr>
                        <w:pStyle w:val="Guide"/>
                        <w:numPr>
                          <w:ilvl w:val="0"/>
                          <w:numId w:val="106"/>
                        </w:numPr>
                        <w:rPr>
                          <w:rFonts w:cs="Arial"/>
                        </w:rPr>
                      </w:pPr>
                      <w:r>
                        <w:rPr>
                          <w:rFonts w:cs="Arial"/>
                        </w:rPr>
                        <w:t>la configuration et la supervision des équipements réseau,</w:t>
                      </w:r>
                    </w:p>
                    <w:p w14:paraId="6A266E99" w14:textId="77777777" w:rsidR="00700109" w:rsidRDefault="00700109" w:rsidP="00FA2CE4">
                      <w:pPr>
                        <w:pStyle w:val="Guide"/>
                        <w:numPr>
                          <w:ilvl w:val="0"/>
                          <w:numId w:val="106"/>
                        </w:numPr>
                        <w:rPr>
                          <w:rFonts w:cs="Arial"/>
                        </w:rPr>
                      </w:pPr>
                      <w:r>
                        <w:rPr>
                          <w:rFonts w:cs="Arial"/>
                        </w:rPr>
                        <w:t>la supervisions des serveurs, baies de disques, autocommutateurs, onduleurs dédies au SI…,</w:t>
                      </w:r>
                    </w:p>
                    <w:p w14:paraId="5F6DE32F" w14:textId="77777777" w:rsidR="00700109" w:rsidRDefault="00700109" w:rsidP="00FA2CE4">
                      <w:pPr>
                        <w:pStyle w:val="Guide"/>
                        <w:numPr>
                          <w:ilvl w:val="0"/>
                          <w:numId w:val="106"/>
                        </w:numPr>
                        <w:rPr>
                          <w:rFonts w:cs="Arial"/>
                        </w:rPr>
                      </w:pPr>
                      <w:r>
                        <w:rPr>
                          <w:rFonts w:cs="Arial"/>
                        </w:rPr>
                        <w:t>le paramétrage et le suivi des installations et mises à jour de logiciels,</w:t>
                      </w:r>
                    </w:p>
                    <w:p w14:paraId="15B168BB" w14:textId="77777777" w:rsidR="00700109" w:rsidRDefault="00700109" w:rsidP="00FA2CE4">
                      <w:pPr>
                        <w:pStyle w:val="Guide"/>
                        <w:numPr>
                          <w:ilvl w:val="0"/>
                          <w:numId w:val="106"/>
                        </w:numPr>
                        <w:rPr>
                          <w:rFonts w:cs="Arial"/>
                        </w:rPr>
                      </w:pPr>
                      <w:r>
                        <w:rPr>
                          <w:rFonts w:cs="Arial"/>
                        </w:rPr>
                        <w:t>le paramétrage et la supervision des antivirus,</w:t>
                      </w:r>
                    </w:p>
                    <w:p w14:paraId="520B7B90" w14:textId="77777777" w:rsidR="00700109" w:rsidRDefault="00700109" w:rsidP="00FA2CE4">
                      <w:pPr>
                        <w:pStyle w:val="Guide"/>
                        <w:numPr>
                          <w:ilvl w:val="0"/>
                          <w:numId w:val="106"/>
                        </w:numPr>
                        <w:rPr>
                          <w:rFonts w:cs="Arial"/>
                        </w:rPr>
                      </w:pPr>
                      <w:r>
                        <w:rPr>
                          <w:rFonts w:cs="Arial"/>
                        </w:rPr>
                        <w:t xml:space="preserve">la gestion et la sécurisation des flottes d’équipements mobiles, </w:t>
                      </w:r>
                    </w:p>
                    <w:p w14:paraId="1D9034E8" w14:textId="77777777" w:rsidR="00700109" w:rsidRDefault="00700109" w:rsidP="00FA2CE4">
                      <w:pPr>
                        <w:pStyle w:val="Guide"/>
                        <w:numPr>
                          <w:ilvl w:val="0"/>
                          <w:numId w:val="106"/>
                        </w:numPr>
                        <w:rPr>
                          <w:rFonts w:cs="Arial"/>
                        </w:rPr>
                      </w:pPr>
                      <w:r>
                        <w:rPr>
                          <w:rFonts w:cs="Arial"/>
                        </w:rPr>
                        <w:t>la consultation et l’analyse automatiques des traces d’évènements du SI,</w:t>
                      </w:r>
                    </w:p>
                    <w:p w14:paraId="404A69D8" w14:textId="73C18BD4" w:rsidR="00700109" w:rsidRPr="0057026B" w:rsidRDefault="00700109" w:rsidP="00FA2CE4">
                      <w:pPr>
                        <w:pStyle w:val="Guide"/>
                        <w:numPr>
                          <w:ilvl w:val="0"/>
                          <w:numId w:val="106"/>
                        </w:numPr>
                        <w:rPr>
                          <w:rFonts w:cs="Arial"/>
                        </w:rPr>
                      </w:pPr>
                      <w:r>
                        <w:rPr>
                          <w:rFonts w:cs="Arial"/>
                        </w:rPr>
                        <w:t>...</w:t>
                      </w:r>
                    </w:p>
                    <w:p w14:paraId="01CB5AD7" w14:textId="77777777" w:rsidR="00700109" w:rsidRPr="0057026B" w:rsidRDefault="00700109" w:rsidP="00E46BED">
                      <w:pPr>
                        <w:pStyle w:val="Guide"/>
                        <w:rPr>
                          <w:rFonts w:cs="Arial"/>
                        </w:rPr>
                      </w:pPr>
                    </w:p>
                  </w:txbxContent>
                </v:textbox>
                <w10:anchorlock/>
              </v:shape>
            </w:pict>
          </mc:Fallback>
        </mc:AlternateContent>
      </w:r>
    </w:p>
    <w:p w14:paraId="6560F3F7"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687424" behindDoc="0" locked="0" layoutInCell="1" allowOverlap="1" wp14:anchorId="27AFFC8C" wp14:editId="6F4B0140">
                <wp:simplePos x="0" y="0"/>
                <wp:positionH relativeFrom="leftMargin">
                  <wp:posOffset>360045</wp:posOffset>
                </wp:positionH>
                <wp:positionV relativeFrom="paragraph">
                  <wp:posOffset>132715</wp:posOffset>
                </wp:positionV>
                <wp:extent cx="784800" cy="763200"/>
                <wp:effectExtent l="0" t="0" r="15875" b="18415"/>
                <wp:wrapSquare wrapText="bothSides"/>
                <wp:docPr id="483" name="Groupe 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763200"/>
                          <a:chOff x="0" y="0"/>
                          <a:chExt cx="785791" cy="764462"/>
                        </a:xfrm>
                      </wpg:grpSpPr>
                      <wps:wsp>
                        <wps:cNvPr id="484" name="Rectangle 484"/>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6895A3" w14:textId="77777777" w:rsidR="00700109" w:rsidRPr="005E1DC7" w:rsidRDefault="00700109" w:rsidP="00E46BED">
                              <w:pPr>
                                <w:jc w:val="center"/>
                                <w:rPr>
                                  <w:b/>
                                  <w:color w:val="000000" w:themeColor="text1"/>
                                  <w:sz w:val="16"/>
                                  <w:szCs w:val="16"/>
                                </w:rPr>
                              </w:pPr>
                              <w:r>
                                <w:rPr>
                                  <w:b/>
                                  <w:color w:val="000000" w:themeColor="text1"/>
                                  <w:sz w:val="16"/>
                                  <w:szCs w:val="16"/>
                                </w:rPr>
                                <w:t>2,4,19,21,22,27,30</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5" name="Rectangle 485"/>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417C83"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6" name="Rectangle 486"/>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528687"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7" name="Rectangle 487"/>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FFDA2F"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27AFFC8C" id="Groupe 483" o:spid="_x0000_s1215" style="position:absolute;left:0;text-align:left;margin-left:28.35pt;margin-top:10.45pt;width:61.8pt;height:60.1pt;z-index:251687424;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">
                <v:rect id="Rectangle 484" o:spid="_x0000_s1216"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" filled="f" strokecolor="black [3213]" strokeweight="2pt">
                  <v:textbox>
                    <w:txbxContent>
                      <w:p w14:paraId="716895A3" w14:textId="77777777" w:rsidR="00700109" w:rsidRPr="005E1DC7" w:rsidRDefault="00700109" w:rsidP="00E46BED">
                        <w:pPr>
                          <w:jc w:val="center"/>
                          <w:rPr>
                            <w:b/>
                            <w:color w:val="000000" w:themeColor="text1"/>
                            <w:sz w:val="16"/>
                            <w:szCs w:val="16"/>
                          </w:rPr>
                        </w:pPr>
                        <w:r>
                          <w:rPr>
                            <w:b/>
                            <w:color w:val="000000" w:themeColor="text1"/>
                            <w:sz w:val="16"/>
                            <w:szCs w:val="16"/>
                          </w:rPr>
                          <w:t>2,4,19,21,22,27,30</w:t>
                        </w:r>
                      </w:p>
                    </w:txbxContent>
                  </v:textbox>
                </v:rect>
                <v:rect id="Rectangle 485" o:spid="_x0000_s1217"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" filled="f" strokecolor="black [3213]" strokeweight="2pt">
                  <v:textbox>
                    <w:txbxContent>
                      <w:p w14:paraId="54417C83"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486" o:spid="_x0000_s1218"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" filled="f" strokecolor="black [3213]" strokeweight="2pt">
                  <v:textbox>
                    <w:txbxContent>
                      <w:p w14:paraId="6F528687"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487" o:spid="_x0000_s1219"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" filled="f" strokecolor="black [3213]" strokeweight="2pt">
                  <v:textbox>
                    <w:txbxContent>
                      <w:p w14:paraId="4BFFDA2F"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 xml:space="preserve">T4-5.1 </w:t>
      </w:r>
      <w:r w:rsidRPr="00A56432">
        <w:rPr>
          <w:rFonts w:cstheme="minorBidi"/>
          <w:noProof w:val="0"/>
        </w:rPr>
        <w:t>Gérer</w:t>
      </w:r>
      <w:r w:rsidRPr="00A56432">
        <w:rPr>
          <w:noProof w:val="0"/>
        </w:rPr>
        <w:t xml:space="preserve"> les mots de passe pour qu’ils présentent une robustesse appropriée </w:t>
      </w:r>
    </w:p>
    <w:p w14:paraId="537C47C9" w14:textId="77777777" w:rsidR="00E46BED" w:rsidRPr="00A56432" w:rsidRDefault="00E46BED" w:rsidP="00E46BED">
      <w:pPr>
        <w:pStyle w:val="Paragraphedeliste"/>
        <w:spacing w:before="120" w:after="240"/>
        <w:ind w:left="992"/>
      </w:pPr>
      <w:r w:rsidRPr="00A56432">
        <w:t>Les mots de passe constituent un moyen simple et peu coûteux d’assurer un niveau minimal d’authentification des utilisateurs. Associé à l’identifiant de l’utilisateur, c’est un moyen d’authentification « mono facteur », qui se base sur « ce que l’utilisateur sait ».</w:t>
      </w:r>
    </w:p>
    <w:p w14:paraId="61DAC9ED" w14:textId="77777777" w:rsidR="00E46BED" w:rsidRPr="00A56432" w:rsidRDefault="00E46BED" w:rsidP="00E46BED">
      <w:pPr>
        <w:pStyle w:val="Paragraphedeliste"/>
        <w:spacing w:before="120" w:after="240"/>
        <w:ind w:left="992"/>
      </w:pPr>
      <w:r w:rsidRPr="00A56432">
        <w:t>Pour que ce moyen soit efficace, il est indispensable que « ce que l’utilisateur sait » ne puisse pas être deviné par une autre personne. Des règles et conseils doivent ainsi être communiqués aux utilisateurs pour qu’ils construisent des mots de passe qui leur soient faciles à mémoriser, tout en restant suffisamment complexes pour ne pas être devinés ou construits par une personne qui voudrait usurper leur identité.</w:t>
      </w:r>
    </w:p>
    <w:tbl>
      <w:tblPr>
        <w:tblStyle w:val="Grilledutableau"/>
        <w:tblpPr w:leftFromText="141" w:rightFromText="141" w:vertAnchor="text" w:horzAnchor="margin" w:tblpXSpec="center" w:tblpY="41"/>
        <w:tblW w:w="8832" w:type="dxa"/>
        <w:tblLook w:val="04A0" w:firstRow="1" w:lastRow="0" w:firstColumn="1" w:lastColumn="0" w:noHBand="0" w:noVBand="1"/>
      </w:tblPr>
      <w:tblGrid>
        <w:gridCol w:w="4484"/>
        <w:gridCol w:w="4348"/>
      </w:tblGrid>
      <w:tr w:rsidR="00E46BED" w:rsidRPr="00A56432" w14:paraId="7E9D41C0" w14:textId="77777777" w:rsidTr="00E46BED">
        <w:trPr>
          <w:trHeight w:val="375"/>
        </w:trPr>
        <w:tc>
          <w:tcPr>
            <w:tcW w:w="8832" w:type="dxa"/>
            <w:gridSpan w:val="2"/>
            <w:shd w:val="clear" w:color="auto" w:fill="D9D9D9" w:themeFill="background1" w:themeFillShade="D9"/>
            <w:vAlign w:val="center"/>
          </w:tcPr>
          <w:p w14:paraId="2181761F" w14:textId="77777777" w:rsidR="00E46BED" w:rsidRPr="00A56432" w:rsidRDefault="00E46BED" w:rsidP="00E46BED">
            <w:pPr>
              <w:spacing w:before="60" w:after="60"/>
              <w:ind w:left="142"/>
              <w:jc w:val="center"/>
            </w:pPr>
            <w:r w:rsidRPr="00A56432">
              <w:t>Exemple de mot de passe</w:t>
            </w:r>
          </w:p>
        </w:tc>
      </w:tr>
      <w:tr w:rsidR="00E46BED" w:rsidRPr="00A56432" w14:paraId="009EE30C" w14:textId="77777777" w:rsidTr="00E46BED">
        <w:trPr>
          <w:trHeight w:val="360"/>
        </w:trPr>
        <w:tc>
          <w:tcPr>
            <w:tcW w:w="4484" w:type="dxa"/>
            <w:vAlign w:val="center"/>
          </w:tcPr>
          <w:p w14:paraId="71F04F52" w14:textId="77777777" w:rsidR="00E46BED" w:rsidRPr="00A56432" w:rsidRDefault="00E46BED" w:rsidP="00E46BED">
            <w:pPr>
              <w:spacing w:before="60" w:after="60"/>
              <w:ind w:left="142"/>
              <w:jc w:val="center"/>
            </w:pPr>
            <w:r w:rsidRPr="00A56432">
              <w:t>Mot de passe non robuste</w:t>
            </w:r>
          </w:p>
        </w:tc>
        <w:tc>
          <w:tcPr>
            <w:tcW w:w="4348" w:type="dxa"/>
            <w:vAlign w:val="center"/>
          </w:tcPr>
          <w:p w14:paraId="2B1FDE46" w14:textId="77777777" w:rsidR="00E46BED" w:rsidRPr="00A56432" w:rsidRDefault="00E46BED" w:rsidP="00E46BED">
            <w:pPr>
              <w:spacing w:before="60" w:after="60"/>
              <w:ind w:left="142"/>
              <w:jc w:val="center"/>
            </w:pPr>
            <w:r w:rsidRPr="00A56432">
              <w:t>Mot de passe robuste</w:t>
            </w:r>
          </w:p>
        </w:tc>
      </w:tr>
      <w:tr w:rsidR="00E46BED" w:rsidRPr="00A56432" w14:paraId="08AF7A73" w14:textId="77777777" w:rsidTr="00E46BED">
        <w:trPr>
          <w:trHeight w:val="1425"/>
        </w:trPr>
        <w:tc>
          <w:tcPr>
            <w:tcW w:w="4484" w:type="dxa"/>
            <w:vAlign w:val="center"/>
          </w:tcPr>
          <w:p w14:paraId="6A78FF00" w14:textId="77777777" w:rsidR="00E46BED" w:rsidRPr="00A56432" w:rsidRDefault="00E46BED" w:rsidP="00E46BED">
            <w:pPr>
              <w:spacing w:before="60" w:after="60"/>
              <w:ind w:left="142"/>
              <w:jc w:val="center"/>
            </w:pPr>
            <w:r w:rsidRPr="00A56432">
              <w:rPr>
                <w:noProof/>
                <w:lang w:eastAsia="fr-FR"/>
              </w:rPr>
              <mc:AlternateContent>
                <mc:Choice Requires="wpg">
                  <w:drawing>
                    <wp:inline distT="0" distB="0" distL="0" distR="0" wp14:anchorId="15D4E832" wp14:editId="23DC755F">
                      <wp:extent cx="1477645" cy="499745"/>
                      <wp:effectExtent l="9525" t="9525" r="8255" b="5080"/>
                      <wp:docPr id="460" name="Group 3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77645" cy="499745"/>
                                <a:chOff x="2072" y="7526"/>
                                <a:chExt cx="2327" cy="787"/>
                              </a:xfrm>
                            </wpg:grpSpPr>
                            <wps:wsp>
                              <wps:cNvPr id="461" name="Text Box 331"/>
                              <wps:cNvSpPr txBox="1">
                                <a:spLocks noChangeArrowheads="1"/>
                              </wps:cNvSpPr>
                              <wps:spPr bwMode="auto">
                                <a:xfrm>
                                  <a:off x="2072" y="7526"/>
                                  <a:ext cx="2324" cy="504"/>
                                </a:xfrm>
                                <a:prstGeom prst="rect">
                                  <a:avLst/>
                                </a:prstGeom>
                                <a:solidFill>
                                  <a:srgbClr val="FF0000"/>
                                </a:solidFill>
                                <a:ln w="9525">
                                  <a:solidFill>
                                    <a:srgbClr val="000000"/>
                                  </a:solidFill>
                                  <a:miter lim="800000"/>
                                  <a:headEnd/>
                                  <a:tailEnd/>
                                </a:ln>
                              </wps:spPr>
                              <wps:txbx>
                                <w:txbxContent>
                                  <w:p w14:paraId="316221B4" w14:textId="77777777" w:rsidR="00700109" w:rsidRDefault="00700109" w:rsidP="00E46BED">
                                    <w:pPr>
                                      <w:jc w:val="center"/>
                                      <w:rPr>
                                        <w:b/>
                                      </w:rPr>
                                    </w:pPr>
                                    <w:r w:rsidRPr="00FD4BD8">
                                      <w:rPr>
                                        <w:b/>
                                        <w:color w:val="FFFFFF" w:themeColor="background1"/>
                                      </w:rPr>
                                      <w:t>28011968</w:t>
                                    </w:r>
                                    <w:r>
                                      <w:rPr>
                                        <w:b/>
                                      </w:rPr>
                                      <w:t xml:space="preserve"> </w:t>
                                    </w:r>
                                  </w:p>
                                  <w:p w14:paraId="1CB3CE0F" w14:textId="77777777" w:rsidR="00700109" w:rsidRDefault="00700109" w:rsidP="00E46BED">
                                    <w:pPr>
                                      <w:rPr>
                                        <w:b/>
                                      </w:rPr>
                                    </w:pPr>
                                  </w:p>
                                </w:txbxContent>
                              </wps:txbx>
                              <wps:bodyPr rot="0" vert="horz" wrap="square" lIns="91440" tIns="45720" rIns="91440" bIns="45720" anchor="t" anchorCtr="0" upright="1">
                                <a:noAutofit/>
                              </wps:bodyPr>
                            </wps:wsp>
                            <wps:wsp>
                              <wps:cNvPr id="462" name="Text Box 332"/>
                              <wps:cNvSpPr txBox="1">
                                <a:spLocks noChangeArrowheads="1"/>
                              </wps:cNvSpPr>
                              <wps:spPr bwMode="auto">
                                <a:xfrm>
                                  <a:off x="2075" y="7894"/>
                                  <a:ext cx="2324" cy="419"/>
                                </a:xfrm>
                                <a:prstGeom prst="rect">
                                  <a:avLst/>
                                </a:prstGeom>
                                <a:solidFill>
                                  <a:schemeClr val="bg1">
                                    <a:lumMod val="100000"/>
                                    <a:lumOff val="0"/>
                                  </a:schemeClr>
                                </a:solidFill>
                                <a:ln w="9525">
                                  <a:solidFill>
                                    <a:srgbClr val="000000"/>
                                  </a:solidFill>
                                  <a:miter lim="800000"/>
                                  <a:headEnd/>
                                  <a:tailEnd/>
                                </a:ln>
                              </wps:spPr>
                              <wps:txbx>
                                <w:txbxContent>
                                  <w:p w14:paraId="38F4DCDB" w14:textId="77777777" w:rsidR="00700109" w:rsidRDefault="00700109" w:rsidP="00E46BED">
                                    <w:pPr>
                                      <w:jc w:val="center"/>
                                    </w:pPr>
                                    <w:r w:rsidRPr="00FD4BD8">
                                      <w:t>Date de naissance</w:t>
                                    </w:r>
                                  </w:p>
                                </w:txbxContent>
                              </wps:txbx>
                              <wps:bodyPr rot="0" vert="horz" wrap="square" lIns="91440" tIns="45720" rIns="91440" bIns="45720" anchor="t" anchorCtr="0" upright="1">
                                <a:noAutofit/>
                              </wps:bodyPr>
                            </wps:wsp>
                          </wpg:wgp>
                        </a:graphicData>
                      </a:graphic>
                    </wp:inline>
                  </w:drawing>
                </mc:Choice>
                <mc:Fallback>
                  <w:pict>
                    <v:group w14:anchorId="15D4E832" id="Group 330" o:spid="_x0000_s1220" style="width:116.35pt;height:39.35pt;mso-position-horizontal-relative:char;mso-position-vertical-relative:line" coordorigin="2072,7526" coordsize="23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">
                      <v:shape id="Text Box 331" o:spid="_x0000_s1221" type="#_x0000_t202" style="position:absolute;left:2072;top:7526;width:2324;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" fillcolor="red">
                        <v:textbox>
                          <w:txbxContent>
                            <w:p w14:paraId="316221B4" w14:textId="77777777" w:rsidR="00700109" w:rsidRDefault="00700109" w:rsidP="00E46BED">
                              <w:pPr>
                                <w:jc w:val="center"/>
                                <w:rPr>
                                  <w:b/>
                                </w:rPr>
                              </w:pPr>
                              <w:r w:rsidRPr="00FD4BD8">
                                <w:rPr>
                                  <w:b/>
                                  <w:color w:val="FFFFFF" w:themeColor="background1"/>
                                </w:rPr>
                                <w:t>28011968</w:t>
                              </w:r>
                              <w:r>
                                <w:rPr>
                                  <w:b/>
                                </w:rPr>
                                <w:t xml:space="preserve"> </w:t>
                              </w:r>
                            </w:p>
                            <w:p w14:paraId="1CB3CE0F" w14:textId="77777777" w:rsidR="00700109" w:rsidRDefault="00700109" w:rsidP="00E46BED">
                              <w:pPr>
                                <w:rPr>
                                  <w:b/>
                                </w:rPr>
                              </w:pPr>
                            </w:p>
                          </w:txbxContent>
                        </v:textbox>
                      </v:shape>
                      <v:shape id="Text Box 332" o:spid="_x0000_s1222" type="#_x0000_t202" style="position:absolute;left:2075;top:7894;width:2324;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" fillcolor="white [3212]">
                        <v:textbox>
                          <w:txbxContent>
                            <w:p w14:paraId="38F4DCDB" w14:textId="77777777" w:rsidR="00700109" w:rsidRDefault="00700109" w:rsidP="00E46BED">
                              <w:pPr>
                                <w:jc w:val="center"/>
                              </w:pPr>
                              <w:r w:rsidRPr="00FD4BD8">
                                <w:t>Date de naissance</w:t>
                              </w:r>
                            </w:p>
                          </w:txbxContent>
                        </v:textbox>
                      </v:shape>
                      <w10:anchorlock/>
                    </v:group>
                  </w:pict>
                </mc:Fallback>
              </mc:AlternateContent>
            </w:r>
          </w:p>
        </w:tc>
        <w:tc>
          <w:tcPr>
            <w:tcW w:w="4348" w:type="dxa"/>
            <w:vAlign w:val="center"/>
          </w:tcPr>
          <w:p w14:paraId="3EDB9352" w14:textId="77777777" w:rsidR="00E46BED" w:rsidRPr="00A56432" w:rsidRDefault="00E46BED" w:rsidP="00E46BED">
            <w:pPr>
              <w:spacing w:before="60" w:after="60"/>
              <w:ind w:left="142"/>
              <w:jc w:val="center"/>
            </w:pPr>
            <w:r w:rsidRPr="00A56432">
              <w:rPr>
                <w:noProof/>
                <w:lang w:eastAsia="fr-FR"/>
              </w:rPr>
              <mc:AlternateContent>
                <mc:Choice Requires="wpg">
                  <w:drawing>
                    <wp:inline distT="0" distB="0" distL="0" distR="0" wp14:anchorId="5B8F819F" wp14:editId="2B6C8EE0">
                      <wp:extent cx="1650365" cy="749300"/>
                      <wp:effectExtent l="0" t="0" r="26035" b="12700"/>
                      <wp:docPr id="23" name="Group 3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50365" cy="749300"/>
                                <a:chOff x="7270" y="7526"/>
                                <a:chExt cx="2327" cy="787"/>
                              </a:xfrm>
                            </wpg:grpSpPr>
                            <wps:wsp>
                              <wps:cNvPr id="24" name="Text Box 328"/>
                              <wps:cNvSpPr txBox="1">
                                <a:spLocks noChangeArrowheads="1"/>
                              </wps:cNvSpPr>
                              <wps:spPr bwMode="auto">
                                <a:xfrm>
                                  <a:off x="7270" y="7526"/>
                                  <a:ext cx="2324" cy="362"/>
                                </a:xfrm>
                                <a:prstGeom prst="rect">
                                  <a:avLst/>
                                </a:prstGeom>
                                <a:solidFill>
                                  <a:srgbClr val="92D050"/>
                                </a:solidFill>
                                <a:ln w="9525">
                                  <a:solidFill>
                                    <a:srgbClr val="000000"/>
                                  </a:solidFill>
                                  <a:miter lim="800000"/>
                                  <a:headEnd/>
                                  <a:tailEnd/>
                                </a:ln>
                              </wps:spPr>
                              <wps:txbx>
                                <w:txbxContent>
                                  <w:p w14:paraId="24C99B5F" w14:textId="77777777" w:rsidR="00700109" w:rsidRDefault="00700109" w:rsidP="00E46BED">
                                    <w:pPr>
                                      <w:jc w:val="center"/>
                                      <w:rPr>
                                        <w:b/>
                                      </w:rPr>
                                    </w:pPr>
                                    <w:r>
                                      <w:rPr>
                                        <w:b/>
                                      </w:rPr>
                                      <w:t>1Ax5b=5Ab!</w:t>
                                    </w:r>
                                  </w:p>
                                </w:txbxContent>
                              </wps:txbx>
                              <wps:bodyPr rot="0" vert="horz" wrap="square" lIns="91440" tIns="45720" rIns="91440" bIns="45720" anchor="t" anchorCtr="0" upright="1">
                                <a:spAutoFit/>
                              </wps:bodyPr>
                            </wps:wsp>
                            <wps:wsp>
                              <wps:cNvPr id="26" name="Text Box 329"/>
                              <wps:cNvSpPr txBox="1">
                                <a:spLocks noChangeArrowheads="1"/>
                              </wps:cNvSpPr>
                              <wps:spPr bwMode="auto">
                                <a:xfrm>
                                  <a:off x="7273" y="7894"/>
                                  <a:ext cx="2324" cy="419"/>
                                </a:xfrm>
                                <a:prstGeom prst="rect">
                                  <a:avLst/>
                                </a:prstGeom>
                                <a:solidFill>
                                  <a:schemeClr val="bg1">
                                    <a:lumMod val="100000"/>
                                    <a:lumOff val="0"/>
                                  </a:schemeClr>
                                </a:solidFill>
                                <a:ln w="9525">
                                  <a:solidFill>
                                    <a:srgbClr val="000000"/>
                                  </a:solidFill>
                                  <a:miter lim="800000"/>
                                  <a:headEnd/>
                                  <a:tailEnd/>
                                </a:ln>
                              </wps:spPr>
                              <wps:txbx>
                                <w:txbxContent>
                                  <w:p w14:paraId="655A4EDF" w14:textId="77777777" w:rsidR="00700109" w:rsidRDefault="00700109" w:rsidP="00E46BED">
                                    <w:pPr>
                                      <w:jc w:val="center"/>
                                    </w:pPr>
                                    <w:r>
                                      <w:t>Mot de passe robuste et mémorisable</w:t>
                                    </w:r>
                                  </w:p>
                                </w:txbxContent>
                              </wps:txbx>
                              <wps:bodyPr rot="0" vert="horz" wrap="square" lIns="91440" tIns="45720" rIns="91440" bIns="45720" anchor="t" anchorCtr="0" upright="1">
                                <a:noAutofit/>
                              </wps:bodyPr>
                            </wps:wsp>
                          </wpg:wgp>
                        </a:graphicData>
                      </a:graphic>
                    </wp:inline>
                  </w:drawing>
                </mc:Choice>
                <mc:Fallback>
                  <w:pict>
                    <v:group w14:anchorId="5B8F819F" id="Group 327" o:spid="_x0000_s1223" style="width:129.95pt;height:59pt;mso-position-horizontal-relative:char;mso-position-vertical-relative:line" coordorigin="7270,7526" coordsize="23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">
                      <v:shape id="Text Box 328" o:spid="_x0000_s1224" type="#_x0000_t202" style="position:absolute;left:7270;top:7526;width:2324;height: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" fillcolor="#92d050">
                        <v:textbox style="mso-fit-shape-to-text:t">
                          <w:txbxContent>
                            <w:p w14:paraId="24C99B5F" w14:textId="77777777" w:rsidR="00700109" w:rsidRDefault="00700109" w:rsidP="00E46BED">
                              <w:pPr>
                                <w:jc w:val="center"/>
                                <w:rPr>
                                  <w:b/>
                                </w:rPr>
                              </w:pPr>
                              <w:r>
                                <w:rPr>
                                  <w:b/>
                                </w:rPr>
                                <w:t>1Ax5b=5Ab!</w:t>
                              </w:r>
                            </w:p>
                          </w:txbxContent>
                        </v:textbox>
                      </v:shape>
                      <v:shape id="Text Box 329" o:spid="_x0000_s1225" type="#_x0000_t202" style="position:absolute;left:7273;top:7894;width:2324;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" fillcolor="white [3212]">
                        <v:textbox>
                          <w:txbxContent>
                            <w:p w14:paraId="655A4EDF" w14:textId="77777777" w:rsidR="00700109" w:rsidRDefault="00700109" w:rsidP="00E46BED">
                              <w:pPr>
                                <w:jc w:val="center"/>
                              </w:pPr>
                              <w:r>
                                <w:t>Mot de passe robuste et mémorisable</w:t>
                              </w:r>
                            </w:p>
                          </w:txbxContent>
                        </v:textbox>
                      </v:shape>
                      <w10:anchorlock/>
                    </v:group>
                  </w:pict>
                </mc:Fallback>
              </mc:AlternateContent>
            </w:r>
          </w:p>
        </w:tc>
      </w:tr>
    </w:tbl>
    <w:p w14:paraId="4EF93018" w14:textId="77777777" w:rsidR="00E46BED" w:rsidRPr="00A56432" w:rsidRDefault="00E46BED" w:rsidP="00E46BED">
      <w:pPr>
        <w:tabs>
          <w:tab w:val="left" w:pos="1481"/>
        </w:tabs>
        <w:ind w:left="360"/>
        <w:rPr>
          <w:b/>
          <w:u w:val="single"/>
        </w:rPr>
      </w:pPr>
    </w:p>
    <w:p w14:paraId="48B6E9E7" w14:textId="77777777" w:rsidR="00E46BED" w:rsidRPr="00A56432" w:rsidRDefault="00E46BED" w:rsidP="00E46BED">
      <w:pPr>
        <w:tabs>
          <w:tab w:val="left" w:pos="1481"/>
        </w:tabs>
        <w:ind w:left="360"/>
        <w:rPr>
          <w:lang w:eastAsia="fr-FR"/>
        </w:rPr>
      </w:pPr>
      <w:r w:rsidRPr="00A56432">
        <w:rPr>
          <w:b/>
          <w:u w:val="single"/>
        </w:rPr>
        <w:t>Exigences :</w:t>
      </w:r>
    </w:p>
    <w:p w14:paraId="2C380CF3" w14:textId="77777777" w:rsidR="00E46BED" w:rsidRPr="00A56432" w:rsidRDefault="00E46BED" w:rsidP="00FA2CE4">
      <w:pPr>
        <w:pStyle w:val="Paragraphedeliste"/>
        <w:numPr>
          <w:ilvl w:val="1"/>
          <w:numId w:val="7"/>
        </w:numPr>
        <w:spacing w:before="120" w:after="240" w:line="240" w:lineRule="auto"/>
        <w:ind w:left="992" w:hanging="425"/>
      </w:pPr>
      <w:r w:rsidRPr="00A56432">
        <w:t>Une règle doit définir les conditions auxquelles doit répondre tout mot de passe pour être considéré comme robuste. Elle doit également définir, par dérogation, les critères dégradés acceptés pour certains dispositifs, spécifiques et identifiés, qui ne peuvent gérer les mots de passe définis selon la règle générale (ex. code « pin » exclusivement numérique pour une carte à puce, un ordiphone, un téléphone IP, une imprimante/scanner, le déverrouillage du poste téléphonique ou l’accès à la messagerie téléphonique).</w:t>
      </w:r>
    </w:p>
    <w:p w14:paraId="7D558B6F" w14:textId="77777777" w:rsidR="00E46BED" w:rsidRPr="00A56432" w:rsidRDefault="00E46BED" w:rsidP="00FA2CE4">
      <w:pPr>
        <w:pStyle w:val="Paragraphedeliste"/>
        <w:numPr>
          <w:ilvl w:val="1"/>
          <w:numId w:val="7"/>
        </w:numPr>
        <w:spacing w:before="120" w:after="240" w:line="240" w:lineRule="auto"/>
        <w:ind w:left="992" w:hanging="425"/>
      </w:pPr>
      <w:r w:rsidRPr="00A56432">
        <w:t>Les utilisateurs doivent être formés à la nécessité d’utiliser des mots de passe robustes, à la façon de construire ces mots de passe robustes et néanmoins mémorisables et aux mauvaises pratiques à éviter dans ce domaine.</w:t>
      </w:r>
    </w:p>
    <w:p w14:paraId="55D31443" w14:textId="77777777" w:rsidR="00E46BED" w:rsidRPr="00A56432" w:rsidRDefault="00E46BED" w:rsidP="00FA2CE4">
      <w:pPr>
        <w:pStyle w:val="Paragraphedeliste"/>
        <w:numPr>
          <w:ilvl w:val="1"/>
          <w:numId w:val="7"/>
        </w:numPr>
        <w:spacing w:before="120" w:after="240" w:line="240" w:lineRule="auto"/>
        <w:ind w:left="992" w:hanging="425"/>
      </w:pPr>
      <w:r w:rsidRPr="00A56432">
        <w:lastRenderedPageBreak/>
        <w:t>Les utilisateurs doivent être encouragés à utiliser des mots de passe différents pour des usages différents (par exemple par type d’usage ou par niveau de sensibilité), afin notamment que la compromission d’un de leurs mots de passe ne mette pas à mal l’ensemble des accès dont ils disposent.</w:t>
      </w:r>
    </w:p>
    <w:p w14:paraId="1DBD40C2" w14:textId="77777777" w:rsidR="00E46BED" w:rsidRPr="00A56432" w:rsidRDefault="00E46BED" w:rsidP="00FA2CE4">
      <w:pPr>
        <w:pStyle w:val="Paragraphedeliste"/>
        <w:numPr>
          <w:ilvl w:val="1"/>
          <w:numId w:val="7"/>
        </w:numPr>
        <w:spacing w:before="120" w:after="240" w:line="240" w:lineRule="auto"/>
        <w:ind w:left="992" w:hanging="425"/>
      </w:pPr>
      <w:r w:rsidRPr="00A56432">
        <w:t xml:space="preserve">Un renouvellement régulier des mots de passe doit être imposé aux utilisateurs. La périodicité du renouvellement doit être fixée en fonction du niveau de confiance souhaité dans l’opération d’authentification, de la robustesse </w:t>
      </w:r>
      <w:r w:rsidRPr="00A56432">
        <w:rPr>
          <w:i/>
        </w:rPr>
        <w:t>a priori</w:t>
      </w:r>
      <w:r w:rsidRPr="00A56432">
        <w:t xml:space="preserve"> des mots de passe au vu des règles de constitution imposées et de la facilité de l’opération de changement du mot de passe par l’utilisateur. Dans tous les cas, tout mot de passe doit être renouvelé au moins annuellement.</w:t>
      </w:r>
    </w:p>
    <w:p w14:paraId="006A13F8" w14:textId="77777777" w:rsidR="00E46BED" w:rsidRPr="00A56432" w:rsidRDefault="00E46BED" w:rsidP="00FA2CE4">
      <w:pPr>
        <w:pStyle w:val="Paragraphedeliste"/>
        <w:numPr>
          <w:ilvl w:val="1"/>
          <w:numId w:val="7"/>
        </w:numPr>
        <w:spacing w:before="120" w:after="240" w:line="240" w:lineRule="auto"/>
        <w:ind w:left="992" w:hanging="425"/>
      </w:pPr>
      <w:r w:rsidRPr="00A56432">
        <w:t>Des mesures doivent être mises en place pour garantir qu’à tout moment les mots de passe configurés sont conformes aux règles de constitution des mots de passe et connus du seul titulaire du compte associé.</w:t>
      </w:r>
    </w:p>
    <w:p w14:paraId="008CBB22" w14:textId="77777777" w:rsidR="00E46BED" w:rsidRPr="00A56432" w:rsidRDefault="00E46BED" w:rsidP="00FA2CE4">
      <w:pPr>
        <w:pStyle w:val="Paragraphedeliste"/>
        <w:numPr>
          <w:ilvl w:val="1"/>
          <w:numId w:val="7"/>
        </w:numPr>
        <w:spacing w:before="120" w:after="240" w:line="240" w:lineRule="auto"/>
        <w:ind w:left="992" w:hanging="425"/>
      </w:pPr>
      <w:r w:rsidRPr="00A56432">
        <w:t>Quand c’est possible, des mesures doivent être mises en œuvre afin de vérifier la robustesse effective des mots de passe configurés.</w:t>
      </w:r>
    </w:p>
    <w:p w14:paraId="31F3B702" w14:textId="77777777" w:rsidR="00E46BED" w:rsidRPr="00A56432" w:rsidRDefault="00E46BED" w:rsidP="00FA2CE4">
      <w:pPr>
        <w:pStyle w:val="Paragraphedeliste"/>
        <w:numPr>
          <w:ilvl w:val="1"/>
          <w:numId w:val="7"/>
        </w:numPr>
        <w:spacing w:before="120" w:after="240" w:line="240" w:lineRule="auto"/>
        <w:ind w:left="992" w:hanging="425"/>
      </w:pPr>
      <w:r w:rsidRPr="00A56432">
        <w:t>Les dispositifs ne doivent jamais stocker les mots de passe « en clair », ni sous une forme qui permette à un tiers de retrouver le mot de passe ou de s’authentifier à la place de l’utilisateur légitime par une méthode détournée.</w:t>
      </w:r>
    </w:p>
    <w:p w14:paraId="6DC09AC8" w14:textId="77777777" w:rsidR="00E46BED" w:rsidRPr="00A56432" w:rsidRDefault="00E46BED" w:rsidP="00E46BED">
      <w:pPr>
        <w:tabs>
          <w:tab w:val="left" w:pos="1481"/>
        </w:tabs>
        <w:ind w:left="360"/>
        <w:rPr>
          <w:lang w:eastAsia="fr-FR"/>
        </w:rPr>
      </w:pPr>
      <w:r w:rsidRPr="00A56432">
        <w:rPr>
          <w:b/>
          <w:u w:val="single"/>
        </w:rPr>
        <w:t>Déclinaison en règles :</w:t>
      </w:r>
    </w:p>
    <w:p w14:paraId="10FECE0D" w14:textId="77777777" w:rsidR="00E46BED" w:rsidRPr="00A56432" w:rsidRDefault="00E46BED" w:rsidP="00E46BED">
      <w:pPr>
        <w:pStyle w:val="Paragraphedeliste"/>
        <w:spacing w:before="120" w:after="240"/>
        <w:ind w:left="992"/>
      </w:pPr>
      <w:r w:rsidRPr="00A56432">
        <w:t>Exemples de règles sur la gestion des mots de passe :</w:t>
      </w:r>
    </w:p>
    <w:tbl>
      <w:tblPr>
        <w:tblStyle w:val="Grilledutableau"/>
        <w:tblW w:w="0" w:type="auto"/>
        <w:tblInd w:w="108" w:type="dxa"/>
        <w:tblLook w:val="04A0" w:firstRow="1" w:lastRow="0" w:firstColumn="1" w:lastColumn="0" w:noHBand="0" w:noVBand="1"/>
      </w:tblPr>
      <w:tblGrid>
        <w:gridCol w:w="939"/>
        <w:gridCol w:w="5735"/>
        <w:gridCol w:w="2594"/>
      </w:tblGrid>
      <w:tr w:rsidR="00E46BED" w:rsidRPr="00A56432" w14:paraId="4ACF8F3B" w14:textId="77777777" w:rsidTr="00E46BED">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A338D6F" w14:textId="77777777" w:rsidR="00E46BED" w:rsidRPr="00A56432" w:rsidRDefault="00E46BED" w:rsidP="00E46BED">
            <w:pPr>
              <w:tabs>
                <w:tab w:val="left" w:pos="1481"/>
              </w:tabs>
              <w:jc w:val="center"/>
              <w:rPr>
                <w:lang w:eastAsia="fr-FR"/>
              </w:rPr>
            </w:pPr>
            <w:r w:rsidRPr="00A56432">
              <w:rPr>
                <w:lang w:eastAsia="fr-FR"/>
              </w:rPr>
              <w:t>Réf.</w:t>
            </w:r>
          </w:p>
        </w:tc>
        <w:tc>
          <w:tcPr>
            <w:tcW w:w="57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6C5A474" w14:textId="77777777" w:rsidR="00E46BED" w:rsidRPr="00A56432" w:rsidRDefault="00E46BED" w:rsidP="00E46BED">
            <w:pPr>
              <w:tabs>
                <w:tab w:val="left" w:pos="1481"/>
              </w:tabs>
              <w:jc w:val="center"/>
              <w:rPr>
                <w:lang w:eastAsia="fr-FR"/>
              </w:rPr>
            </w:pPr>
            <w:r w:rsidRPr="00A56432">
              <w:rPr>
                <w:lang w:eastAsia="fr-FR"/>
              </w:rPr>
              <w:t>Règles</w:t>
            </w:r>
          </w:p>
        </w:tc>
        <w:tc>
          <w:tcPr>
            <w:tcW w:w="25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742DAC5"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1B46DC7C" w14:textId="77777777" w:rsidTr="00E46BED">
        <w:tc>
          <w:tcPr>
            <w:tcW w:w="851" w:type="dxa"/>
            <w:tcBorders>
              <w:top w:val="single" w:sz="4" w:space="0" w:color="000000"/>
              <w:left w:val="single" w:sz="4" w:space="0" w:color="000000"/>
              <w:bottom w:val="single" w:sz="4" w:space="0" w:color="000000"/>
              <w:right w:val="single" w:sz="4" w:space="0" w:color="000000"/>
            </w:tcBorders>
          </w:tcPr>
          <w:p w14:paraId="17B6B835" w14:textId="77777777" w:rsidR="00E46BED" w:rsidRPr="00A56432" w:rsidRDefault="00E46BED" w:rsidP="00E46BED">
            <w:pPr>
              <w:tabs>
                <w:tab w:val="left" w:pos="1481"/>
              </w:tabs>
            </w:pPr>
            <w:r w:rsidRPr="00A56432">
              <w:t>4.5.1.1</w:t>
            </w:r>
          </w:p>
        </w:tc>
        <w:tc>
          <w:tcPr>
            <w:tcW w:w="5735" w:type="dxa"/>
            <w:tcBorders>
              <w:top w:val="single" w:sz="4" w:space="0" w:color="000000"/>
              <w:left w:val="single" w:sz="4" w:space="0" w:color="000000"/>
              <w:bottom w:val="single" w:sz="4" w:space="0" w:color="000000"/>
              <w:right w:val="single" w:sz="4" w:space="0" w:color="000000"/>
            </w:tcBorders>
          </w:tcPr>
          <w:p w14:paraId="57C580B3" w14:textId="77777777" w:rsidR="00E46BED" w:rsidRPr="00A56432" w:rsidRDefault="00E46BED" w:rsidP="00E46BED">
            <w:pPr>
              <w:tabs>
                <w:tab w:val="left" w:pos="1481"/>
              </w:tabs>
            </w:pPr>
            <w:r w:rsidRPr="00A56432">
              <w:t>Les règles de constitution des mots de passe doivent être établies et communiquées aux utilisateurs.</w:t>
            </w:r>
          </w:p>
          <w:p w14:paraId="4EE73CC0" w14:textId="77777777" w:rsidR="00E46BED" w:rsidRPr="00A56432" w:rsidRDefault="00E46BED" w:rsidP="00E46BED">
            <w:pPr>
              <w:tabs>
                <w:tab w:val="left" w:pos="1481"/>
              </w:tabs>
            </w:pPr>
            <w:r w:rsidRPr="00A56432">
              <w:t>Les mots de passe doivent :</w:t>
            </w:r>
          </w:p>
          <w:p w14:paraId="181276E8" w14:textId="77777777" w:rsidR="00E46BED" w:rsidRPr="00A56432" w:rsidRDefault="00E46BED" w:rsidP="00FA2CE4">
            <w:pPr>
              <w:pStyle w:val="Paragraphedeliste"/>
              <w:numPr>
                <w:ilvl w:val="0"/>
                <w:numId w:val="36"/>
              </w:numPr>
              <w:tabs>
                <w:tab w:val="left" w:pos="1481"/>
              </w:tabs>
              <w:rPr>
                <w:lang w:eastAsia="fr-FR"/>
              </w:rPr>
            </w:pPr>
            <w:r w:rsidRPr="00A56432">
              <w:rPr>
                <w:lang w:eastAsia="fr-FR"/>
              </w:rPr>
              <w:t>Avoir une longueur d’au moins 10 caractères ;</w:t>
            </w:r>
          </w:p>
          <w:p w14:paraId="17685E00" w14:textId="77777777" w:rsidR="00E46BED" w:rsidRPr="00A56432" w:rsidRDefault="00E46BED" w:rsidP="00FA2CE4">
            <w:pPr>
              <w:pStyle w:val="Paragraphedeliste"/>
              <w:numPr>
                <w:ilvl w:val="0"/>
                <w:numId w:val="36"/>
              </w:numPr>
              <w:tabs>
                <w:tab w:val="left" w:pos="1481"/>
              </w:tabs>
              <w:rPr>
                <w:lang w:eastAsia="fr-FR"/>
              </w:rPr>
            </w:pPr>
            <w:r w:rsidRPr="00A56432">
              <w:rPr>
                <w:lang w:eastAsia="fr-FR"/>
              </w:rPr>
              <w:t>Avoir une longueur d’au plus 24 caractères ;</w:t>
            </w:r>
          </w:p>
          <w:p w14:paraId="19EAF6ED" w14:textId="77777777" w:rsidR="00E46BED" w:rsidRPr="00A56432" w:rsidRDefault="00E46BED" w:rsidP="00FA2CE4">
            <w:pPr>
              <w:pStyle w:val="Paragraphedeliste"/>
              <w:numPr>
                <w:ilvl w:val="0"/>
                <w:numId w:val="36"/>
              </w:numPr>
              <w:tabs>
                <w:tab w:val="left" w:pos="1481"/>
              </w:tabs>
              <w:rPr>
                <w:lang w:eastAsia="fr-FR"/>
              </w:rPr>
            </w:pPr>
            <w:r w:rsidRPr="00A56432">
              <w:rPr>
                <w:lang w:eastAsia="fr-FR"/>
              </w:rPr>
              <w:t>Etre constitués de caractères de quatre types : lettres majuscules, lettres minuscules, chiffres et caractères « spéciaux » (ponctuation, parenthèses, dièse, pourcent, …) ;</w:t>
            </w:r>
          </w:p>
          <w:p w14:paraId="660F9C2A" w14:textId="77777777" w:rsidR="00E46BED" w:rsidRPr="00A56432" w:rsidRDefault="00E46BED" w:rsidP="00FA2CE4">
            <w:pPr>
              <w:pStyle w:val="Paragraphedeliste"/>
              <w:numPr>
                <w:ilvl w:val="0"/>
                <w:numId w:val="36"/>
              </w:numPr>
              <w:tabs>
                <w:tab w:val="left" w:pos="1481"/>
              </w:tabs>
              <w:rPr>
                <w:lang w:eastAsia="fr-FR"/>
              </w:rPr>
            </w:pPr>
            <w:r w:rsidRPr="00A56432">
              <w:rPr>
                <w:lang w:eastAsia="fr-FR"/>
              </w:rPr>
              <w:t>Contenir au moins un caractère de chaque type mentionné ci-dessus ;</w:t>
            </w:r>
          </w:p>
          <w:p w14:paraId="7FE6EEB1" w14:textId="77777777" w:rsidR="00E46BED" w:rsidRPr="00A56432" w:rsidRDefault="00E46BED" w:rsidP="00FA2CE4">
            <w:pPr>
              <w:pStyle w:val="Paragraphedeliste"/>
              <w:numPr>
                <w:ilvl w:val="0"/>
                <w:numId w:val="36"/>
              </w:numPr>
              <w:tabs>
                <w:tab w:val="left" w:pos="1481"/>
              </w:tabs>
              <w:rPr>
                <w:lang w:eastAsia="fr-FR"/>
              </w:rPr>
            </w:pPr>
            <w:r w:rsidRPr="00A56432">
              <w:rPr>
                <w:lang w:eastAsia="fr-FR"/>
              </w:rPr>
              <w:t>Etre différents des trois derniers mots de passe utilisés.</w:t>
            </w:r>
          </w:p>
          <w:tbl>
            <w:tblPr>
              <w:tblStyle w:val="Grilledutableau"/>
              <w:tblW w:w="0" w:type="auto"/>
              <w:tblInd w:w="171" w:type="dxa"/>
              <w:tblLook w:val="04A0" w:firstRow="1" w:lastRow="0" w:firstColumn="1" w:lastColumn="0" w:noHBand="0" w:noVBand="1"/>
            </w:tblPr>
            <w:tblGrid>
              <w:gridCol w:w="565"/>
              <w:gridCol w:w="4773"/>
            </w:tblGrid>
            <w:tr w:rsidR="00E46BED" w:rsidRPr="00A56432" w14:paraId="4368790D" w14:textId="77777777" w:rsidTr="00E46BED">
              <w:tc>
                <w:tcPr>
                  <w:tcW w:w="567" w:type="dxa"/>
                  <w:vAlign w:val="center"/>
                </w:tcPr>
                <w:p w14:paraId="595FEAAB" w14:textId="77777777" w:rsidR="00E46BED" w:rsidRPr="00A56432" w:rsidRDefault="00E46BED" w:rsidP="00E46BED">
                  <w:pPr>
                    <w:tabs>
                      <w:tab w:val="left" w:pos="1481"/>
                    </w:tabs>
                    <w:jc w:val="left"/>
                    <w:rPr>
                      <w:lang w:eastAsia="fr-FR"/>
                    </w:rPr>
                  </w:pPr>
                  <w:r w:rsidRPr="00A56432">
                    <w:rPr>
                      <w:sz w:val="28"/>
                      <w:szCs w:val="28"/>
                    </w:rPr>
                    <w:sym w:font="Wingdings" w:char="F040"/>
                  </w:r>
                </w:p>
              </w:tc>
              <w:tc>
                <w:tcPr>
                  <w:tcW w:w="4848" w:type="dxa"/>
                  <w:vAlign w:val="center"/>
                </w:tcPr>
                <w:p w14:paraId="4FBA9164" w14:textId="77777777" w:rsidR="00E46BED" w:rsidRPr="00A56432" w:rsidRDefault="00E46BED" w:rsidP="00E46BED">
                  <w:pPr>
                    <w:tabs>
                      <w:tab w:val="left" w:pos="1481"/>
                    </w:tabs>
                    <w:rPr>
                      <w:lang w:eastAsia="fr-FR"/>
                    </w:rPr>
                  </w:pPr>
                  <w:r w:rsidRPr="00A56432">
                    <w:t xml:space="preserve">Concernant les caractères spéciaux, il est souhaitable de préciser explicitement la liste des caractères spéciaux acceptés pour les mots de passes du système concerné. </w:t>
                  </w:r>
                </w:p>
              </w:tc>
            </w:tr>
            <w:tr w:rsidR="00E46BED" w:rsidRPr="00A56432" w14:paraId="30E41811" w14:textId="77777777" w:rsidTr="00E46BED">
              <w:tc>
                <w:tcPr>
                  <w:tcW w:w="567" w:type="dxa"/>
                  <w:vAlign w:val="center"/>
                </w:tcPr>
                <w:p w14:paraId="19F8CBC1" w14:textId="77777777" w:rsidR="00E46BED" w:rsidRPr="00A56432" w:rsidRDefault="00E46BED" w:rsidP="00E46BED">
                  <w:pPr>
                    <w:tabs>
                      <w:tab w:val="left" w:pos="1481"/>
                    </w:tabs>
                    <w:jc w:val="left"/>
                    <w:rPr>
                      <w:sz w:val="28"/>
                      <w:szCs w:val="28"/>
                    </w:rPr>
                  </w:pPr>
                  <w:r w:rsidRPr="00A56432">
                    <w:rPr>
                      <w:sz w:val="28"/>
                      <w:szCs w:val="28"/>
                    </w:rPr>
                    <w:sym w:font="Wingdings" w:char="F040"/>
                  </w:r>
                </w:p>
              </w:tc>
              <w:tc>
                <w:tcPr>
                  <w:tcW w:w="4848" w:type="dxa"/>
                  <w:vAlign w:val="center"/>
                </w:tcPr>
                <w:p w14:paraId="78AD7165" w14:textId="77777777" w:rsidR="00E46BED" w:rsidRPr="00A56432" w:rsidRDefault="00E46BED" w:rsidP="00E46BED">
                  <w:pPr>
                    <w:tabs>
                      <w:tab w:val="left" w:pos="1481"/>
                    </w:tabs>
                  </w:pPr>
                  <w:r w:rsidRPr="00A56432">
                    <w:t>Il est utile de préciser la longueur maximale des mots de passe supportée par le système.</w:t>
                  </w:r>
                </w:p>
              </w:tc>
            </w:tr>
          </w:tbl>
          <w:p w14:paraId="397C1F11" w14:textId="77777777" w:rsidR="00E46BED" w:rsidRPr="00A56432" w:rsidRDefault="00E46BED" w:rsidP="00E46BED">
            <w:pPr>
              <w:tabs>
                <w:tab w:val="left" w:pos="1481"/>
              </w:tabs>
              <w:rPr>
                <w:lang w:eastAsia="fr-FR"/>
              </w:rPr>
            </w:pPr>
          </w:p>
        </w:tc>
        <w:tc>
          <w:tcPr>
            <w:tcW w:w="2594" w:type="dxa"/>
            <w:tcBorders>
              <w:top w:val="single" w:sz="4" w:space="0" w:color="000000"/>
              <w:left w:val="single" w:sz="4" w:space="0" w:color="000000"/>
              <w:bottom w:val="single" w:sz="4" w:space="0" w:color="000000"/>
              <w:right w:val="single" w:sz="4" w:space="0" w:color="000000"/>
            </w:tcBorders>
          </w:tcPr>
          <w:p w14:paraId="69C08F50" w14:textId="77777777" w:rsidR="00E46BED" w:rsidRPr="00A56432" w:rsidRDefault="00E46BED" w:rsidP="00E46BED">
            <w:pPr>
              <w:tabs>
                <w:tab w:val="left" w:pos="1481"/>
              </w:tabs>
              <w:jc w:val="left"/>
              <w:rPr>
                <w:lang w:eastAsia="fr-FR"/>
              </w:rPr>
            </w:pPr>
            <w:r w:rsidRPr="00A56432">
              <w:rPr>
                <w:i/>
                <w:lang w:eastAsia="fr-FR"/>
              </w:rPr>
              <w:t>Equipements d’infrastructure système et réseau, Equipements utilisateurs</w:t>
            </w:r>
          </w:p>
        </w:tc>
      </w:tr>
      <w:tr w:rsidR="00E46BED" w:rsidRPr="00A56432" w14:paraId="248BB8CD" w14:textId="77777777" w:rsidTr="00E46BED">
        <w:tc>
          <w:tcPr>
            <w:tcW w:w="851" w:type="dxa"/>
            <w:tcBorders>
              <w:top w:val="single" w:sz="4" w:space="0" w:color="000000"/>
              <w:left w:val="single" w:sz="4" w:space="0" w:color="000000"/>
              <w:bottom w:val="single" w:sz="4" w:space="0" w:color="000000"/>
              <w:right w:val="single" w:sz="4" w:space="0" w:color="000000"/>
            </w:tcBorders>
          </w:tcPr>
          <w:p w14:paraId="08855485" w14:textId="77777777" w:rsidR="00E46BED" w:rsidRPr="00A56432" w:rsidRDefault="00E46BED" w:rsidP="00E46BED">
            <w:pPr>
              <w:tabs>
                <w:tab w:val="left" w:pos="1481"/>
              </w:tabs>
            </w:pPr>
            <w:r w:rsidRPr="00A56432">
              <w:t>4.5.1.2</w:t>
            </w:r>
          </w:p>
        </w:tc>
        <w:tc>
          <w:tcPr>
            <w:tcW w:w="5735" w:type="dxa"/>
            <w:tcBorders>
              <w:top w:val="single" w:sz="4" w:space="0" w:color="000000"/>
              <w:left w:val="single" w:sz="4" w:space="0" w:color="000000"/>
              <w:bottom w:val="single" w:sz="4" w:space="0" w:color="000000"/>
              <w:right w:val="single" w:sz="4" w:space="0" w:color="000000"/>
            </w:tcBorders>
          </w:tcPr>
          <w:p w14:paraId="7E083320" w14:textId="77777777" w:rsidR="00E46BED" w:rsidRPr="00A56432" w:rsidRDefault="00E46BED" w:rsidP="00E46BED">
            <w:pPr>
              <w:tabs>
                <w:tab w:val="left" w:pos="1481"/>
              </w:tabs>
            </w:pPr>
            <w:r w:rsidRPr="00A56432">
              <w:t>Une règle aussi peu dégradée que possible doit être explicitement définie pour la constitution des mots de passe sur les systèmes qui ne supportent pas l’ensemble des règles énoncées précédemment.</w:t>
            </w:r>
          </w:p>
        </w:tc>
        <w:tc>
          <w:tcPr>
            <w:tcW w:w="2594" w:type="dxa"/>
            <w:tcBorders>
              <w:top w:val="single" w:sz="4" w:space="0" w:color="000000"/>
              <w:left w:val="single" w:sz="4" w:space="0" w:color="000000"/>
              <w:bottom w:val="single" w:sz="4" w:space="0" w:color="000000"/>
              <w:right w:val="single" w:sz="4" w:space="0" w:color="000000"/>
            </w:tcBorders>
          </w:tcPr>
          <w:p w14:paraId="1B9E5767"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r w:rsidR="00E46BED" w:rsidRPr="00A56432" w14:paraId="14384491" w14:textId="77777777" w:rsidTr="00E46BED">
        <w:tc>
          <w:tcPr>
            <w:tcW w:w="851" w:type="dxa"/>
            <w:tcBorders>
              <w:top w:val="single" w:sz="4" w:space="0" w:color="000000"/>
              <w:left w:val="single" w:sz="4" w:space="0" w:color="000000"/>
              <w:bottom w:val="single" w:sz="4" w:space="0" w:color="000000"/>
              <w:right w:val="single" w:sz="4" w:space="0" w:color="000000"/>
            </w:tcBorders>
          </w:tcPr>
          <w:p w14:paraId="1F3D54A9" w14:textId="77777777" w:rsidR="00E46BED" w:rsidRPr="00A56432" w:rsidRDefault="00E46BED" w:rsidP="00E46BED">
            <w:pPr>
              <w:tabs>
                <w:tab w:val="left" w:pos="1481"/>
              </w:tabs>
            </w:pPr>
            <w:r w:rsidRPr="00A56432">
              <w:t>4.5.1.3</w:t>
            </w:r>
          </w:p>
        </w:tc>
        <w:tc>
          <w:tcPr>
            <w:tcW w:w="5735" w:type="dxa"/>
            <w:tcBorders>
              <w:top w:val="single" w:sz="4" w:space="0" w:color="000000"/>
              <w:left w:val="single" w:sz="4" w:space="0" w:color="000000"/>
              <w:bottom w:val="single" w:sz="4" w:space="0" w:color="000000"/>
              <w:right w:val="single" w:sz="4" w:space="0" w:color="000000"/>
            </w:tcBorders>
          </w:tcPr>
          <w:p w14:paraId="0EE5961D" w14:textId="77777777" w:rsidR="00E46BED" w:rsidRPr="00A56432" w:rsidRDefault="00E46BED" w:rsidP="00E46BED">
            <w:pPr>
              <w:tabs>
                <w:tab w:val="left" w:pos="1481"/>
              </w:tabs>
            </w:pPr>
            <w:r w:rsidRPr="00A56432">
              <w:t>Des actions initiales et récurrentes de formation des utilisateurs aux règles de constitution des mots de passe doivent être organisées. Ces actions doivent également leur proposer des moyens simples de constituer des mots de passe robustes et conformes aux règles.</w:t>
            </w:r>
          </w:p>
        </w:tc>
        <w:tc>
          <w:tcPr>
            <w:tcW w:w="2594" w:type="dxa"/>
            <w:tcBorders>
              <w:top w:val="single" w:sz="4" w:space="0" w:color="000000"/>
              <w:left w:val="single" w:sz="4" w:space="0" w:color="000000"/>
              <w:bottom w:val="single" w:sz="4" w:space="0" w:color="000000"/>
              <w:right w:val="single" w:sz="4" w:space="0" w:color="000000"/>
            </w:tcBorders>
          </w:tcPr>
          <w:p w14:paraId="18BC8B4A"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r w:rsidR="00E46BED" w:rsidRPr="00A56432" w14:paraId="1B25752E" w14:textId="77777777" w:rsidTr="00E46BED">
        <w:tc>
          <w:tcPr>
            <w:tcW w:w="851" w:type="dxa"/>
            <w:tcBorders>
              <w:top w:val="single" w:sz="4" w:space="0" w:color="000000"/>
              <w:left w:val="single" w:sz="4" w:space="0" w:color="000000"/>
              <w:bottom w:val="single" w:sz="4" w:space="0" w:color="000000"/>
              <w:right w:val="single" w:sz="4" w:space="0" w:color="000000"/>
            </w:tcBorders>
          </w:tcPr>
          <w:p w14:paraId="4DAB285F" w14:textId="77777777" w:rsidR="00E46BED" w:rsidRPr="00A56432" w:rsidRDefault="00E46BED" w:rsidP="00E46BED">
            <w:pPr>
              <w:tabs>
                <w:tab w:val="left" w:pos="1481"/>
              </w:tabs>
            </w:pPr>
            <w:r w:rsidRPr="00A56432">
              <w:lastRenderedPageBreak/>
              <w:t>4.5.1.4</w:t>
            </w:r>
          </w:p>
        </w:tc>
        <w:tc>
          <w:tcPr>
            <w:tcW w:w="5735" w:type="dxa"/>
            <w:tcBorders>
              <w:top w:val="single" w:sz="4" w:space="0" w:color="000000"/>
              <w:left w:val="single" w:sz="4" w:space="0" w:color="000000"/>
              <w:bottom w:val="single" w:sz="4" w:space="0" w:color="000000"/>
              <w:right w:val="single" w:sz="4" w:space="0" w:color="000000"/>
            </w:tcBorders>
          </w:tcPr>
          <w:p w14:paraId="3A38991B" w14:textId="4D09D785" w:rsidR="00E46BED" w:rsidRPr="00A56432" w:rsidRDefault="00E46BED" w:rsidP="00E46BED">
            <w:pPr>
              <w:tabs>
                <w:tab w:val="left" w:pos="1481"/>
              </w:tabs>
            </w:pPr>
            <w:r w:rsidRPr="00A56432">
              <w:t>Les utilisateurs doivent être formés à ne pas conserver leur mot de passe « en clair » ni utiliser d’information « publique » pour constituer leur</w:t>
            </w:r>
            <w:r w:rsidR="005276A4" w:rsidRPr="00A56432">
              <w:t>s</w:t>
            </w:r>
            <w:r w:rsidRPr="00A56432">
              <w:t xml:space="preserve"> mots de passe, telles que :</w:t>
            </w:r>
          </w:p>
          <w:p w14:paraId="28567D6C" w14:textId="77777777" w:rsidR="00E46BED" w:rsidRPr="00A56432" w:rsidRDefault="00E46BED" w:rsidP="00FA2CE4">
            <w:pPr>
              <w:pStyle w:val="Paragraphedeliste"/>
              <w:numPr>
                <w:ilvl w:val="0"/>
                <w:numId w:val="37"/>
              </w:numPr>
              <w:tabs>
                <w:tab w:val="left" w:pos="1481"/>
              </w:tabs>
            </w:pPr>
            <w:r w:rsidRPr="00A56432">
              <w:t>Mots du dictionnaire (quelle qu’en soit la langue)</w:t>
            </w:r>
          </w:p>
          <w:p w14:paraId="19165F32" w14:textId="77777777" w:rsidR="00E46BED" w:rsidRPr="00A56432" w:rsidRDefault="00E46BED" w:rsidP="00FA2CE4">
            <w:pPr>
              <w:pStyle w:val="Paragraphedeliste"/>
              <w:numPr>
                <w:ilvl w:val="0"/>
                <w:numId w:val="37"/>
              </w:numPr>
              <w:tabs>
                <w:tab w:val="left" w:pos="1481"/>
              </w:tabs>
            </w:pPr>
            <w:r w:rsidRPr="00A56432">
              <w:t>Prénoms</w:t>
            </w:r>
          </w:p>
          <w:p w14:paraId="0A4EB52B" w14:textId="77777777" w:rsidR="00E46BED" w:rsidRPr="00A56432" w:rsidRDefault="00E46BED" w:rsidP="00FA2CE4">
            <w:pPr>
              <w:pStyle w:val="Paragraphedeliste"/>
              <w:numPr>
                <w:ilvl w:val="0"/>
                <w:numId w:val="37"/>
              </w:numPr>
              <w:tabs>
                <w:tab w:val="left" w:pos="1481"/>
              </w:tabs>
            </w:pPr>
            <w:r w:rsidRPr="00A56432">
              <w:t>Nom avec lesquels ils ont un lien (nom d’un proche, de leur lieu de résidence, nom ou sigle de l’établissement, nom du fournisseur apposé sur un équipement présent à côté d’eux ou sur un panneau en face de la fenêtre de leur bureau, …)</w:t>
            </w:r>
          </w:p>
          <w:p w14:paraId="0888E859" w14:textId="77777777" w:rsidR="00E46BED" w:rsidRPr="00A56432" w:rsidRDefault="00E46BED" w:rsidP="00FA2CE4">
            <w:pPr>
              <w:pStyle w:val="Paragraphedeliste"/>
              <w:numPr>
                <w:ilvl w:val="0"/>
                <w:numId w:val="37"/>
              </w:numPr>
              <w:tabs>
                <w:tab w:val="left" w:pos="1481"/>
              </w:tabs>
            </w:pPr>
            <w:r w:rsidRPr="00A56432">
              <w:t>Leur date de naissance ou celle d’un proche, date de mariage... (notamment pour les codes PIN)</w:t>
            </w:r>
          </w:p>
          <w:p w14:paraId="07465AE1" w14:textId="77777777" w:rsidR="00E46BED" w:rsidRPr="00A56432" w:rsidRDefault="00E46BED" w:rsidP="00FA2CE4">
            <w:pPr>
              <w:pStyle w:val="Paragraphedeliste"/>
              <w:numPr>
                <w:ilvl w:val="0"/>
                <w:numId w:val="37"/>
              </w:numPr>
              <w:tabs>
                <w:tab w:val="left" w:pos="1481"/>
              </w:tabs>
            </w:pPr>
            <w:r w:rsidRPr="00A56432">
              <w:t>Immatriculation de leur véhicule</w:t>
            </w:r>
          </w:p>
          <w:p w14:paraId="31191439" w14:textId="034166B7" w:rsidR="00E46BED" w:rsidRPr="00A56432" w:rsidRDefault="005276A4" w:rsidP="00FA2CE4">
            <w:pPr>
              <w:pStyle w:val="Paragraphedeliste"/>
              <w:numPr>
                <w:ilvl w:val="0"/>
                <w:numId w:val="37"/>
              </w:numPr>
              <w:tabs>
                <w:tab w:val="left" w:pos="1481"/>
              </w:tabs>
            </w:pPr>
            <w:r w:rsidRPr="00A56432">
              <w:t>..</w:t>
            </w:r>
            <w:r w:rsidR="00E46BED" w:rsidRPr="00A56432">
              <w:t>.</w:t>
            </w:r>
          </w:p>
        </w:tc>
        <w:tc>
          <w:tcPr>
            <w:tcW w:w="2594" w:type="dxa"/>
            <w:tcBorders>
              <w:top w:val="single" w:sz="4" w:space="0" w:color="000000"/>
              <w:left w:val="single" w:sz="4" w:space="0" w:color="000000"/>
              <w:bottom w:val="single" w:sz="4" w:space="0" w:color="000000"/>
              <w:right w:val="single" w:sz="4" w:space="0" w:color="000000"/>
            </w:tcBorders>
          </w:tcPr>
          <w:p w14:paraId="2A29A82C"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r w:rsidR="00E46BED" w:rsidRPr="00A56432" w14:paraId="25CA5B2A" w14:textId="77777777" w:rsidTr="00E46BED">
        <w:tc>
          <w:tcPr>
            <w:tcW w:w="851" w:type="dxa"/>
            <w:tcBorders>
              <w:top w:val="single" w:sz="4" w:space="0" w:color="000000"/>
              <w:left w:val="single" w:sz="4" w:space="0" w:color="000000"/>
              <w:bottom w:val="single" w:sz="4" w:space="0" w:color="000000"/>
              <w:right w:val="single" w:sz="4" w:space="0" w:color="000000"/>
            </w:tcBorders>
          </w:tcPr>
          <w:p w14:paraId="070D2D59" w14:textId="77777777" w:rsidR="00E46BED" w:rsidRPr="00A56432" w:rsidRDefault="00E46BED" w:rsidP="00E46BED">
            <w:pPr>
              <w:tabs>
                <w:tab w:val="left" w:pos="1481"/>
              </w:tabs>
            </w:pPr>
            <w:r w:rsidRPr="00A56432">
              <w:t>4.5.1.5</w:t>
            </w:r>
          </w:p>
        </w:tc>
        <w:tc>
          <w:tcPr>
            <w:tcW w:w="5735" w:type="dxa"/>
            <w:tcBorders>
              <w:top w:val="single" w:sz="4" w:space="0" w:color="000000"/>
              <w:left w:val="single" w:sz="4" w:space="0" w:color="000000"/>
              <w:bottom w:val="single" w:sz="4" w:space="0" w:color="000000"/>
              <w:right w:val="single" w:sz="4" w:space="0" w:color="000000"/>
            </w:tcBorders>
          </w:tcPr>
          <w:p w14:paraId="1F915553" w14:textId="77777777" w:rsidR="00E46BED" w:rsidRPr="00A56432" w:rsidRDefault="00E46BED" w:rsidP="00E46BED">
            <w:pPr>
              <w:tabs>
                <w:tab w:val="left" w:pos="1481"/>
              </w:tabs>
            </w:pPr>
            <w:r w:rsidRPr="00A56432">
              <w:t>Des règles de renouvellement de mot de passe doivent être définies et leur bonne application imposée par les systèmes, ou à défaut vérifiée par le personnel en charge de la SSI.</w:t>
            </w:r>
          </w:p>
          <w:p w14:paraId="25830827" w14:textId="77777777" w:rsidR="00E46BED" w:rsidRPr="00A56432" w:rsidRDefault="00E46BED" w:rsidP="00E46BED">
            <w:pPr>
              <w:tabs>
                <w:tab w:val="left" w:pos="1481"/>
              </w:tabs>
            </w:pPr>
            <w:r w:rsidRPr="00A56432">
              <w:t>Ces règles peuvent être modulées en fonction du contexte. Par exemple :</w:t>
            </w:r>
          </w:p>
          <w:p w14:paraId="2EDC8015" w14:textId="77777777" w:rsidR="00E46BED" w:rsidRPr="00A56432" w:rsidRDefault="00E46BED" w:rsidP="00FA2CE4">
            <w:pPr>
              <w:pStyle w:val="Paragraphedeliste"/>
              <w:numPr>
                <w:ilvl w:val="0"/>
                <w:numId w:val="38"/>
              </w:numPr>
              <w:tabs>
                <w:tab w:val="left" w:pos="1481"/>
              </w:tabs>
            </w:pPr>
            <w:r w:rsidRPr="00A56432">
              <w:t>Pour un système où le respect de la règle de robustesse est assuré, renouvellement trimestriel ;</w:t>
            </w:r>
          </w:p>
          <w:p w14:paraId="5C2A7D25" w14:textId="77777777" w:rsidR="00E46BED" w:rsidRPr="00A56432" w:rsidRDefault="00E46BED" w:rsidP="00FA2CE4">
            <w:pPr>
              <w:pStyle w:val="Paragraphedeliste"/>
              <w:numPr>
                <w:ilvl w:val="0"/>
                <w:numId w:val="38"/>
              </w:numPr>
              <w:tabs>
                <w:tab w:val="left" w:pos="1481"/>
              </w:tabs>
            </w:pPr>
            <w:r w:rsidRPr="00A56432">
              <w:t>Pour un système sensible qui ne peut garantir le respect de la règle de robustesse, renouvellement mensuel ;</w:t>
            </w:r>
          </w:p>
          <w:p w14:paraId="650FD446" w14:textId="77777777" w:rsidR="00E46BED" w:rsidRPr="00A56432" w:rsidRDefault="00E46BED" w:rsidP="00FA2CE4">
            <w:pPr>
              <w:pStyle w:val="Paragraphedeliste"/>
              <w:numPr>
                <w:ilvl w:val="0"/>
                <w:numId w:val="38"/>
              </w:numPr>
              <w:tabs>
                <w:tab w:val="left" w:pos="1481"/>
              </w:tabs>
            </w:pPr>
            <w:r w:rsidRPr="00A56432">
              <w:t>Pour un système sans sensibilité particulière et pour lequel le changement de mot de passe est lourd à réaliser, renouvellement semestriel.</w:t>
            </w:r>
          </w:p>
          <w:tbl>
            <w:tblPr>
              <w:tblStyle w:val="Grilledutableau"/>
              <w:tblW w:w="0" w:type="auto"/>
              <w:tblInd w:w="171" w:type="dxa"/>
              <w:tblLook w:val="04A0" w:firstRow="1" w:lastRow="0" w:firstColumn="1" w:lastColumn="0" w:noHBand="0" w:noVBand="1"/>
            </w:tblPr>
            <w:tblGrid>
              <w:gridCol w:w="562"/>
              <w:gridCol w:w="4667"/>
            </w:tblGrid>
            <w:tr w:rsidR="00E46BED" w:rsidRPr="00A56432" w14:paraId="15D5933B" w14:textId="77777777" w:rsidTr="00E46BED">
              <w:tc>
                <w:tcPr>
                  <w:tcW w:w="562" w:type="dxa"/>
                  <w:vAlign w:val="center"/>
                </w:tcPr>
                <w:p w14:paraId="2B4F677C" w14:textId="77777777" w:rsidR="00E46BED" w:rsidRPr="00A56432" w:rsidRDefault="00E46BED" w:rsidP="00E46BED">
                  <w:pPr>
                    <w:tabs>
                      <w:tab w:val="left" w:pos="1481"/>
                    </w:tabs>
                    <w:jc w:val="left"/>
                    <w:rPr>
                      <w:lang w:eastAsia="fr-FR"/>
                    </w:rPr>
                  </w:pPr>
                  <w:r w:rsidRPr="00A56432">
                    <w:rPr>
                      <w:sz w:val="28"/>
                      <w:szCs w:val="28"/>
                    </w:rPr>
                    <w:sym w:font="Wingdings" w:char="F040"/>
                  </w:r>
                </w:p>
              </w:tc>
              <w:tc>
                <w:tcPr>
                  <w:tcW w:w="4667" w:type="dxa"/>
                  <w:vAlign w:val="center"/>
                </w:tcPr>
                <w:p w14:paraId="2041C2A9" w14:textId="77777777" w:rsidR="00E46BED" w:rsidRPr="00A56432" w:rsidRDefault="00E46BED" w:rsidP="00E46BED">
                  <w:pPr>
                    <w:tabs>
                      <w:tab w:val="left" w:pos="1481"/>
                    </w:tabs>
                    <w:rPr>
                      <w:lang w:eastAsia="fr-FR"/>
                    </w:rPr>
                  </w:pPr>
                  <w:r w:rsidRPr="00A56432">
                    <w:t>Ces règles concernent l’ensemble des équipements du SI, y compris les téléphones fixes ou mobiles, la messagerie vocale, les digicodes d’accès aux locaux, les codes d’accès aux imprimantes…</w:t>
                  </w:r>
                </w:p>
              </w:tc>
            </w:tr>
          </w:tbl>
          <w:p w14:paraId="3D7DFD00" w14:textId="77777777" w:rsidR="00E46BED" w:rsidRPr="00A56432" w:rsidRDefault="00E46BED" w:rsidP="00E46BED">
            <w:pPr>
              <w:tabs>
                <w:tab w:val="left" w:pos="1481"/>
              </w:tabs>
            </w:pPr>
          </w:p>
          <w:p w14:paraId="255FB62E" w14:textId="77777777" w:rsidR="00E46BED" w:rsidRPr="00A56432" w:rsidRDefault="00E46BED" w:rsidP="00E46BED">
            <w:pPr>
              <w:tabs>
                <w:tab w:val="left" w:pos="1481"/>
              </w:tabs>
            </w:pPr>
            <w:r w:rsidRPr="00A56432">
              <w:t>Une décision doit être prise après analyse des enjeux dans le cas où des contraintes contradictoires du point de vue sécurité apparaissent, par exemple un système sensible qui ne permet pas de garantir des mots de passe robustes et dont le changement des mots de passe est laborieux pour les utilisateurs. Dans un tel cas, une acceptation éclairée des risques qui découlent éventuellement de la décision doit être formalisée par le responsable métier concerné.</w:t>
            </w:r>
          </w:p>
        </w:tc>
        <w:tc>
          <w:tcPr>
            <w:tcW w:w="2594" w:type="dxa"/>
            <w:tcBorders>
              <w:top w:val="single" w:sz="4" w:space="0" w:color="000000"/>
              <w:left w:val="single" w:sz="4" w:space="0" w:color="000000"/>
              <w:bottom w:val="single" w:sz="4" w:space="0" w:color="000000"/>
              <w:right w:val="single" w:sz="4" w:space="0" w:color="000000"/>
            </w:tcBorders>
          </w:tcPr>
          <w:p w14:paraId="63DCB9A2"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r w:rsidR="00E46BED" w:rsidRPr="00A56432" w14:paraId="6D7BE523" w14:textId="77777777" w:rsidTr="00E46BED">
        <w:tc>
          <w:tcPr>
            <w:tcW w:w="851" w:type="dxa"/>
            <w:tcBorders>
              <w:top w:val="single" w:sz="4" w:space="0" w:color="000000"/>
              <w:left w:val="single" w:sz="4" w:space="0" w:color="000000"/>
              <w:bottom w:val="single" w:sz="4" w:space="0" w:color="000000"/>
              <w:right w:val="single" w:sz="4" w:space="0" w:color="000000"/>
            </w:tcBorders>
          </w:tcPr>
          <w:p w14:paraId="5F180F88" w14:textId="77777777" w:rsidR="00E46BED" w:rsidRPr="00A56432" w:rsidRDefault="00E46BED" w:rsidP="00E46BED">
            <w:pPr>
              <w:tabs>
                <w:tab w:val="left" w:pos="1481"/>
              </w:tabs>
            </w:pPr>
            <w:r w:rsidRPr="00A56432">
              <w:t>4.5.1.6</w:t>
            </w:r>
          </w:p>
        </w:tc>
        <w:tc>
          <w:tcPr>
            <w:tcW w:w="5735" w:type="dxa"/>
            <w:tcBorders>
              <w:top w:val="single" w:sz="4" w:space="0" w:color="000000"/>
              <w:left w:val="single" w:sz="4" w:space="0" w:color="000000"/>
              <w:bottom w:val="single" w:sz="4" w:space="0" w:color="000000"/>
              <w:right w:val="single" w:sz="4" w:space="0" w:color="000000"/>
            </w:tcBorders>
          </w:tcPr>
          <w:p w14:paraId="3918B3DE" w14:textId="77777777" w:rsidR="00E46BED" w:rsidRPr="00A56432" w:rsidRDefault="00E46BED" w:rsidP="00E46BED">
            <w:pPr>
              <w:tabs>
                <w:tab w:val="left" w:pos="1481"/>
              </w:tabs>
            </w:pPr>
            <w:r w:rsidRPr="00A56432">
              <w:t>Tout dispositif qui supporte cette fonctionnalité doit être paramétré pour que, lors du changement de mot de passe par l’utilisateur, tout mot de passe non conforme à la règle de constitution soit refusé.</w:t>
            </w:r>
          </w:p>
        </w:tc>
        <w:tc>
          <w:tcPr>
            <w:tcW w:w="2594" w:type="dxa"/>
            <w:tcBorders>
              <w:top w:val="single" w:sz="4" w:space="0" w:color="000000"/>
              <w:left w:val="single" w:sz="4" w:space="0" w:color="000000"/>
              <w:bottom w:val="single" w:sz="4" w:space="0" w:color="000000"/>
              <w:right w:val="single" w:sz="4" w:space="0" w:color="000000"/>
            </w:tcBorders>
          </w:tcPr>
          <w:p w14:paraId="03B90EDD" w14:textId="77777777" w:rsidR="00E46BED" w:rsidRPr="00A56432" w:rsidRDefault="00E46BED" w:rsidP="00E46BED">
            <w:pPr>
              <w:tabs>
                <w:tab w:val="left" w:pos="1481"/>
              </w:tabs>
              <w:jc w:val="left"/>
              <w:rPr>
                <w:i/>
                <w:lang w:eastAsia="fr-FR"/>
              </w:rPr>
            </w:pPr>
            <w:r w:rsidRPr="00A56432">
              <w:rPr>
                <w:i/>
                <w:lang w:eastAsia="fr-FR"/>
              </w:rPr>
              <w:t>Equipements d’infrastructure système et réseau, Equipements utilisateurs</w:t>
            </w:r>
          </w:p>
        </w:tc>
      </w:tr>
      <w:tr w:rsidR="00E46BED" w:rsidRPr="00A56432" w14:paraId="04E4F207" w14:textId="77777777" w:rsidTr="00E46BED">
        <w:tc>
          <w:tcPr>
            <w:tcW w:w="851" w:type="dxa"/>
            <w:tcBorders>
              <w:top w:val="single" w:sz="4" w:space="0" w:color="000000"/>
              <w:left w:val="single" w:sz="4" w:space="0" w:color="000000"/>
              <w:bottom w:val="single" w:sz="4" w:space="0" w:color="000000"/>
              <w:right w:val="single" w:sz="4" w:space="0" w:color="000000"/>
            </w:tcBorders>
          </w:tcPr>
          <w:p w14:paraId="45125A0A" w14:textId="77777777" w:rsidR="00E46BED" w:rsidRPr="00A56432" w:rsidRDefault="00E46BED" w:rsidP="00E46BED">
            <w:pPr>
              <w:tabs>
                <w:tab w:val="left" w:pos="1481"/>
              </w:tabs>
            </w:pPr>
            <w:r w:rsidRPr="00A56432">
              <w:t>4.5.1.7</w:t>
            </w:r>
          </w:p>
        </w:tc>
        <w:tc>
          <w:tcPr>
            <w:tcW w:w="5735" w:type="dxa"/>
            <w:tcBorders>
              <w:top w:val="single" w:sz="4" w:space="0" w:color="000000"/>
              <w:left w:val="single" w:sz="4" w:space="0" w:color="000000"/>
              <w:bottom w:val="single" w:sz="4" w:space="0" w:color="000000"/>
              <w:right w:val="single" w:sz="4" w:space="0" w:color="000000"/>
            </w:tcBorders>
          </w:tcPr>
          <w:p w14:paraId="6C1501E1" w14:textId="77777777" w:rsidR="00E46BED" w:rsidRPr="00A56432" w:rsidRDefault="00E46BED" w:rsidP="00E46BED">
            <w:pPr>
              <w:tabs>
                <w:tab w:val="left" w:pos="1481"/>
              </w:tabs>
            </w:pPr>
            <w:r w:rsidRPr="00A56432">
              <w:t>Tout dispositif qui supporte cette fonctionnalité doit être paramétré pour que, lors du changement de mot de passe par l’utilisateur, tout mot de passe identique à l’un des trois mots de passe précédemment utilisés soit refusé.</w:t>
            </w:r>
          </w:p>
        </w:tc>
        <w:tc>
          <w:tcPr>
            <w:tcW w:w="2594" w:type="dxa"/>
            <w:tcBorders>
              <w:top w:val="single" w:sz="4" w:space="0" w:color="000000"/>
              <w:left w:val="single" w:sz="4" w:space="0" w:color="000000"/>
              <w:bottom w:val="single" w:sz="4" w:space="0" w:color="000000"/>
              <w:right w:val="single" w:sz="4" w:space="0" w:color="000000"/>
            </w:tcBorders>
          </w:tcPr>
          <w:p w14:paraId="7CF6032E" w14:textId="77777777" w:rsidR="00E46BED" w:rsidRPr="00A56432" w:rsidRDefault="00E46BED" w:rsidP="00E46BED">
            <w:pPr>
              <w:tabs>
                <w:tab w:val="left" w:pos="1481"/>
              </w:tabs>
              <w:jc w:val="left"/>
              <w:rPr>
                <w:i/>
                <w:lang w:eastAsia="fr-FR"/>
              </w:rPr>
            </w:pPr>
            <w:r w:rsidRPr="00A56432">
              <w:rPr>
                <w:i/>
                <w:lang w:eastAsia="fr-FR"/>
              </w:rPr>
              <w:t>Equipements d’infrastructure système et réseau, Equipements utilisateurs</w:t>
            </w:r>
          </w:p>
        </w:tc>
      </w:tr>
      <w:tr w:rsidR="00E46BED" w:rsidRPr="00A56432" w14:paraId="634B5C5B" w14:textId="77777777" w:rsidTr="00E46BED">
        <w:tc>
          <w:tcPr>
            <w:tcW w:w="851" w:type="dxa"/>
            <w:tcBorders>
              <w:top w:val="single" w:sz="4" w:space="0" w:color="000000"/>
              <w:left w:val="single" w:sz="4" w:space="0" w:color="000000"/>
              <w:bottom w:val="single" w:sz="4" w:space="0" w:color="000000"/>
              <w:right w:val="single" w:sz="4" w:space="0" w:color="000000"/>
            </w:tcBorders>
          </w:tcPr>
          <w:p w14:paraId="5E25A2D3" w14:textId="77777777" w:rsidR="00E46BED" w:rsidRPr="00A56432" w:rsidRDefault="00E46BED" w:rsidP="00E46BED">
            <w:pPr>
              <w:tabs>
                <w:tab w:val="left" w:pos="1481"/>
              </w:tabs>
            </w:pPr>
            <w:r w:rsidRPr="00A56432">
              <w:t>4.5.1.8</w:t>
            </w:r>
          </w:p>
        </w:tc>
        <w:tc>
          <w:tcPr>
            <w:tcW w:w="5735" w:type="dxa"/>
            <w:tcBorders>
              <w:top w:val="single" w:sz="4" w:space="0" w:color="000000"/>
              <w:left w:val="single" w:sz="4" w:space="0" w:color="000000"/>
              <w:bottom w:val="single" w:sz="4" w:space="0" w:color="000000"/>
              <w:right w:val="single" w:sz="4" w:space="0" w:color="000000"/>
            </w:tcBorders>
          </w:tcPr>
          <w:p w14:paraId="64E45FE7" w14:textId="77777777" w:rsidR="00E46BED" w:rsidRPr="00A56432" w:rsidRDefault="00E46BED" w:rsidP="00E46BED">
            <w:pPr>
              <w:tabs>
                <w:tab w:val="left" w:pos="1481"/>
              </w:tabs>
            </w:pPr>
            <w:r w:rsidRPr="00A56432">
              <w:t xml:space="preserve">Le mot de passe initial, attribué au titulaire d’un compte nouvellement créé sur un dispositif ou suite à l’oubli ou l’annulation d’un mot de passe, doit être généré aléatoirement </w:t>
            </w:r>
            <w:r w:rsidRPr="00A56432">
              <w:lastRenderedPageBreak/>
              <w:t>à chaque fois et se conformer à la règle de constitution des mots de passe.</w:t>
            </w:r>
          </w:p>
          <w:p w14:paraId="2840064C" w14:textId="77777777" w:rsidR="00E46BED" w:rsidRPr="00A56432" w:rsidRDefault="00E46BED" w:rsidP="00E46BED">
            <w:pPr>
              <w:tabs>
                <w:tab w:val="left" w:pos="1481"/>
              </w:tabs>
            </w:pPr>
            <w:r w:rsidRPr="00A56432">
              <w:t>Ce mot de passe doit être changé par l’utilisateur dès sa première authentification.</w:t>
            </w:r>
          </w:p>
        </w:tc>
        <w:tc>
          <w:tcPr>
            <w:tcW w:w="2594" w:type="dxa"/>
            <w:tcBorders>
              <w:top w:val="single" w:sz="4" w:space="0" w:color="000000"/>
              <w:left w:val="single" w:sz="4" w:space="0" w:color="000000"/>
              <w:bottom w:val="single" w:sz="4" w:space="0" w:color="000000"/>
              <w:right w:val="single" w:sz="4" w:space="0" w:color="000000"/>
            </w:tcBorders>
          </w:tcPr>
          <w:p w14:paraId="3B3E623C" w14:textId="77777777" w:rsidR="00E46BED" w:rsidRPr="00A56432" w:rsidRDefault="00E46BED" w:rsidP="00E46BED">
            <w:pPr>
              <w:tabs>
                <w:tab w:val="left" w:pos="1481"/>
              </w:tabs>
              <w:jc w:val="left"/>
              <w:rPr>
                <w:i/>
                <w:lang w:eastAsia="fr-FR"/>
              </w:rPr>
            </w:pPr>
            <w:r w:rsidRPr="00A56432">
              <w:rPr>
                <w:i/>
                <w:lang w:eastAsia="fr-FR"/>
              </w:rPr>
              <w:lastRenderedPageBreak/>
              <w:t xml:space="preserve">Equipements d’infrastructure système et </w:t>
            </w:r>
            <w:r w:rsidRPr="00A56432">
              <w:rPr>
                <w:i/>
                <w:lang w:eastAsia="fr-FR"/>
              </w:rPr>
              <w:lastRenderedPageBreak/>
              <w:t>réseau, Equipements utilisateurs</w:t>
            </w:r>
          </w:p>
        </w:tc>
      </w:tr>
      <w:tr w:rsidR="00E46BED" w:rsidRPr="00A56432" w14:paraId="1C8A8902" w14:textId="77777777" w:rsidTr="00E46BED">
        <w:tc>
          <w:tcPr>
            <w:tcW w:w="851" w:type="dxa"/>
            <w:tcBorders>
              <w:top w:val="single" w:sz="4" w:space="0" w:color="000000"/>
              <w:left w:val="single" w:sz="4" w:space="0" w:color="000000"/>
              <w:bottom w:val="single" w:sz="4" w:space="0" w:color="000000"/>
              <w:right w:val="single" w:sz="4" w:space="0" w:color="000000"/>
            </w:tcBorders>
          </w:tcPr>
          <w:p w14:paraId="5D22F09D" w14:textId="77777777" w:rsidR="00E46BED" w:rsidRPr="00A56432" w:rsidRDefault="00E46BED" w:rsidP="00E46BED">
            <w:pPr>
              <w:tabs>
                <w:tab w:val="left" w:pos="1481"/>
              </w:tabs>
            </w:pPr>
            <w:r w:rsidRPr="00A56432">
              <w:lastRenderedPageBreak/>
              <w:t>4.5.1.9</w:t>
            </w:r>
          </w:p>
        </w:tc>
        <w:tc>
          <w:tcPr>
            <w:tcW w:w="5735" w:type="dxa"/>
            <w:tcBorders>
              <w:top w:val="single" w:sz="4" w:space="0" w:color="000000"/>
              <w:left w:val="single" w:sz="4" w:space="0" w:color="000000"/>
              <w:bottom w:val="single" w:sz="4" w:space="0" w:color="000000"/>
              <w:right w:val="single" w:sz="4" w:space="0" w:color="000000"/>
            </w:tcBorders>
          </w:tcPr>
          <w:p w14:paraId="2075A3E9" w14:textId="77777777" w:rsidR="00E46BED" w:rsidRPr="00A56432" w:rsidRDefault="00E46BED" w:rsidP="00E46BED">
            <w:pPr>
              <w:tabs>
                <w:tab w:val="left" w:pos="1481"/>
              </w:tabs>
            </w:pPr>
            <w:r w:rsidRPr="00A56432">
              <w:t>Une procédure récurrente, par exemple mensuelle, de vérification de la qualité des mots de passe doit être mise en place afin de détecter les mots de passe trop « faibles » qu’une personne mal intentionnée pourrait trouver à l’aide d’outils spécialisés.</w:t>
            </w:r>
          </w:p>
          <w:p w14:paraId="5C1DD232" w14:textId="7F0E2AA8" w:rsidR="00E46BED" w:rsidRPr="00A56432" w:rsidRDefault="00E46BED" w:rsidP="00E46BED">
            <w:pPr>
              <w:tabs>
                <w:tab w:val="left" w:pos="1481"/>
              </w:tabs>
            </w:pPr>
            <w:r w:rsidRPr="00A56432">
              <w:t>Cette procédure doit être exécutée par un groupe restreint de personnes de confiance, typiquement des membres de l’équipe en charge de la SSI, à l’aide des mêmes outils librement disponibles que ceux utilisables par des personnes malveillantes.</w:t>
            </w:r>
          </w:p>
          <w:p w14:paraId="7F15BCF9" w14:textId="77777777" w:rsidR="00E46BED" w:rsidRPr="00A56432" w:rsidRDefault="00E46BED" w:rsidP="00E46BED">
            <w:pPr>
              <w:tabs>
                <w:tab w:val="left" w:pos="1481"/>
              </w:tabs>
            </w:pPr>
            <w:r w:rsidRPr="00A56432">
              <w:t>Ces outils doivent rechercher les mots de passe pendant une durée donnée, par exemple 24h et produire la liste des utilisateurs pour lesquels le mot de passe a été trouvé dans ce délai (avec le cas échéant le délai utilisateur par utilisateur).</w:t>
            </w:r>
          </w:p>
          <w:p w14:paraId="7FFFA379" w14:textId="77777777" w:rsidR="00E46BED" w:rsidRPr="00A56432" w:rsidRDefault="00E46BED" w:rsidP="00E46BED">
            <w:pPr>
              <w:tabs>
                <w:tab w:val="left" w:pos="1481"/>
              </w:tabs>
            </w:pPr>
            <w:r w:rsidRPr="00A56432">
              <w:t>Cette liste doit rester strictement confidentielle et chaque utilisateur doit être informé individuellement et discrètement de la nécessité de changer immédiatement son mot de passe, avec pédagogie et en lui rappelant les règles et conseils associés.</w:t>
            </w:r>
          </w:p>
          <w:p w14:paraId="0D2F6573" w14:textId="77777777" w:rsidR="00E46BED" w:rsidRPr="00A56432" w:rsidRDefault="00E46BED" w:rsidP="00E46BED">
            <w:pPr>
              <w:tabs>
                <w:tab w:val="left" w:pos="1481"/>
              </w:tabs>
            </w:pPr>
            <w:r w:rsidRPr="00A56432">
              <w:t>A aucun moment les mots de passe trouvés ne doivent être affichés ou stockés de quelque manière que ce soit.</w:t>
            </w:r>
          </w:p>
        </w:tc>
        <w:tc>
          <w:tcPr>
            <w:tcW w:w="2594" w:type="dxa"/>
            <w:tcBorders>
              <w:top w:val="single" w:sz="4" w:space="0" w:color="000000"/>
              <w:left w:val="single" w:sz="4" w:space="0" w:color="000000"/>
              <w:bottom w:val="single" w:sz="4" w:space="0" w:color="000000"/>
              <w:right w:val="single" w:sz="4" w:space="0" w:color="000000"/>
            </w:tcBorders>
          </w:tcPr>
          <w:p w14:paraId="6E53B66E" w14:textId="77777777" w:rsidR="00E46BED" w:rsidRPr="00A56432" w:rsidRDefault="00E46BED" w:rsidP="00E46BED">
            <w:pPr>
              <w:tabs>
                <w:tab w:val="left" w:pos="1481"/>
              </w:tabs>
              <w:jc w:val="left"/>
              <w:rPr>
                <w:i/>
                <w:lang w:eastAsia="fr-FR"/>
              </w:rPr>
            </w:pPr>
            <w:r w:rsidRPr="00A56432">
              <w:rPr>
                <w:i/>
                <w:lang w:eastAsia="fr-FR"/>
              </w:rPr>
              <w:t>Equipements d’infrastructure système et réseau, Equipements utilisateurs</w:t>
            </w:r>
          </w:p>
        </w:tc>
      </w:tr>
      <w:tr w:rsidR="00E46BED" w:rsidRPr="00A56432" w14:paraId="147B09E5" w14:textId="77777777" w:rsidTr="00E46BED">
        <w:tc>
          <w:tcPr>
            <w:tcW w:w="851" w:type="dxa"/>
            <w:tcBorders>
              <w:top w:val="single" w:sz="4" w:space="0" w:color="000000"/>
              <w:left w:val="single" w:sz="4" w:space="0" w:color="000000"/>
              <w:bottom w:val="single" w:sz="4" w:space="0" w:color="000000"/>
              <w:right w:val="single" w:sz="4" w:space="0" w:color="000000"/>
            </w:tcBorders>
          </w:tcPr>
          <w:p w14:paraId="09B6CCB3" w14:textId="77777777" w:rsidR="00E46BED" w:rsidRPr="00A56432" w:rsidRDefault="00E46BED" w:rsidP="00E46BED">
            <w:pPr>
              <w:tabs>
                <w:tab w:val="left" w:pos="1481"/>
              </w:tabs>
            </w:pPr>
            <w:r w:rsidRPr="00A56432">
              <w:t>4.5.1.10</w:t>
            </w:r>
          </w:p>
        </w:tc>
        <w:tc>
          <w:tcPr>
            <w:tcW w:w="5735" w:type="dxa"/>
            <w:tcBorders>
              <w:top w:val="single" w:sz="4" w:space="0" w:color="000000"/>
              <w:left w:val="single" w:sz="4" w:space="0" w:color="000000"/>
              <w:bottom w:val="single" w:sz="4" w:space="0" w:color="000000"/>
              <w:right w:val="single" w:sz="4" w:space="0" w:color="000000"/>
            </w:tcBorders>
          </w:tcPr>
          <w:p w14:paraId="44D7A0A1" w14:textId="77777777" w:rsidR="00E46BED" w:rsidRPr="00A56432" w:rsidRDefault="00E46BED" w:rsidP="00E46BED">
            <w:pPr>
              <w:tabs>
                <w:tab w:val="left" w:pos="1481"/>
              </w:tabs>
            </w:pPr>
            <w:r w:rsidRPr="00A56432">
              <w:t>Les dispositifs techniques qui constituent le SI ne doivent jamais stocker ou transmettre de mots de passe « en clair », ni sous une forme qui permette à un tiers de retrouver le mot de passe ou de s’authentifier à la place de son détenteur légitime par une méthode détournée.</w:t>
            </w:r>
          </w:p>
        </w:tc>
        <w:tc>
          <w:tcPr>
            <w:tcW w:w="2594" w:type="dxa"/>
            <w:tcBorders>
              <w:top w:val="single" w:sz="4" w:space="0" w:color="000000"/>
              <w:left w:val="single" w:sz="4" w:space="0" w:color="000000"/>
              <w:bottom w:val="single" w:sz="4" w:space="0" w:color="000000"/>
              <w:right w:val="single" w:sz="4" w:space="0" w:color="000000"/>
            </w:tcBorders>
          </w:tcPr>
          <w:p w14:paraId="1F3A23C5" w14:textId="77777777" w:rsidR="00E46BED" w:rsidRPr="00A56432" w:rsidRDefault="00E46BED" w:rsidP="00E46BED">
            <w:pPr>
              <w:tabs>
                <w:tab w:val="left" w:pos="1481"/>
              </w:tabs>
              <w:jc w:val="left"/>
              <w:rPr>
                <w:i/>
                <w:lang w:eastAsia="fr-FR"/>
              </w:rPr>
            </w:pPr>
            <w:r w:rsidRPr="00A56432">
              <w:rPr>
                <w:i/>
                <w:lang w:eastAsia="fr-FR"/>
              </w:rPr>
              <w:t>Equipements d’infrastructure système et réseau, Equipements utilisateurs</w:t>
            </w:r>
          </w:p>
        </w:tc>
      </w:tr>
    </w:tbl>
    <w:p w14:paraId="4F375B0D" w14:textId="77777777" w:rsidR="00E46BED" w:rsidRPr="00A56432" w:rsidRDefault="00E46BED" w:rsidP="00E46BED"/>
    <w:p w14:paraId="19ACD8CB" w14:textId="77777777" w:rsidR="00E46BED" w:rsidRPr="00A56432" w:rsidRDefault="00E46BED" w:rsidP="00E46BED">
      <w:r w:rsidRPr="00A56432">
        <w:rPr>
          <w:noProof/>
          <w:lang w:eastAsia="fr-FR"/>
        </w:rPr>
        <mc:AlternateContent>
          <mc:Choice Requires="wps">
            <w:drawing>
              <wp:inline distT="0" distB="0" distL="0" distR="0" wp14:anchorId="7EB1E03E" wp14:editId="3732BED4">
                <wp:extent cx="5795010" cy="1190625"/>
                <wp:effectExtent l="0" t="0" r="53340" b="66675"/>
                <wp:docPr id="22" name="Carré corné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5010" cy="1190625"/>
                        </a:xfrm>
                        <a:prstGeom prst="foldedCorner">
                          <a:avLst>
                            <a:gd name="adj" fmla="val 8806"/>
                          </a:avLst>
                        </a:prstGeom>
                        <a:solidFill>
                          <a:schemeClr val="bg1">
                            <a:lumMod val="95000"/>
                            <a:lumOff val="0"/>
                          </a:schemeClr>
                        </a:solidFill>
                        <a:ln w="12700">
                          <a:solidFill>
                            <a:schemeClr val="tx1">
                              <a:lumMod val="100000"/>
                              <a:lumOff val="0"/>
                            </a:schemeClr>
                          </a:solidFill>
                          <a:round/>
                          <a:headEnd/>
                          <a:tailEnd/>
                        </a:ln>
                        <a:effectLst>
                          <a:outerShdw dist="38100" dir="2700000" algn="tl" rotWithShape="0">
                            <a:srgbClr val="000000">
                              <a:alpha val="39999"/>
                            </a:srgbClr>
                          </a:outerShdw>
                        </a:effectLst>
                      </wps:spPr>
                      <wps:txbx>
                        <w:txbxContent>
                          <w:p w14:paraId="5490A62A" w14:textId="77777777" w:rsidR="00700109" w:rsidRPr="0057026B" w:rsidRDefault="00700109" w:rsidP="00E46BED">
                            <w:pPr>
                              <w:pStyle w:val="Guide"/>
                              <w:rPr>
                                <w:rFonts w:cs="Arial"/>
                              </w:rPr>
                            </w:pPr>
                            <w:r>
                              <w:rPr>
                                <w:rFonts w:cs="Arial"/>
                                <w:noProof/>
                                <w:color w:val="1111CC"/>
                                <w:szCs w:val="20"/>
                                <w:lang w:eastAsia="fr-FR" w:bidi="ar-SA"/>
                              </w:rPr>
                              <w:drawing>
                                <wp:inline distT="0" distB="0" distL="0" distR="0" wp14:anchorId="41ABE07A" wp14:editId="79CF7964">
                                  <wp:extent cx="249555" cy="213995"/>
                                  <wp:effectExtent l="0" t="0" r="0" b="0"/>
                                  <wp:docPr id="659" name="Image 659" descr="Afficher l'image en taille réelle">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Afficher l'image en taille réelle">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9555" cy="213995"/>
                                          </a:xfrm>
                                          <a:prstGeom prst="rect">
                                            <a:avLst/>
                                          </a:prstGeom>
                                          <a:noFill/>
                                          <a:ln>
                                            <a:noFill/>
                                          </a:ln>
                                        </pic:spPr>
                                      </pic:pic>
                                    </a:graphicData>
                                  </a:graphic>
                                </wp:inline>
                              </w:drawing>
                            </w:r>
                            <w:r w:rsidRPr="005C0F8B">
                              <w:rPr>
                                <w:rFonts w:cs="Arial"/>
                              </w:rPr>
                              <w:tab/>
                            </w:r>
                            <w:r w:rsidRPr="00FD038B">
                              <w:rPr>
                                <w:rFonts w:cs="Arial"/>
                              </w:rPr>
                              <w:t>Le site Internet www.securite-informatique.gouv.fr propose une fiche technique sur les mots de passe, qui énonce également un ensemble de règles et de conseils sur ce thème.</w:t>
                            </w:r>
                          </w:p>
                          <w:p w14:paraId="4C437B57" w14:textId="77777777" w:rsidR="00700109" w:rsidRPr="0057026B" w:rsidRDefault="00700109" w:rsidP="00E46BED">
                            <w:pPr>
                              <w:pStyle w:val="Guide"/>
                              <w:rPr>
                                <w:rFonts w:cs="Arial"/>
                              </w:rPr>
                            </w:pPr>
                            <w:r>
                              <w:rPr>
                                <w:rFonts w:cs="Arial"/>
                                <w:noProof/>
                                <w:color w:val="1111CC"/>
                                <w:szCs w:val="20"/>
                                <w:lang w:eastAsia="fr-FR" w:bidi="ar-SA"/>
                              </w:rPr>
                              <w:drawing>
                                <wp:inline distT="0" distB="0" distL="0" distR="0" wp14:anchorId="2770DFB3" wp14:editId="30429EEF">
                                  <wp:extent cx="249555" cy="213995"/>
                                  <wp:effectExtent l="0" t="0" r="0" b="0"/>
                                  <wp:docPr id="660" name="Image 660" descr="Afficher l'image en taille réelle">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Afficher l'image en taille réelle">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9555" cy="213995"/>
                                          </a:xfrm>
                                          <a:prstGeom prst="rect">
                                            <a:avLst/>
                                          </a:prstGeom>
                                          <a:noFill/>
                                          <a:ln>
                                            <a:noFill/>
                                          </a:ln>
                                        </pic:spPr>
                                      </pic:pic>
                                    </a:graphicData>
                                  </a:graphic>
                                </wp:inline>
                              </w:drawing>
                            </w:r>
                            <w:r w:rsidRPr="005C0F8B">
                              <w:rPr>
                                <w:rFonts w:cs="Arial"/>
                              </w:rPr>
                              <w:tab/>
                            </w:r>
                            <w:r w:rsidRPr="00FD038B">
                              <w:rPr>
                                <w:rFonts w:cs="Arial"/>
                              </w:rPr>
                              <w:t>Des outils qui permettent aux utilisateurs de conserver de manière sécurisée leurs différents mots de passe (« trousseau » ou « portefeuille » de mots de passe) sont référencés sur le site de l’ANSSI (www.ssi.gouv.fr).</w:t>
                            </w:r>
                          </w:p>
                          <w:p w14:paraId="53DF8987" w14:textId="77777777" w:rsidR="00700109" w:rsidRPr="0057026B" w:rsidRDefault="00700109" w:rsidP="00E46BED">
                            <w:pPr>
                              <w:pStyle w:val="Guide"/>
                              <w:rPr>
                                <w:rFonts w:cs="Arial"/>
                              </w:rPr>
                            </w:pPr>
                          </w:p>
                        </w:txbxContent>
                      </wps:txbx>
                      <wps:bodyPr rot="0" vert="horz" wrap="square" lIns="91440" tIns="45720" rIns="91440" bIns="0" anchor="t" anchorCtr="0" upright="1">
                        <a:noAutofit/>
                      </wps:bodyPr>
                    </wps:wsp>
                  </a:graphicData>
                </a:graphic>
              </wp:inline>
            </w:drawing>
          </mc:Choice>
          <mc:Fallback>
            <w:pict>
              <v:shape w14:anchorId="7EB1E03E" id="Carré corné 4" o:spid="_x0000_s1226" type="#_x0000_t65" style="width:456.3pt;height:9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" adj="19698" fillcolor="#f2f2f2 [3052]" strokecolor="black [3213]" strokeweight="1pt">
                <v:shadow on="t" color="black" opacity="26213f" origin="-.5,-.5" offset=".74836mm,.74836mm"/>
                <v:textbox inset=",,,0">
                  <w:txbxContent>
                    <w:p w14:paraId="5490A62A" w14:textId="77777777" w:rsidR="00700109" w:rsidRPr="0057026B" w:rsidRDefault="00700109" w:rsidP="00E46BED">
                      <w:pPr>
                        <w:pStyle w:val="Guide"/>
                        <w:rPr>
                          <w:rFonts w:cs="Arial"/>
                        </w:rPr>
                      </w:pPr>
                      <w:r>
                        <w:rPr>
                          <w:rFonts w:cs="Arial"/>
                          <w:noProof/>
                          <w:color w:val="1111CC"/>
                          <w:szCs w:val="20"/>
                          <w:lang w:eastAsia="fr-FR" w:bidi="ar-SA"/>
                        </w:rPr>
                        <w:drawing>
                          <wp:inline distT="0" distB="0" distL="0" distR="0" wp14:anchorId="41ABE07A" wp14:editId="79CF7964">
                            <wp:extent cx="249555" cy="213995"/>
                            <wp:effectExtent l="0" t="0" r="0" b="0"/>
                            <wp:docPr id="659" name="Image 659" descr="Afficher l'image en taille réell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Afficher l'image en taille réelle">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9555" cy="213995"/>
                                    </a:xfrm>
                                    <a:prstGeom prst="rect">
                                      <a:avLst/>
                                    </a:prstGeom>
                                    <a:noFill/>
                                    <a:ln>
                                      <a:noFill/>
                                    </a:ln>
                                  </pic:spPr>
                                </pic:pic>
                              </a:graphicData>
                            </a:graphic>
                          </wp:inline>
                        </w:drawing>
                      </w:r>
                      <w:r w:rsidRPr="005C0F8B">
                        <w:rPr>
                          <w:rFonts w:cs="Arial"/>
                        </w:rPr>
                        <w:tab/>
                      </w:r>
                      <w:r w:rsidRPr="00FD038B">
                        <w:rPr>
                          <w:rFonts w:cs="Arial"/>
                        </w:rPr>
                        <w:t>Le site Internet www.securite-informatique.gouv.fr propose une fiche technique sur les mots de passe, qui énonce également un ensemble de règles et de conseils sur ce thème.</w:t>
                      </w:r>
                    </w:p>
                    <w:p w14:paraId="4C437B57" w14:textId="77777777" w:rsidR="00700109" w:rsidRPr="0057026B" w:rsidRDefault="00700109" w:rsidP="00E46BED">
                      <w:pPr>
                        <w:pStyle w:val="Guide"/>
                        <w:rPr>
                          <w:rFonts w:cs="Arial"/>
                        </w:rPr>
                      </w:pPr>
                      <w:r>
                        <w:rPr>
                          <w:rFonts w:cs="Arial"/>
                          <w:noProof/>
                          <w:color w:val="1111CC"/>
                          <w:szCs w:val="20"/>
                          <w:lang w:eastAsia="fr-FR" w:bidi="ar-SA"/>
                        </w:rPr>
                        <w:drawing>
                          <wp:inline distT="0" distB="0" distL="0" distR="0" wp14:anchorId="2770DFB3" wp14:editId="30429EEF">
                            <wp:extent cx="249555" cy="213995"/>
                            <wp:effectExtent l="0" t="0" r="0" b="0"/>
                            <wp:docPr id="660" name="Image 660" descr="Afficher l'image en taille réell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Afficher l'image en taille réelle">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9555" cy="213995"/>
                                    </a:xfrm>
                                    <a:prstGeom prst="rect">
                                      <a:avLst/>
                                    </a:prstGeom>
                                    <a:noFill/>
                                    <a:ln>
                                      <a:noFill/>
                                    </a:ln>
                                  </pic:spPr>
                                </pic:pic>
                              </a:graphicData>
                            </a:graphic>
                          </wp:inline>
                        </w:drawing>
                      </w:r>
                      <w:r w:rsidRPr="005C0F8B">
                        <w:rPr>
                          <w:rFonts w:cs="Arial"/>
                        </w:rPr>
                        <w:tab/>
                      </w:r>
                      <w:r w:rsidRPr="00FD038B">
                        <w:rPr>
                          <w:rFonts w:cs="Arial"/>
                        </w:rPr>
                        <w:t>Des outils qui permettent aux utilisateurs de conserver de manière sécurisée leurs différents mots de passe (« trousseau » ou « portefeuille » de mots de passe) sont référencés sur le site de l’ANSSI (www.ssi.gouv.fr).</w:t>
                      </w:r>
                    </w:p>
                    <w:p w14:paraId="53DF8987" w14:textId="77777777" w:rsidR="00700109" w:rsidRPr="0057026B" w:rsidRDefault="00700109" w:rsidP="00E46BED">
                      <w:pPr>
                        <w:pStyle w:val="Guide"/>
                        <w:rPr>
                          <w:rFonts w:cs="Arial"/>
                        </w:rPr>
                      </w:pPr>
                    </w:p>
                  </w:txbxContent>
                </v:textbox>
                <w10:anchorlock/>
              </v:shape>
            </w:pict>
          </mc:Fallback>
        </mc:AlternateContent>
      </w:r>
    </w:p>
    <w:p w14:paraId="170599C6" w14:textId="77777777" w:rsidR="00E46BED" w:rsidRPr="00A56432" w:rsidRDefault="00E46BED" w:rsidP="00E46BED">
      <w:r w:rsidRPr="00A56432">
        <w:t xml:space="preserve"> </w:t>
      </w:r>
    </w:p>
    <w:p w14:paraId="4CE8F2FB"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688448" behindDoc="0" locked="0" layoutInCell="1" allowOverlap="1" wp14:anchorId="2C801C51" wp14:editId="2B7BF79A">
                <wp:simplePos x="0" y="0"/>
                <wp:positionH relativeFrom="leftMargin">
                  <wp:posOffset>360045</wp:posOffset>
                </wp:positionH>
                <wp:positionV relativeFrom="paragraph">
                  <wp:posOffset>-193675</wp:posOffset>
                </wp:positionV>
                <wp:extent cx="784800" cy="763200"/>
                <wp:effectExtent l="0" t="0" r="15875" b="18415"/>
                <wp:wrapSquare wrapText="bothSides"/>
                <wp:docPr id="488" name="Groupe 4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763200"/>
                          <a:chOff x="0" y="0"/>
                          <a:chExt cx="785791" cy="764462"/>
                        </a:xfrm>
                      </wpg:grpSpPr>
                      <wps:wsp>
                        <wps:cNvPr id="489" name="Rectangle 489"/>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D8068D" w14:textId="77777777" w:rsidR="00700109" w:rsidRPr="005E1DC7" w:rsidRDefault="00700109" w:rsidP="00E46BED">
                              <w:pPr>
                                <w:jc w:val="center"/>
                                <w:rPr>
                                  <w:b/>
                                  <w:color w:val="000000" w:themeColor="text1"/>
                                  <w:sz w:val="16"/>
                                  <w:szCs w:val="16"/>
                                </w:rPr>
                              </w:pPr>
                              <w:r>
                                <w:rPr>
                                  <w:b/>
                                  <w:color w:val="000000" w:themeColor="text1"/>
                                  <w:sz w:val="16"/>
                                  <w:szCs w:val="16"/>
                                </w:rPr>
                                <w:t>19,20,22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90" name="Rectangle 490"/>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800CE4"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91" name="Rectangle 491"/>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7B4D1C"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92" name="Rectangle 492"/>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4A138C"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2C801C51" id="Groupe 488" o:spid="_x0000_s1227" style="position:absolute;left:0;text-align:left;margin-left:28.35pt;margin-top:-15.25pt;width:61.8pt;height:60.1pt;z-index:251688448;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">
                <v:rect id="Rectangle 489" o:spid="_x0000_s1228"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" filled="f" strokecolor="black [3213]" strokeweight="2pt">
                  <v:textbox>
                    <w:txbxContent>
                      <w:p w14:paraId="06D8068D" w14:textId="77777777" w:rsidR="00700109" w:rsidRPr="005E1DC7" w:rsidRDefault="00700109" w:rsidP="00E46BED">
                        <w:pPr>
                          <w:jc w:val="center"/>
                          <w:rPr>
                            <w:b/>
                            <w:color w:val="000000" w:themeColor="text1"/>
                            <w:sz w:val="16"/>
                            <w:szCs w:val="16"/>
                          </w:rPr>
                        </w:pPr>
                        <w:r>
                          <w:rPr>
                            <w:b/>
                            <w:color w:val="000000" w:themeColor="text1"/>
                            <w:sz w:val="16"/>
                            <w:szCs w:val="16"/>
                          </w:rPr>
                          <w:t>19,20,22</w:t>
                        </w:r>
                      </w:p>
                    </w:txbxContent>
                  </v:textbox>
                </v:rect>
                <v:rect id="Rectangle 490" o:spid="_x0000_s1229"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" filled="f" strokecolor="black [3213]" strokeweight="2pt">
                  <v:textbox>
                    <w:txbxContent>
                      <w:p w14:paraId="28800CE4"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491" o:spid="_x0000_s1230"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" filled="f" strokecolor="black [3213]" strokeweight="2pt">
                  <v:textbox>
                    <w:txbxContent>
                      <w:p w14:paraId="537B4D1C"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492" o:spid="_x0000_s1231"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" filled="f" strokecolor="black [3213]" strokeweight="2pt">
                  <v:textbox>
                    <w:txbxContent>
                      <w:p w14:paraId="3C4A138C"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 xml:space="preserve">T4-5.2 </w:t>
      </w:r>
      <w:r w:rsidRPr="00A56432">
        <w:rPr>
          <w:rFonts w:cstheme="minorBidi"/>
          <w:noProof w:val="0"/>
        </w:rPr>
        <w:t>Verrouiller</w:t>
      </w:r>
      <w:r w:rsidRPr="00A56432">
        <w:rPr>
          <w:noProof w:val="0"/>
        </w:rPr>
        <w:t xml:space="preserve"> les postes de travail</w:t>
      </w:r>
    </w:p>
    <w:p w14:paraId="1FBE6DEA" w14:textId="77777777" w:rsidR="00E46BED" w:rsidRPr="00A56432" w:rsidRDefault="00E46BED" w:rsidP="00E46BED">
      <w:pPr>
        <w:pStyle w:val="Paragraphedeliste"/>
        <w:spacing w:before="120" w:after="240"/>
        <w:ind w:left="992"/>
      </w:pPr>
      <w:r w:rsidRPr="00A56432">
        <w:t>Une session de travail laissée accessible sur un poste de travail en l’absence de son utilisateur peut permettre à une personne malveillante d’usurper l’identité de l’utilisateur en utilisant son poste, d’accéder à des informations qui ne lui sont pas autorisées, voire de porter atteinte à la sécurité du SI sans laisser de trace qui permette de l’identifier. Il est nécessaire que les utilisateurs se prémunissent contre ce genre de menace susceptible de les affecter personnellement (puisque c’est sous leur identité que des actions malveillantes peuvent être menées dans ce cas) en plus d’affecter la structure.</w:t>
      </w:r>
    </w:p>
    <w:p w14:paraId="678B5E9B" w14:textId="77777777" w:rsidR="00E46BED" w:rsidRPr="00A56432" w:rsidRDefault="00E46BED" w:rsidP="00E46BED">
      <w:pPr>
        <w:tabs>
          <w:tab w:val="left" w:pos="1481"/>
        </w:tabs>
        <w:ind w:left="360"/>
        <w:rPr>
          <w:lang w:eastAsia="fr-FR"/>
        </w:rPr>
      </w:pPr>
      <w:r w:rsidRPr="00A56432">
        <w:rPr>
          <w:b/>
          <w:u w:val="single"/>
        </w:rPr>
        <w:t>Exigence :</w:t>
      </w:r>
    </w:p>
    <w:p w14:paraId="68B94DC7" w14:textId="77777777" w:rsidR="00E46BED" w:rsidRPr="00A56432" w:rsidRDefault="00E46BED" w:rsidP="00FA2CE4">
      <w:pPr>
        <w:pStyle w:val="Paragraphedeliste"/>
        <w:numPr>
          <w:ilvl w:val="1"/>
          <w:numId w:val="7"/>
        </w:numPr>
        <w:spacing w:before="120" w:after="240" w:line="240" w:lineRule="auto"/>
        <w:ind w:left="992" w:hanging="425"/>
      </w:pPr>
      <w:r w:rsidRPr="00A56432">
        <w:lastRenderedPageBreak/>
        <w:t>Quand un utilisateur s’est authentifié sur un équipement du SI, il doit soit se déconnecter, soit verrouiller sa session d’utilisation quand il s’éloigne de cet équipement au point de ne plus pouvoir contrôler à tout instant qui y accède.</w:t>
      </w:r>
    </w:p>
    <w:p w14:paraId="27E9B398" w14:textId="77777777" w:rsidR="00E46BED" w:rsidRPr="00A56432" w:rsidRDefault="00E46BED" w:rsidP="00E46BED">
      <w:pPr>
        <w:tabs>
          <w:tab w:val="left" w:pos="1481"/>
        </w:tabs>
        <w:ind w:left="360"/>
        <w:rPr>
          <w:lang w:eastAsia="fr-FR"/>
        </w:rPr>
      </w:pPr>
      <w:r w:rsidRPr="00A56432">
        <w:rPr>
          <w:b/>
          <w:u w:val="single"/>
        </w:rPr>
        <w:t>Déclinaison en règles :</w:t>
      </w:r>
    </w:p>
    <w:p w14:paraId="4B9BA210" w14:textId="77777777" w:rsidR="00E46BED" w:rsidRPr="00A56432" w:rsidRDefault="00E46BED" w:rsidP="00E46BED">
      <w:pPr>
        <w:pStyle w:val="Paragraphedeliste"/>
        <w:spacing w:before="120" w:after="240"/>
        <w:ind w:left="992"/>
      </w:pPr>
      <w:r w:rsidRPr="00A56432">
        <w:t>Exemples de règles sur le verrouillage des postes de travail :</w:t>
      </w:r>
    </w:p>
    <w:tbl>
      <w:tblPr>
        <w:tblStyle w:val="Grilledutableau"/>
        <w:tblW w:w="0" w:type="auto"/>
        <w:tblInd w:w="108" w:type="dxa"/>
        <w:tblLook w:val="04A0" w:firstRow="1" w:lastRow="0" w:firstColumn="1" w:lastColumn="0" w:noHBand="0" w:noVBand="1"/>
      </w:tblPr>
      <w:tblGrid>
        <w:gridCol w:w="851"/>
        <w:gridCol w:w="5663"/>
        <w:gridCol w:w="2666"/>
      </w:tblGrid>
      <w:tr w:rsidR="00E46BED" w:rsidRPr="00A56432" w14:paraId="5A233E6C" w14:textId="77777777" w:rsidTr="00E46BED">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CA52378" w14:textId="77777777" w:rsidR="00E46BED" w:rsidRPr="00A56432" w:rsidRDefault="00E46BED" w:rsidP="00E46BED">
            <w:pPr>
              <w:tabs>
                <w:tab w:val="left" w:pos="1481"/>
              </w:tabs>
              <w:jc w:val="center"/>
              <w:rPr>
                <w:lang w:eastAsia="fr-FR"/>
              </w:rPr>
            </w:pPr>
            <w:r w:rsidRPr="00A56432">
              <w:rPr>
                <w:lang w:eastAsia="fr-FR"/>
              </w:rPr>
              <w:t>Réf.</w:t>
            </w:r>
          </w:p>
        </w:tc>
        <w:tc>
          <w:tcPr>
            <w:tcW w:w="56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64E7C66" w14:textId="77777777" w:rsidR="00E46BED" w:rsidRPr="00A56432" w:rsidRDefault="00E46BED" w:rsidP="00E46BED">
            <w:pPr>
              <w:tabs>
                <w:tab w:val="left" w:pos="1481"/>
              </w:tabs>
              <w:jc w:val="center"/>
              <w:rPr>
                <w:lang w:eastAsia="fr-FR"/>
              </w:rPr>
            </w:pPr>
            <w:r w:rsidRPr="00A56432">
              <w:rPr>
                <w:lang w:eastAsia="fr-FR"/>
              </w:rPr>
              <w:t>Règles</w:t>
            </w:r>
          </w:p>
        </w:tc>
        <w:tc>
          <w:tcPr>
            <w:tcW w:w="26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C072BAD"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6B1D65F7" w14:textId="77777777" w:rsidTr="00E46BED">
        <w:tc>
          <w:tcPr>
            <w:tcW w:w="851" w:type="dxa"/>
            <w:tcBorders>
              <w:top w:val="single" w:sz="4" w:space="0" w:color="000000"/>
              <w:left w:val="single" w:sz="4" w:space="0" w:color="000000"/>
              <w:bottom w:val="single" w:sz="4" w:space="0" w:color="000000"/>
              <w:right w:val="single" w:sz="4" w:space="0" w:color="000000"/>
            </w:tcBorders>
          </w:tcPr>
          <w:p w14:paraId="151EA661" w14:textId="77777777" w:rsidR="00E46BED" w:rsidRPr="00A56432" w:rsidRDefault="00E46BED" w:rsidP="00E46BED">
            <w:pPr>
              <w:tabs>
                <w:tab w:val="left" w:pos="1481"/>
              </w:tabs>
            </w:pPr>
            <w:r w:rsidRPr="00A56432">
              <w:t>4.5.2.1</w:t>
            </w:r>
          </w:p>
        </w:tc>
        <w:tc>
          <w:tcPr>
            <w:tcW w:w="5663" w:type="dxa"/>
            <w:tcBorders>
              <w:top w:val="single" w:sz="4" w:space="0" w:color="000000"/>
              <w:left w:val="single" w:sz="4" w:space="0" w:color="000000"/>
              <w:bottom w:val="single" w:sz="4" w:space="0" w:color="000000"/>
              <w:right w:val="single" w:sz="4" w:space="0" w:color="000000"/>
            </w:tcBorders>
          </w:tcPr>
          <w:p w14:paraId="53E1955A" w14:textId="77777777" w:rsidR="00E46BED" w:rsidRPr="00A56432" w:rsidRDefault="00E46BED" w:rsidP="00E46BED">
            <w:pPr>
              <w:tabs>
                <w:tab w:val="left" w:pos="1481"/>
              </w:tabs>
            </w:pPr>
            <w:r w:rsidRPr="00A56432">
              <w:t>Les utilisateurs doivent être sensibilisés à la protection des équipements du SI qui leur sont confiés, afin qu’ils prennent l’habitude de se déconnecter ou de les verrouiller quand ils s’absentent.</w:t>
            </w:r>
          </w:p>
          <w:p w14:paraId="102B8DCB" w14:textId="77777777" w:rsidR="00E46BED" w:rsidRPr="00A56432" w:rsidRDefault="00E46BED" w:rsidP="00E46BED">
            <w:pPr>
              <w:tabs>
                <w:tab w:val="left" w:pos="1481"/>
              </w:tabs>
              <w:rPr>
                <w:lang w:eastAsia="fr-FR"/>
              </w:rPr>
            </w:pPr>
            <w:r w:rsidRPr="00A56432">
              <w:t>Ces principes doivent être appliqués avec une plus grande attention quand les règles 3.1.2.1 et 3.1.2.2 de l’organisation des locaux ne peuvent pas être intégralement respectées.</w:t>
            </w:r>
          </w:p>
        </w:tc>
        <w:tc>
          <w:tcPr>
            <w:tcW w:w="2666" w:type="dxa"/>
            <w:tcBorders>
              <w:top w:val="single" w:sz="4" w:space="0" w:color="000000"/>
              <w:left w:val="single" w:sz="4" w:space="0" w:color="000000"/>
              <w:bottom w:val="single" w:sz="4" w:space="0" w:color="000000"/>
              <w:right w:val="single" w:sz="4" w:space="0" w:color="000000"/>
            </w:tcBorders>
          </w:tcPr>
          <w:p w14:paraId="71EB4E07" w14:textId="77777777" w:rsidR="00E46BED" w:rsidRPr="00A56432" w:rsidRDefault="00E46BED" w:rsidP="00E46BED">
            <w:pPr>
              <w:tabs>
                <w:tab w:val="left" w:pos="1481"/>
              </w:tabs>
              <w:jc w:val="left"/>
              <w:rPr>
                <w:lang w:eastAsia="fr-FR"/>
              </w:rPr>
            </w:pPr>
            <w:r w:rsidRPr="00A56432">
              <w:rPr>
                <w:i/>
                <w:lang w:eastAsia="fr-FR"/>
              </w:rPr>
              <w:t>Equipements utilisateurs/Terminaux</w:t>
            </w:r>
          </w:p>
        </w:tc>
      </w:tr>
      <w:tr w:rsidR="00E46BED" w:rsidRPr="00A56432" w14:paraId="32892ECA" w14:textId="77777777" w:rsidTr="00E46BED">
        <w:tc>
          <w:tcPr>
            <w:tcW w:w="851" w:type="dxa"/>
            <w:tcBorders>
              <w:top w:val="single" w:sz="4" w:space="0" w:color="000000"/>
              <w:left w:val="single" w:sz="4" w:space="0" w:color="000000"/>
              <w:bottom w:val="single" w:sz="4" w:space="0" w:color="000000"/>
              <w:right w:val="single" w:sz="4" w:space="0" w:color="000000"/>
            </w:tcBorders>
          </w:tcPr>
          <w:p w14:paraId="61DDA5A5" w14:textId="77777777" w:rsidR="00E46BED" w:rsidRPr="00A56432" w:rsidRDefault="00E46BED" w:rsidP="00E46BED">
            <w:pPr>
              <w:tabs>
                <w:tab w:val="left" w:pos="1481"/>
              </w:tabs>
            </w:pPr>
            <w:r w:rsidRPr="00A56432">
              <w:t>4.5.2.2</w:t>
            </w:r>
          </w:p>
        </w:tc>
        <w:tc>
          <w:tcPr>
            <w:tcW w:w="5663" w:type="dxa"/>
            <w:tcBorders>
              <w:top w:val="single" w:sz="4" w:space="0" w:color="000000"/>
              <w:left w:val="single" w:sz="4" w:space="0" w:color="000000"/>
              <w:bottom w:val="single" w:sz="4" w:space="0" w:color="000000"/>
              <w:right w:val="single" w:sz="4" w:space="0" w:color="000000"/>
            </w:tcBorders>
          </w:tcPr>
          <w:p w14:paraId="0F28A0F5" w14:textId="77777777" w:rsidR="00E46BED" w:rsidRPr="00A56432" w:rsidRDefault="00E46BED" w:rsidP="00E46BED">
            <w:pPr>
              <w:tabs>
                <w:tab w:val="left" w:pos="1481"/>
              </w:tabs>
            </w:pPr>
            <w:r w:rsidRPr="00A56432">
              <w:t>Si un moyen matériel (carte à puce ou autre) est utilisé pour l’authentification des utilisateurs sur leur poste, son extraction du poste doit entraîner le verrouillage immédiat du poste ou la déconnexion logique de l’utilisateur.</w:t>
            </w:r>
          </w:p>
          <w:p w14:paraId="24B38DB4" w14:textId="4922E5D0" w:rsidR="00E46BED" w:rsidRPr="00A56432" w:rsidRDefault="005276A4" w:rsidP="00E46BED">
            <w:pPr>
              <w:tabs>
                <w:tab w:val="left" w:pos="1481"/>
              </w:tabs>
            </w:pPr>
            <w:r w:rsidRPr="00A56432">
              <w:t>L</w:t>
            </w:r>
            <w:r w:rsidR="00E46BED" w:rsidRPr="00A56432">
              <w:t>es utilisateurs doivent alors prendre l’habitude de toujours garder leur carte avec eux et de la retirer du lecteur quand ils s’absentent.</w:t>
            </w:r>
          </w:p>
          <w:tbl>
            <w:tblPr>
              <w:tblStyle w:val="Grilledutableau"/>
              <w:tblW w:w="0" w:type="auto"/>
              <w:tblInd w:w="171" w:type="dxa"/>
              <w:tblLook w:val="04A0" w:firstRow="1" w:lastRow="0" w:firstColumn="1" w:lastColumn="0" w:noHBand="0" w:noVBand="1"/>
            </w:tblPr>
            <w:tblGrid>
              <w:gridCol w:w="563"/>
              <w:gridCol w:w="4703"/>
            </w:tblGrid>
            <w:tr w:rsidR="00E46BED" w:rsidRPr="00A56432" w14:paraId="471180B9" w14:textId="77777777" w:rsidTr="00E46BED">
              <w:tc>
                <w:tcPr>
                  <w:tcW w:w="567" w:type="dxa"/>
                  <w:vAlign w:val="center"/>
                </w:tcPr>
                <w:p w14:paraId="174FFCCC" w14:textId="77777777" w:rsidR="00E46BED" w:rsidRPr="00A56432" w:rsidRDefault="00E46BED" w:rsidP="00E46BED">
                  <w:pPr>
                    <w:tabs>
                      <w:tab w:val="left" w:pos="1481"/>
                    </w:tabs>
                    <w:jc w:val="left"/>
                    <w:rPr>
                      <w:lang w:eastAsia="fr-FR"/>
                    </w:rPr>
                  </w:pPr>
                  <w:r w:rsidRPr="00A56432">
                    <w:rPr>
                      <w:sz w:val="28"/>
                      <w:szCs w:val="28"/>
                    </w:rPr>
                    <w:sym w:font="Wingdings" w:char="F040"/>
                  </w:r>
                </w:p>
              </w:tc>
              <w:tc>
                <w:tcPr>
                  <w:tcW w:w="4848" w:type="dxa"/>
                  <w:vAlign w:val="center"/>
                </w:tcPr>
                <w:p w14:paraId="72A1DFBE" w14:textId="77777777" w:rsidR="00E46BED" w:rsidRPr="00A56432" w:rsidRDefault="00E46BED" w:rsidP="00E46BED">
                  <w:pPr>
                    <w:tabs>
                      <w:tab w:val="left" w:pos="1481"/>
                    </w:tabs>
                    <w:rPr>
                      <w:lang w:eastAsia="fr-FR"/>
                    </w:rPr>
                  </w:pPr>
                  <w:r w:rsidRPr="00A56432">
                    <w:t>L’utilisation de cette même carte pour le contrôle d’accès physique aux locaux peut renforcer cette prise d’habitude.</w:t>
                  </w:r>
                </w:p>
              </w:tc>
            </w:tr>
          </w:tbl>
          <w:p w14:paraId="05840710" w14:textId="77777777" w:rsidR="00E46BED" w:rsidRPr="00A56432" w:rsidRDefault="00E46BED" w:rsidP="00E46BED">
            <w:pPr>
              <w:tabs>
                <w:tab w:val="left" w:pos="1481"/>
              </w:tabs>
            </w:pPr>
          </w:p>
        </w:tc>
        <w:tc>
          <w:tcPr>
            <w:tcW w:w="2666" w:type="dxa"/>
            <w:tcBorders>
              <w:top w:val="single" w:sz="4" w:space="0" w:color="000000"/>
              <w:left w:val="single" w:sz="4" w:space="0" w:color="000000"/>
              <w:bottom w:val="single" w:sz="4" w:space="0" w:color="000000"/>
              <w:right w:val="single" w:sz="4" w:space="0" w:color="000000"/>
            </w:tcBorders>
          </w:tcPr>
          <w:p w14:paraId="350F99B9" w14:textId="77777777" w:rsidR="00E46BED" w:rsidRPr="00A56432" w:rsidDel="00882525" w:rsidRDefault="00E46BED" w:rsidP="00E46BED">
            <w:pPr>
              <w:tabs>
                <w:tab w:val="left" w:pos="1481"/>
              </w:tabs>
              <w:jc w:val="left"/>
              <w:rPr>
                <w:i/>
                <w:lang w:eastAsia="fr-FR"/>
              </w:rPr>
            </w:pPr>
            <w:r w:rsidRPr="00A56432">
              <w:rPr>
                <w:i/>
                <w:lang w:eastAsia="fr-FR"/>
              </w:rPr>
              <w:t>Equipements utilisateurs/Terminaux</w:t>
            </w:r>
          </w:p>
        </w:tc>
      </w:tr>
      <w:tr w:rsidR="00E46BED" w:rsidRPr="00A56432" w14:paraId="0D768BB5" w14:textId="77777777" w:rsidTr="00E46BED">
        <w:tc>
          <w:tcPr>
            <w:tcW w:w="851" w:type="dxa"/>
            <w:tcBorders>
              <w:top w:val="single" w:sz="4" w:space="0" w:color="000000"/>
              <w:left w:val="single" w:sz="4" w:space="0" w:color="000000"/>
              <w:bottom w:val="single" w:sz="4" w:space="0" w:color="000000"/>
              <w:right w:val="single" w:sz="4" w:space="0" w:color="000000"/>
            </w:tcBorders>
          </w:tcPr>
          <w:p w14:paraId="53D4DA64" w14:textId="77777777" w:rsidR="00E46BED" w:rsidRPr="00A56432" w:rsidRDefault="00E46BED" w:rsidP="00E46BED">
            <w:pPr>
              <w:tabs>
                <w:tab w:val="left" w:pos="1481"/>
              </w:tabs>
            </w:pPr>
            <w:r w:rsidRPr="00A56432">
              <w:t>4.5.2.3</w:t>
            </w:r>
          </w:p>
        </w:tc>
        <w:tc>
          <w:tcPr>
            <w:tcW w:w="5663" w:type="dxa"/>
            <w:tcBorders>
              <w:top w:val="single" w:sz="4" w:space="0" w:color="000000"/>
              <w:left w:val="single" w:sz="4" w:space="0" w:color="000000"/>
              <w:bottom w:val="single" w:sz="4" w:space="0" w:color="000000"/>
              <w:right w:val="single" w:sz="4" w:space="0" w:color="000000"/>
            </w:tcBorders>
          </w:tcPr>
          <w:p w14:paraId="27CB1475" w14:textId="77777777" w:rsidR="00E46BED" w:rsidRPr="00A56432" w:rsidDel="00882525" w:rsidRDefault="00E46BED" w:rsidP="00E46BED">
            <w:pPr>
              <w:tabs>
                <w:tab w:val="left" w:pos="1481"/>
              </w:tabs>
            </w:pPr>
            <w:r w:rsidRPr="00A56432">
              <w:t>Le verrouillage automatique des postes de travail après une durée d’inactivité compatible avec les activités des utilisateurs, éventuellement couplé à une mise en veille, doit être activé. Le paramétrage d’une durée d’inactivité de 30 minutes est généralement adapté.</w:t>
            </w:r>
          </w:p>
        </w:tc>
        <w:tc>
          <w:tcPr>
            <w:tcW w:w="2666" w:type="dxa"/>
            <w:tcBorders>
              <w:top w:val="single" w:sz="4" w:space="0" w:color="000000"/>
              <w:left w:val="single" w:sz="4" w:space="0" w:color="000000"/>
              <w:bottom w:val="single" w:sz="4" w:space="0" w:color="000000"/>
              <w:right w:val="single" w:sz="4" w:space="0" w:color="000000"/>
            </w:tcBorders>
          </w:tcPr>
          <w:p w14:paraId="34DC9616" w14:textId="77777777" w:rsidR="00E46BED" w:rsidRPr="00A56432" w:rsidDel="00882525" w:rsidRDefault="00E46BED" w:rsidP="00E46BED">
            <w:pPr>
              <w:tabs>
                <w:tab w:val="left" w:pos="1481"/>
              </w:tabs>
              <w:jc w:val="left"/>
              <w:rPr>
                <w:i/>
                <w:lang w:eastAsia="fr-FR"/>
              </w:rPr>
            </w:pPr>
            <w:r w:rsidRPr="00A56432">
              <w:rPr>
                <w:i/>
                <w:lang w:eastAsia="fr-FR"/>
              </w:rPr>
              <w:t>Equipements utilisateurs/Terminaux</w:t>
            </w:r>
          </w:p>
        </w:tc>
      </w:tr>
      <w:tr w:rsidR="00E46BED" w:rsidRPr="00A56432" w14:paraId="60EBDDC6" w14:textId="77777777" w:rsidTr="00E46BED">
        <w:tc>
          <w:tcPr>
            <w:tcW w:w="851" w:type="dxa"/>
            <w:tcBorders>
              <w:top w:val="single" w:sz="4" w:space="0" w:color="000000"/>
              <w:left w:val="single" w:sz="4" w:space="0" w:color="000000"/>
              <w:bottom w:val="single" w:sz="4" w:space="0" w:color="000000"/>
              <w:right w:val="single" w:sz="4" w:space="0" w:color="000000"/>
            </w:tcBorders>
          </w:tcPr>
          <w:p w14:paraId="17DA5DB2" w14:textId="77777777" w:rsidR="00E46BED" w:rsidRPr="00A56432" w:rsidRDefault="00E46BED" w:rsidP="00E46BED">
            <w:pPr>
              <w:tabs>
                <w:tab w:val="left" w:pos="1481"/>
              </w:tabs>
            </w:pPr>
            <w:r w:rsidRPr="00A56432">
              <w:t>4.5.2.4</w:t>
            </w:r>
          </w:p>
        </w:tc>
        <w:tc>
          <w:tcPr>
            <w:tcW w:w="5663" w:type="dxa"/>
            <w:tcBorders>
              <w:top w:val="single" w:sz="4" w:space="0" w:color="000000"/>
              <w:left w:val="single" w:sz="4" w:space="0" w:color="000000"/>
              <w:bottom w:val="single" w:sz="4" w:space="0" w:color="000000"/>
              <w:right w:val="single" w:sz="4" w:space="0" w:color="000000"/>
            </w:tcBorders>
          </w:tcPr>
          <w:p w14:paraId="2F493F52" w14:textId="5AD73B92" w:rsidR="00E46BED" w:rsidRPr="00A56432" w:rsidRDefault="00E46BED" w:rsidP="00E46BED">
            <w:pPr>
              <w:tabs>
                <w:tab w:val="left" w:pos="1481"/>
              </w:tabs>
            </w:pPr>
            <w:r w:rsidRPr="00A56432">
              <w:t>Les postes de travail doivent être paramétrés pour qu’à leur sortie de veille ou à la sortie de veille de leur écran, ils soient verrouillés et imposent à l’utilisateur de s’authentifier à nouveau.</w:t>
            </w:r>
          </w:p>
        </w:tc>
        <w:tc>
          <w:tcPr>
            <w:tcW w:w="2666" w:type="dxa"/>
            <w:tcBorders>
              <w:top w:val="single" w:sz="4" w:space="0" w:color="000000"/>
              <w:left w:val="single" w:sz="4" w:space="0" w:color="000000"/>
              <w:bottom w:val="single" w:sz="4" w:space="0" w:color="000000"/>
              <w:right w:val="single" w:sz="4" w:space="0" w:color="000000"/>
            </w:tcBorders>
          </w:tcPr>
          <w:p w14:paraId="280EF579" w14:textId="77777777" w:rsidR="00E46BED" w:rsidRPr="00A56432" w:rsidDel="00882525" w:rsidRDefault="00E46BED" w:rsidP="00E46BED">
            <w:pPr>
              <w:tabs>
                <w:tab w:val="left" w:pos="1481"/>
              </w:tabs>
              <w:jc w:val="left"/>
              <w:rPr>
                <w:i/>
                <w:lang w:eastAsia="fr-FR"/>
              </w:rPr>
            </w:pPr>
            <w:r w:rsidRPr="00A56432">
              <w:rPr>
                <w:i/>
                <w:lang w:eastAsia="fr-FR"/>
              </w:rPr>
              <w:t>Equipements utilisateurs/Terminaux</w:t>
            </w:r>
          </w:p>
        </w:tc>
      </w:tr>
    </w:tbl>
    <w:p w14:paraId="53A7E552" w14:textId="77777777" w:rsidR="00E46BED" w:rsidRPr="00A56432" w:rsidDel="00882525" w:rsidRDefault="00E46BED" w:rsidP="00E46BED">
      <w:pPr>
        <w:tabs>
          <w:tab w:val="left" w:pos="5920"/>
        </w:tabs>
        <w:ind w:left="108"/>
        <w:jc w:val="left"/>
        <w:rPr>
          <w:i/>
          <w:lang w:eastAsia="fr-FR"/>
        </w:rPr>
      </w:pPr>
    </w:p>
    <w:p w14:paraId="6B15664F"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689472" behindDoc="0" locked="0" layoutInCell="1" allowOverlap="1" wp14:anchorId="109F1707" wp14:editId="4DD69275">
                <wp:simplePos x="0" y="0"/>
                <wp:positionH relativeFrom="leftMargin">
                  <wp:posOffset>360045</wp:posOffset>
                </wp:positionH>
                <wp:positionV relativeFrom="paragraph">
                  <wp:posOffset>156210</wp:posOffset>
                </wp:positionV>
                <wp:extent cx="784800" cy="763200"/>
                <wp:effectExtent l="0" t="0" r="15875" b="18415"/>
                <wp:wrapSquare wrapText="bothSides"/>
                <wp:docPr id="493" name="Groupe 4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763200"/>
                          <a:chOff x="0" y="0"/>
                          <a:chExt cx="785791" cy="764252"/>
                        </a:xfrm>
                      </wpg:grpSpPr>
                      <wps:wsp>
                        <wps:cNvPr id="494" name="Rectangle 494"/>
                        <wps:cNvSpPr/>
                        <wps:spPr>
                          <a:xfrm>
                            <a:off x="1" y="191063"/>
                            <a:ext cx="785790" cy="3743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DCBCAD" w14:textId="77777777" w:rsidR="00700109" w:rsidRPr="005C001E" w:rsidRDefault="00700109" w:rsidP="00E46BED">
                              <w:pPr>
                                <w:jc w:val="center"/>
                                <w:rPr>
                                  <w:b/>
                                  <w:color w:val="000000" w:themeColor="text1"/>
                                  <w:sz w:val="14"/>
                                  <w:szCs w:val="14"/>
                                </w:rPr>
                              </w:pPr>
                              <w:r w:rsidRPr="005C001E">
                                <w:rPr>
                                  <w:b/>
                                  <w:color w:val="000000" w:themeColor="text1"/>
                                  <w:sz w:val="14"/>
                                  <w:szCs w:val="14"/>
                                </w:rPr>
                                <w:t>16,19,20,22,24,25,26,27,31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95" name="Rectangle 495"/>
                        <wps:cNvSpPr/>
                        <wps:spPr>
                          <a:xfrm>
                            <a:off x="0" y="565227"/>
                            <a:ext cx="392895" cy="1990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3EF205"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96" name="Rectangle 496"/>
                        <wps:cNvSpPr/>
                        <wps:spPr>
                          <a:xfrm>
                            <a:off x="392895" y="565227"/>
                            <a:ext cx="392895" cy="1990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D77400"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97" name="Rectangle 497"/>
                        <wps:cNvSpPr/>
                        <wps:spPr>
                          <a:xfrm>
                            <a:off x="0" y="0"/>
                            <a:ext cx="785791" cy="19106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89DC3D"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109F1707" id="Groupe 493" o:spid="_x0000_s1232" style="position:absolute;left:0;text-align:left;margin-left:28.35pt;margin-top:12.3pt;width:61.8pt;height:60.1pt;z-index:251689472;mso-position-horizontal-relative:left-margin-area;mso-position-vertical-relative:text" coordsize="7857,7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">
                <v:rect id="Rectangle 494" o:spid="_x0000_s1233" style="position:absolute;top:1910;width:7857;height:3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" filled="f" strokecolor="black [3213]" strokeweight="2pt">
                  <v:textbox>
                    <w:txbxContent>
                      <w:p w14:paraId="00DCBCAD" w14:textId="77777777" w:rsidR="00700109" w:rsidRPr="005C001E" w:rsidRDefault="00700109" w:rsidP="00E46BED">
                        <w:pPr>
                          <w:jc w:val="center"/>
                          <w:rPr>
                            <w:b/>
                            <w:color w:val="000000" w:themeColor="text1"/>
                            <w:sz w:val="14"/>
                            <w:szCs w:val="14"/>
                          </w:rPr>
                        </w:pPr>
                        <w:r w:rsidRPr="005C001E">
                          <w:rPr>
                            <w:b/>
                            <w:color w:val="000000" w:themeColor="text1"/>
                            <w:sz w:val="14"/>
                            <w:szCs w:val="14"/>
                          </w:rPr>
                          <w:t>16,19,20,22,24,25,26,27,31</w:t>
                        </w:r>
                      </w:p>
                    </w:txbxContent>
                  </v:textbox>
                </v:rect>
                <v:rect id="Rectangle 495" o:spid="_x0000_s1234" style="position:absolute;top:5652;width:3928;height:19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" filled="f" strokecolor="black [3213]" strokeweight="2pt">
                  <v:textbox>
                    <w:txbxContent>
                      <w:p w14:paraId="2F3EF205"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496" o:spid="_x0000_s1235" style="position:absolute;left:3928;top:5652;width:3929;height:19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" filled="f" strokecolor="black [3213]" strokeweight="2pt">
                  <v:textbox>
                    <w:txbxContent>
                      <w:p w14:paraId="1CD77400"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497" o:spid="_x0000_s1236" style="position:absolute;width:7857;height:1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" filled="f" strokecolor="black [3213]" strokeweight="2pt">
                  <v:textbox>
                    <w:txbxContent>
                      <w:p w14:paraId="1089DC3D"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 xml:space="preserve">T4-5.3 Assurer la protection logique des équipements informatiques </w:t>
      </w:r>
    </w:p>
    <w:p w14:paraId="2F02D7A4" w14:textId="77777777" w:rsidR="00E46BED" w:rsidRPr="00A56432" w:rsidRDefault="00E46BED" w:rsidP="00E46BED">
      <w:pPr>
        <w:pStyle w:val="Paragraphedeliste"/>
        <w:spacing w:before="120" w:after="240"/>
        <w:ind w:left="992"/>
      </w:pPr>
      <w:r w:rsidRPr="00A56432">
        <w:t>Les défauts inhérents à tout logiciel sont susceptibles d’être exploités pour porter atteinte à la sécurité du SI. Des mesures doivent être mises en œuvre afin de limiter l’exposition à ces vulnérabilités et de restreindre leurs impacts tant qu’elles ne sont pas corrigées.</w:t>
      </w:r>
    </w:p>
    <w:p w14:paraId="1B177AA2" w14:textId="77777777" w:rsidR="00E46BED" w:rsidRPr="00A56432" w:rsidRDefault="00E46BED" w:rsidP="00E46BED">
      <w:pPr>
        <w:tabs>
          <w:tab w:val="left" w:pos="1481"/>
        </w:tabs>
        <w:ind w:left="360"/>
        <w:rPr>
          <w:lang w:eastAsia="fr-FR"/>
        </w:rPr>
      </w:pPr>
      <w:r w:rsidRPr="00A56432">
        <w:rPr>
          <w:b/>
          <w:u w:val="single"/>
        </w:rPr>
        <w:t>Exigences :</w:t>
      </w:r>
    </w:p>
    <w:p w14:paraId="6EC85A56" w14:textId="77777777" w:rsidR="00E46BED" w:rsidRPr="00A56432" w:rsidRDefault="00E46BED" w:rsidP="00FA2CE4">
      <w:pPr>
        <w:pStyle w:val="Paragraphedeliste"/>
        <w:numPr>
          <w:ilvl w:val="1"/>
          <w:numId w:val="7"/>
        </w:numPr>
        <w:spacing w:before="120" w:after="240" w:line="240" w:lineRule="auto"/>
        <w:ind w:left="992" w:hanging="425"/>
      </w:pPr>
      <w:r w:rsidRPr="00A56432">
        <w:t>Un dispositif de détection et de blocage de logiciels malveillants doit être mis en œuvre et maintenu à jour sur tout équipement qui supporte cette fonctionnalité.</w:t>
      </w:r>
    </w:p>
    <w:p w14:paraId="173E8C02" w14:textId="77777777" w:rsidR="00E46BED" w:rsidRPr="00A56432" w:rsidRDefault="00E46BED" w:rsidP="00FA2CE4">
      <w:pPr>
        <w:pStyle w:val="Paragraphedeliste"/>
        <w:numPr>
          <w:ilvl w:val="1"/>
          <w:numId w:val="7"/>
        </w:numPr>
        <w:spacing w:before="120" w:after="240" w:line="240" w:lineRule="auto"/>
        <w:ind w:left="992" w:hanging="425"/>
      </w:pPr>
      <w:r w:rsidRPr="00A56432">
        <w:t>Des dispositifs doivent être mis en œuvre pour garantir que seules les communications légitimes sont autorisées entre les différents équipements connectés au SI.</w:t>
      </w:r>
    </w:p>
    <w:p w14:paraId="558DD874" w14:textId="77777777" w:rsidR="00E46BED" w:rsidRPr="00A56432" w:rsidRDefault="00E46BED" w:rsidP="00FA2CE4">
      <w:pPr>
        <w:pStyle w:val="Paragraphedeliste"/>
        <w:numPr>
          <w:ilvl w:val="1"/>
          <w:numId w:val="7"/>
        </w:numPr>
        <w:spacing w:before="120" w:after="240" w:line="240" w:lineRule="auto"/>
        <w:ind w:left="992" w:hanging="425"/>
      </w:pPr>
      <w:r w:rsidRPr="00A56432">
        <w:t xml:space="preserve">Les privilèges dont disposent les utilisateurs sur les équipements auxquels ils ont accès ne doivent pas excéder leurs besoins usuels. Si des privilèges supérieurs leur sont ponctuellement et légitimement nécessaires, ils ne doivent leur être accordés que de façon temporaire. Cette opération peut être effectuée par l’utilisateur lui-même, par exemple par l’usage d’un deuxième compte utilisateur, privilégié, </w:t>
      </w:r>
      <w:r w:rsidRPr="00A56432">
        <w:lastRenderedPageBreak/>
        <w:t>qui lui est attribué, ou par une commande qui permet une élévation temporaire de privilèges après authentification.</w:t>
      </w:r>
    </w:p>
    <w:p w14:paraId="3DB5CF07" w14:textId="77777777" w:rsidR="00E46BED" w:rsidRPr="00A56432" w:rsidRDefault="00E46BED" w:rsidP="00FA2CE4">
      <w:pPr>
        <w:pStyle w:val="Paragraphedeliste"/>
        <w:numPr>
          <w:ilvl w:val="1"/>
          <w:numId w:val="7"/>
        </w:numPr>
        <w:spacing w:before="120" w:after="240" w:line="240" w:lineRule="auto"/>
        <w:ind w:left="992" w:hanging="425"/>
      </w:pPr>
      <w:r w:rsidRPr="00A56432">
        <w:t>Les services qui sont proposés par les systèmes d’exploitation, applications ou équipements, mais qui ne sont pas nécessaires à l’utilisation prévue, doivent être désactivés et si possible ne pas être installés du tout.</w:t>
      </w:r>
    </w:p>
    <w:p w14:paraId="02D4272C" w14:textId="77777777" w:rsidR="00E46BED" w:rsidRPr="00A56432" w:rsidRDefault="00E46BED" w:rsidP="00E46BED">
      <w:pPr>
        <w:tabs>
          <w:tab w:val="left" w:pos="1481"/>
        </w:tabs>
        <w:ind w:left="360"/>
        <w:rPr>
          <w:lang w:eastAsia="fr-FR"/>
        </w:rPr>
      </w:pPr>
      <w:r w:rsidRPr="00A56432">
        <w:rPr>
          <w:b/>
          <w:u w:val="single"/>
        </w:rPr>
        <w:t>Déclinaison en règles :</w:t>
      </w:r>
    </w:p>
    <w:p w14:paraId="1FEF7E7B" w14:textId="77777777" w:rsidR="00E46BED" w:rsidRPr="00A56432" w:rsidRDefault="00E46BED" w:rsidP="00E46BED">
      <w:pPr>
        <w:pStyle w:val="Paragraphedeliste"/>
        <w:spacing w:before="120" w:after="240"/>
        <w:ind w:left="992"/>
      </w:pPr>
      <w:r w:rsidRPr="00A56432">
        <w:t>Exemples de règles sur la protection logique des équipements :</w:t>
      </w:r>
    </w:p>
    <w:tbl>
      <w:tblPr>
        <w:tblStyle w:val="Grilledutableau"/>
        <w:tblW w:w="0" w:type="auto"/>
        <w:tblInd w:w="108" w:type="dxa"/>
        <w:tblLook w:val="04A0" w:firstRow="1" w:lastRow="0" w:firstColumn="1" w:lastColumn="0" w:noHBand="0" w:noVBand="1"/>
      </w:tblPr>
      <w:tblGrid>
        <w:gridCol w:w="939"/>
        <w:gridCol w:w="5795"/>
        <w:gridCol w:w="2534"/>
      </w:tblGrid>
      <w:tr w:rsidR="00E46BED" w:rsidRPr="00A56432" w14:paraId="28E8801A" w14:textId="77777777" w:rsidTr="00E46BED">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1D3F0B4" w14:textId="77777777" w:rsidR="00E46BED" w:rsidRPr="00A56432" w:rsidRDefault="00E46BED" w:rsidP="00E46BED">
            <w:pPr>
              <w:tabs>
                <w:tab w:val="left" w:pos="1481"/>
              </w:tabs>
              <w:jc w:val="center"/>
              <w:rPr>
                <w:lang w:eastAsia="fr-FR"/>
              </w:rPr>
            </w:pPr>
            <w:r w:rsidRPr="00A56432">
              <w:rPr>
                <w:lang w:eastAsia="fr-FR"/>
              </w:rPr>
              <w:t>Réf.</w:t>
            </w:r>
          </w:p>
        </w:tc>
        <w:tc>
          <w:tcPr>
            <w:tcW w:w="579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AC606D3" w14:textId="77777777" w:rsidR="00E46BED" w:rsidRPr="00A56432" w:rsidRDefault="00E46BED" w:rsidP="00E46BED">
            <w:pPr>
              <w:tabs>
                <w:tab w:val="left" w:pos="1481"/>
              </w:tabs>
              <w:jc w:val="center"/>
              <w:rPr>
                <w:lang w:eastAsia="fr-FR"/>
              </w:rPr>
            </w:pPr>
            <w:r w:rsidRPr="00A56432">
              <w:rPr>
                <w:lang w:eastAsia="fr-FR"/>
              </w:rPr>
              <w:t>Règles</w:t>
            </w:r>
          </w:p>
        </w:tc>
        <w:tc>
          <w:tcPr>
            <w:tcW w:w="25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A00B9E7"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5E98DF07" w14:textId="77777777" w:rsidTr="00E46BED">
        <w:tc>
          <w:tcPr>
            <w:tcW w:w="851" w:type="dxa"/>
            <w:tcBorders>
              <w:top w:val="single" w:sz="4" w:space="0" w:color="000000"/>
              <w:left w:val="single" w:sz="4" w:space="0" w:color="000000"/>
              <w:bottom w:val="single" w:sz="4" w:space="0" w:color="000000"/>
              <w:right w:val="single" w:sz="4" w:space="0" w:color="000000"/>
            </w:tcBorders>
          </w:tcPr>
          <w:p w14:paraId="7A872D39" w14:textId="77777777" w:rsidR="00E46BED" w:rsidRPr="00A56432" w:rsidRDefault="00E46BED" w:rsidP="00E46BED">
            <w:pPr>
              <w:tabs>
                <w:tab w:val="left" w:pos="1481"/>
              </w:tabs>
            </w:pPr>
            <w:r w:rsidRPr="00A56432">
              <w:t>4.5.3.1</w:t>
            </w:r>
          </w:p>
        </w:tc>
        <w:tc>
          <w:tcPr>
            <w:tcW w:w="5795" w:type="dxa"/>
            <w:tcBorders>
              <w:top w:val="single" w:sz="4" w:space="0" w:color="000000"/>
              <w:left w:val="single" w:sz="4" w:space="0" w:color="000000"/>
              <w:bottom w:val="single" w:sz="4" w:space="0" w:color="000000"/>
              <w:right w:val="single" w:sz="4" w:space="0" w:color="000000"/>
            </w:tcBorders>
          </w:tcPr>
          <w:p w14:paraId="2EDEE45C" w14:textId="77777777" w:rsidR="00E46BED" w:rsidRPr="00A56432" w:rsidRDefault="00E46BED" w:rsidP="00E46BED">
            <w:pPr>
              <w:tabs>
                <w:tab w:val="left" w:pos="1481"/>
              </w:tabs>
              <w:rPr>
                <w:lang w:eastAsia="fr-FR"/>
              </w:rPr>
            </w:pPr>
            <w:r w:rsidRPr="00A56432">
              <w:t>Tout poste de travail fixe ou mobile, ordiphone ou tablette doit disposer d’un logiciel antivirus.</w:t>
            </w:r>
          </w:p>
        </w:tc>
        <w:tc>
          <w:tcPr>
            <w:tcW w:w="2534" w:type="dxa"/>
            <w:tcBorders>
              <w:top w:val="single" w:sz="4" w:space="0" w:color="000000"/>
              <w:left w:val="single" w:sz="4" w:space="0" w:color="000000"/>
              <w:bottom w:val="single" w:sz="4" w:space="0" w:color="000000"/>
              <w:right w:val="single" w:sz="4" w:space="0" w:color="000000"/>
            </w:tcBorders>
          </w:tcPr>
          <w:p w14:paraId="37EB729E" w14:textId="77777777" w:rsidR="00E46BED" w:rsidRPr="00A56432" w:rsidRDefault="00E46BED" w:rsidP="00E46BED">
            <w:pPr>
              <w:tabs>
                <w:tab w:val="left" w:pos="1481"/>
              </w:tabs>
              <w:jc w:val="left"/>
              <w:rPr>
                <w:lang w:eastAsia="fr-FR"/>
              </w:rPr>
            </w:pPr>
            <w:r w:rsidRPr="00A56432">
              <w:rPr>
                <w:i/>
                <w:lang w:eastAsia="fr-FR"/>
              </w:rPr>
              <w:t>Equipements utilisateurs/Terminaux</w:t>
            </w:r>
          </w:p>
        </w:tc>
      </w:tr>
      <w:tr w:rsidR="00E46BED" w:rsidRPr="00A56432" w14:paraId="40D83467" w14:textId="77777777" w:rsidTr="00E46BED">
        <w:tc>
          <w:tcPr>
            <w:tcW w:w="851" w:type="dxa"/>
            <w:tcBorders>
              <w:top w:val="single" w:sz="4" w:space="0" w:color="000000"/>
              <w:left w:val="single" w:sz="4" w:space="0" w:color="000000"/>
              <w:bottom w:val="single" w:sz="4" w:space="0" w:color="000000"/>
              <w:right w:val="single" w:sz="4" w:space="0" w:color="000000"/>
            </w:tcBorders>
          </w:tcPr>
          <w:p w14:paraId="29B10243" w14:textId="77777777" w:rsidR="00E46BED" w:rsidRPr="00A56432" w:rsidRDefault="00E46BED" w:rsidP="00E46BED">
            <w:pPr>
              <w:tabs>
                <w:tab w:val="left" w:pos="1481"/>
              </w:tabs>
            </w:pPr>
            <w:r w:rsidRPr="00A56432">
              <w:t>4.5.3.2</w:t>
            </w:r>
          </w:p>
        </w:tc>
        <w:tc>
          <w:tcPr>
            <w:tcW w:w="5795" w:type="dxa"/>
            <w:tcBorders>
              <w:top w:val="single" w:sz="4" w:space="0" w:color="000000"/>
              <w:left w:val="single" w:sz="4" w:space="0" w:color="000000"/>
              <w:bottom w:val="single" w:sz="4" w:space="0" w:color="000000"/>
              <w:right w:val="single" w:sz="4" w:space="0" w:color="000000"/>
            </w:tcBorders>
          </w:tcPr>
          <w:p w14:paraId="06B07B57" w14:textId="77777777" w:rsidR="00E46BED" w:rsidRPr="00A56432" w:rsidRDefault="00E46BED" w:rsidP="00E46BED">
            <w:pPr>
              <w:tabs>
                <w:tab w:val="left" w:pos="1481"/>
              </w:tabs>
            </w:pPr>
            <w:r w:rsidRPr="00A56432">
              <w:t>Tout serveur, quel que soit son système d’exploitation, qui stocke ou par lequel peuvent transiter des contenus dans des formats susceptible de cacher des logiciels malveillants, doit disposer d’un logiciel antivirus.</w:t>
            </w:r>
          </w:p>
          <w:p w14:paraId="3B787885" w14:textId="77777777" w:rsidR="00E46BED" w:rsidRPr="00A56432" w:rsidRDefault="00E46BED" w:rsidP="00E46BED">
            <w:pPr>
              <w:tabs>
                <w:tab w:val="left" w:pos="1481"/>
              </w:tabs>
            </w:pPr>
            <w:r w:rsidRPr="00A56432">
              <w:t>Il est recommandé que l’antivirus utilisé pour les serveurs soit différent de celui utilisé pour les postes de travail.</w:t>
            </w:r>
          </w:p>
          <w:tbl>
            <w:tblPr>
              <w:tblStyle w:val="Grilledutableau"/>
              <w:tblW w:w="0" w:type="auto"/>
              <w:tblInd w:w="171" w:type="dxa"/>
              <w:tblLook w:val="04A0" w:firstRow="1" w:lastRow="0" w:firstColumn="1" w:lastColumn="0" w:noHBand="0" w:noVBand="1"/>
            </w:tblPr>
            <w:tblGrid>
              <w:gridCol w:w="566"/>
              <w:gridCol w:w="4832"/>
            </w:tblGrid>
            <w:tr w:rsidR="00E46BED" w:rsidRPr="00A56432" w14:paraId="71AA5023" w14:textId="77777777" w:rsidTr="00E46BED">
              <w:tc>
                <w:tcPr>
                  <w:tcW w:w="567" w:type="dxa"/>
                  <w:vAlign w:val="center"/>
                </w:tcPr>
                <w:p w14:paraId="17B45DD6" w14:textId="77777777" w:rsidR="00E46BED" w:rsidRPr="00A56432" w:rsidRDefault="00E46BED" w:rsidP="00E46BED">
                  <w:pPr>
                    <w:tabs>
                      <w:tab w:val="left" w:pos="1481"/>
                    </w:tabs>
                    <w:jc w:val="left"/>
                    <w:rPr>
                      <w:lang w:eastAsia="fr-FR"/>
                    </w:rPr>
                  </w:pPr>
                  <w:r w:rsidRPr="00A56432">
                    <w:rPr>
                      <w:sz w:val="28"/>
                      <w:szCs w:val="28"/>
                    </w:rPr>
                    <w:sym w:font="Wingdings" w:char="F040"/>
                  </w:r>
                </w:p>
              </w:tc>
              <w:tc>
                <w:tcPr>
                  <w:tcW w:w="4848" w:type="dxa"/>
                  <w:vAlign w:val="center"/>
                </w:tcPr>
                <w:p w14:paraId="7D809435" w14:textId="77777777" w:rsidR="00E46BED" w:rsidRPr="00A56432" w:rsidRDefault="00E46BED" w:rsidP="00E46BED">
                  <w:pPr>
                    <w:tabs>
                      <w:tab w:val="left" w:pos="1481"/>
                    </w:tabs>
                  </w:pPr>
                  <w:r w:rsidRPr="00A56432">
                    <w:t>Les formats susceptibles d’héberger des logiciels malveillants et pris en compte par les antivirus du marché sont notamment :</w:t>
                  </w:r>
                </w:p>
                <w:p w14:paraId="48C2C1AB" w14:textId="77777777" w:rsidR="00E46BED" w:rsidRPr="00A56432" w:rsidRDefault="00E46BED" w:rsidP="00FA2CE4">
                  <w:pPr>
                    <w:pStyle w:val="Paragraphedeliste"/>
                    <w:numPr>
                      <w:ilvl w:val="0"/>
                      <w:numId w:val="39"/>
                    </w:numPr>
                    <w:tabs>
                      <w:tab w:val="left" w:pos="1481"/>
                    </w:tabs>
                  </w:pPr>
                  <w:r w:rsidRPr="00A56432">
                    <w:t>L’ensemble des logiciels pour plateformes Microsoft ;</w:t>
                  </w:r>
                </w:p>
                <w:p w14:paraId="728CA63E" w14:textId="77777777" w:rsidR="00E46BED" w:rsidRPr="00A56432" w:rsidRDefault="00E46BED" w:rsidP="00FA2CE4">
                  <w:pPr>
                    <w:pStyle w:val="Paragraphedeliste"/>
                    <w:numPr>
                      <w:ilvl w:val="0"/>
                      <w:numId w:val="39"/>
                    </w:numPr>
                    <w:tabs>
                      <w:tab w:val="left" w:pos="1481"/>
                    </w:tabs>
                  </w:pPr>
                  <w:r w:rsidRPr="00A56432">
                    <w:t>L’ensemble des fichiers bureautiques (traitement de texte, présentation, tableur, …);</w:t>
                  </w:r>
                </w:p>
                <w:p w14:paraId="18D292A9" w14:textId="77777777" w:rsidR="00E46BED" w:rsidRPr="00A56432" w:rsidRDefault="00E46BED" w:rsidP="00FA2CE4">
                  <w:pPr>
                    <w:pStyle w:val="Paragraphedeliste"/>
                    <w:numPr>
                      <w:ilvl w:val="0"/>
                      <w:numId w:val="39"/>
                    </w:numPr>
                    <w:tabs>
                      <w:tab w:val="left" w:pos="1481"/>
                    </w:tabs>
                  </w:pPr>
                  <w:r w:rsidRPr="00A56432">
                    <w:t>Les fichiers PDF ;</w:t>
                  </w:r>
                </w:p>
                <w:p w14:paraId="615113DE" w14:textId="77777777" w:rsidR="00E46BED" w:rsidRPr="00A56432" w:rsidRDefault="00E46BED" w:rsidP="00FA2CE4">
                  <w:pPr>
                    <w:pStyle w:val="Paragraphedeliste"/>
                    <w:numPr>
                      <w:ilvl w:val="0"/>
                      <w:numId w:val="39"/>
                    </w:numPr>
                    <w:tabs>
                      <w:tab w:val="left" w:pos="1481"/>
                    </w:tabs>
                  </w:pPr>
                  <w:r w:rsidRPr="00A56432">
                    <w:t>Les fichiers images et vidéo ;</w:t>
                  </w:r>
                </w:p>
                <w:p w14:paraId="7E740782" w14:textId="77777777" w:rsidR="00E46BED" w:rsidRPr="00A56432" w:rsidRDefault="00E46BED" w:rsidP="00FA2CE4">
                  <w:pPr>
                    <w:pStyle w:val="Paragraphedeliste"/>
                    <w:numPr>
                      <w:ilvl w:val="0"/>
                      <w:numId w:val="39"/>
                    </w:numPr>
                    <w:tabs>
                      <w:tab w:val="left" w:pos="1481"/>
                    </w:tabs>
                    <w:rPr>
                      <w:lang w:eastAsia="fr-FR"/>
                    </w:rPr>
                  </w:pPr>
                  <w:r w:rsidRPr="00A56432">
                    <w:t>Les fichiers « archives » (.zip, .rar, .tar…)</w:t>
                  </w:r>
                </w:p>
                <w:p w14:paraId="4450FA97" w14:textId="77777777" w:rsidR="00E46BED" w:rsidRPr="00A56432" w:rsidRDefault="00E46BED" w:rsidP="00FA2CE4">
                  <w:pPr>
                    <w:pStyle w:val="Paragraphedeliste"/>
                    <w:numPr>
                      <w:ilvl w:val="0"/>
                      <w:numId w:val="39"/>
                    </w:numPr>
                    <w:tabs>
                      <w:tab w:val="left" w:pos="1481"/>
                    </w:tabs>
                    <w:rPr>
                      <w:lang w:eastAsia="fr-FR"/>
                    </w:rPr>
                  </w:pPr>
                  <w:r w:rsidRPr="00A56432">
                    <w:t>Les fichiers en langage de « script » de toutes natures (batch, javascript, …)</w:t>
                  </w:r>
                </w:p>
              </w:tc>
            </w:tr>
          </w:tbl>
          <w:p w14:paraId="2DD15463" w14:textId="77777777" w:rsidR="00E46BED" w:rsidRPr="00A56432" w:rsidDel="00C86868" w:rsidRDefault="00E46BED" w:rsidP="00E46BED">
            <w:pPr>
              <w:tabs>
                <w:tab w:val="left" w:pos="1481"/>
              </w:tabs>
            </w:pPr>
          </w:p>
        </w:tc>
        <w:tc>
          <w:tcPr>
            <w:tcW w:w="2534" w:type="dxa"/>
            <w:tcBorders>
              <w:top w:val="single" w:sz="4" w:space="0" w:color="000000"/>
              <w:left w:val="single" w:sz="4" w:space="0" w:color="000000"/>
              <w:bottom w:val="single" w:sz="4" w:space="0" w:color="000000"/>
              <w:right w:val="single" w:sz="4" w:space="0" w:color="000000"/>
            </w:tcBorders>
          </w:tcPr>
          <w:p w14:paraId="529F359A" w14:textId="77777777" w:rsidR="00E46BED" w:rsidRPr="00A56432" w:rsidRDefault="00E46BED" w:rsidP="00E46BED">
            <w:pPr>
              <w:tabs>
                <w:tab w:val="left" w:pos="1481"/>
              </w:tabs>
              <w:jc w:val="left"/>
              <w:rPr>
                <w:i/>
                <w:lang w:eastAsia="fr-FR"/>
              </w:rPr>
            </w:pPr>
            <w:r w:rsidRPr="00A56432">
              <w:rPr>
                <w:i/>
                <w:lang w:eastAsia="fr-FR"/>
              </w:rPr>
              <w:t>Equipements d’infrastructure système et réseau/Serveurs</w:t>
            </w:r>
          </w:p>
        </w:tc>
      </w:tr>
      <w:tr w:rsidR="00E46BED" w:rsidRPr="00A56432" w14:paraId="1264788C" w14:textId="77777777" w:rsidTr="00E46BED">
        <w:tc>
          <w:tcPr>
            <w:tcW w:w="851" w:type="dxa"/>
            <w:tcBorders>
              <w:top w:val="single" w:sz="4" w:space="0" w:color="000000"/>
              <w:left w:val="single" w:sz="4" w:space="0" w:color="000000"/>
              <w:bottom w:val="single" w:sz="4" w:space="0" w:color="000000"/>
              <w:right w:val="single" w:sz="4" w:space="0" w:color="000000"/>
            </w:tcBorders>
          </w:tcPr>
          <w:p w14:paraId="415F3CFE" w14:textId="77777777" w:rsidR="00E46BED" w:rsidRPr="00A56432" w:rsidRDefault="00E46BED" w:rsidP="00E46BED">
            <w:pPr>
              <w:tabs>
                <w:tab w:val="left" w:pos="1481"/>
              </w:tabs>
            </w:pPr>
            <w:r w:rsidRPr="00A56432">
              <w:t>4.5.3.3</w:t>
            </w:r>
          </w:p>
        </w:tc>
        <w:tc>
          <w:tcPr>
            <w:tcW w:w="5795" w:type="dxa"/>
            <w:tcBorders>
              <w:top w:val="single" w:sz="4" w:space="0" w:color="000000"/>
              <w:left w:val="single" w:sz="4" w:space="0" w:color="000000"/>
              <w:bottom w:val="single" w:sz="4" w:space="0" w:color="000000"/>
              <w:right w:val="single" w:sz="4" w:space="0" w:color="000000"/>
            </w:tcBorders>
          </w:tcPr>
          <w:p w14:paraId="7DB3B37D" w14:textId="77777777" w:rsidR="00E46BED" w:rsidRPr="00A56432" w:rsidRDefault="00E46BED" w:rsidP="00E46BED">
            <w:pPr>
              <w:tabs>
                <w:tab w:val="left" w:pos="1481"/>
              </w:tabs>
            </w:pPr>
            <w:r w:rsidRPr="00A56432">
              <w:t>L’antivirus de chaque équipement doit être paramétré pour se mettre à jour sans intervention de l’utilisateur avec une périodicité au moins journalière. Les équipements qui ne sont pas connectés en permanence au réseau doivent mettre à jour leur antivirus dès qu’ils sont connectés.</w:t>
            </w:r>
          </w:p>
        </w:tc>
        <w:tc>
          <w:tcPr>
            <w:tcW w:w="2534" w:type="dxa"/>
            <w:tcBorders>
              <w:top w:val="single" w:sz="4" w:space="0" w:color="000000"/>
              <w:left w:val="single" w:sz="4" w:space="0" w:color="000000"/>
              <w:bottom w:val="single" w:sz="4" w:space="0" w:color="000000"/>
              <w:right w:val="single" w:sz="4" w:space="0" w:color="000000"/>
            </w:tcBorders>
          </w:tcPr>
          <w:p w14:paraId="71F9ACBB" w14:textId="77777777" w:rsidR="00E46BED" w:rsidRPr="00A56432" w:rsidRDefault="00E46BED" w:rsidP="00E46BED">
            <w:pPr>
              <w:tabs>
                <w:tab w:val="left" w:pos="1481"/>
              </w:tabs>
              <w:jc w:val="left"/>
              <w:rPr>
                <w:i/>
                <w:lang w:eastAsia="fr-FR"/>
              </w:rPr>
            </w:pPr>
            <w:r w:rsidRPr="00A56432">
              <w:rPr>
                <w:i/>
                <w:lang w:eastAsia="fr-FR"/>
              </w:rPr>
              <w:t>Equipements d’infrastructure système et réseau, Equipements utilisateurs</w:t>
            </w:r>
          </w:p>
        </w:tc>
      </w:tr>
      <w:tr w:rsidR="00E46BED" w:rsidRPr="00A56432" w14:paraId="657F433E" w14:textId="77777777" w:rsidTr="00E46BED">
        <w:tc>
          <w:tcPr>
            <w:tcW w:w="851" w:type="dxa"/>
            <w:tcBorders>
              <w:top w:val="single" w:sz="4" w:space="0" w:color="000000"/>
              <w:left w:val="single" w:sz="4" w:space="0" w:color="000000"/>
              <w:bottom w:val="single" w:sz="4" w:space="0" w:color="000000"/>
              <w:right w:val="single" w:sz="4" w:space="0" w:color="000000"/>
            </w:tcBorders>
          </w:tcPr>
          <w:p w14:paraId="33715B04" w14:textId="77777777" w:rsidR="00E46BED" w:rsidRPr="00A56432" w:rsidRDefault="00E46BED" w:rsidP="00E46BED">
            <w:pPr>
              <w:tabs>
                <w:tab w:val="left" w:pos="1481"/>
              </w:tabs>
            </w:pPr>
            <w:r w:rsidRPr="00A56432">
              <w:t>4.5.3.4</w:t>
            </w:r>
          </w:p>
        </w:tc>
        <w:tc>
          <w:tcPr>
            <w:tcW w:w="5795" w:type="dxa"/>
            <w:tcBorders>
              <w:top w:val="single" w:sz="4" w:space="0" w:color="000000"/>
              <w:left w:val="single" w:sz="4" w:space="0" w:color="000000"/>
              <w:bottom w:val="single" w:sz="4" w:space="0" w:color="000000"/>
              <w:right w:val="single" w:sz="4" w:space="0" w:color="000000"/>
            </w:tcBorders>
          </w:tcPr>
          <w:p w14:paraId="1EBD7F39" w14:textId="77777777" w:rsidR="00E46BED" w:rsidRPr="00A56432" w:rsidRDefault="00E46BED" w:rsidP="00E46BED">
            <w:pPr>
              <w:tabs>
                <w:tab w:val="left" w:pos="1481"/>
              </w:tabs>
            </w:pPr>
            <w:r w:rsidRPr="00A56432">
              <w:t xml:space="preserve">Une procédure et si possible un moyen automatisé tel qu’une plateforme de gestion centralisée, doivent garantir qu’un antivirus est effectivement installé, activé et à jour sur tout équipement qui doit en être doté. </w:t>
            </w:r>
          </w:p>
        </w:tc>
        <w:tc>
          <w:tcPr>
            <w:tcW w:w="2534" w:type="dxa"/>
            <w:tcBorders>
              <w:top w:val="single" w:sz="4" w:space="0" w:color="000000"/>
              <w:left w:val="single" w:sz="4" w:space="0" w:color="000000"/>
              <w:bottom w:val="single" w:sz="4" w:space="0" w:color="000000"/>
              <w:right w:val="single" w:sz="4" w:space="0" w:color="000000"/>
            </w:tcBorders>
          </w:tcPr>
          <w:p w14:paraId="66C66E38" w14:textId="77777777" w:rsidR="00E46BED" w:rsidRPr="00A56432" w:rsidRDefault="00E46BED" w:rsidP="00E46BED">
            <w:pPr>
              <w:tabs>
                <w:tab w:val="left" w:pos="1481"/>
              </w:tabs>
              <w:jc w:val="left"/>
              <w:rPr>
                <w:i/>
                <w:lang w:eastAsia="fr-FR"/>
              </w:rPr>
            </w:pPr>
            <w:r w:rsidRPr="00A56432">
              <w:rPr>
                <w:i/>
                <w:lang w:eastAsia="fr-FR"/>
              </w:rPr>
              <w:t>Equipements d’infrastructure système et réseau, Equipements utilisateurs</w:t>
            </w:r>
          </w:p>
        </w:tc>
      </w:tr>
      <w:tr w:rsidR="00E46BED" w:rsidRPr="00A56432" w14:paraId="64D5EB3C" w14:textId="77777777" w:rsidTr="00E46BED">
        <w:tc>
          <w:tcPr>
            <w:tcW w:w="851" w:type="dxa"/>
            <w:tcBorders>
              <w:top w:val="single" w:sz="4" w:space="0" w:color="000000"/>
              <w:left w:val="single" w:sz="4" w:space="0" w:color="000000"/>
              <w:bottom w:val="single" w:sz="4" w:space="0" w:color="000000"/>
              <w:right w:val="single" w:sz="4" w:space="0" w:color="000000"/>
            </w:tcBorders>
          </w:tcPr>
          <w:p w14:paraId="5E4386C0" w14:textId="77777777" w:rsidR="00E46BED" w:rsidRPr="00A56432" w:rsidRDefault="00E46BED" w:rsidP="00E46BED">
            <w:pPr>
              <w:tabs>
                <w:tab w:val="left" w:pos="1481"/>
              </w:tabs>
            </w:pPr>
            <w:r w:rsidRPr="00A56432">
              <w:t>4.5.3.5</w:t>
            </w:r>
          </w:p>
        </w:tc>
        <w:tc>
          <w:tcPr>
            <w:tcW w:w="5795" w:type="dxa"/>
            <w:tcBorders>
              <w:top w:val="single" w:sz="4" w:space="0" w:color="000000"/>
              <w:left w:val="single" w:sz="4" w:space="0" w:color="000000"/>
              <w:bottom w:val="single" w:sz="4" w:space="0" w:color="000000"/>
              <w:right w:val="single" w:sz="4" w:space="0" w:color="000000"/>
            </w:tcBorders>
          </w:tcPr>
          <w:p w14:paraId="5F955CCC" w14:textId="77777777" w:rsidR="00E46BED" w:rsidRPr="00A56432" w:rsidRDefault="00E46BED" w:rsidP="00E46BED">
            <w:pPr>
              <w:tabs>
                <w:tab w:val="left" w:pos="1481"/>
              </w:tabs>
            </w:pPr>
            <w:r w:rsidRPr="00A56432">
              <w:t>Le personnel informatique doit être alerté en cas d’anomalie de présence, d’activité ou de mise à jour d’antivirus, ainsi qu’en cas de détection de fichier potentiellement malveillant sur un équipement.</w:t>
            </w:r>
          </w:p>
        </w:tc>
        <w:tc>
          <w:tcPr>
            <w:tcW w:w="2534" w:type="dxa"/>
            <w:tcBorders>
              <w:top w:val="single" w:sz="4" w:space="0" w:color="000000"/>
              <w:left w:val="single" w:sz="4" w:space="0" w:color="000000"/>
              <w:bottom w:val="single" w:sz="4" w:space="0" w:color="000000"/>
              <w:right w:val="single" w:sz="4" w:space="0" w:color="000000"/>
            </w:tcBorders>
          </w:tcPr>
          <w:p w14:paraId="0015F147" w14:textId="77777777" w:rsidR="00E46BED" w:rsidRPr="00A56432" w:rsidRDefault="00E46BED" w:rsidP="00E46BED">
            <w:pPr>
              <w:tabs>
                <w:tab w:val="left" w:pos="1481"/>
              </w:tabs>
              <w:jc w:val="left"/>
              <w:rPr>
                <w:i/>
                <w:lang w:eastAsia="fr-FR"/>
              </w:rPr>
            </w:pPr>
            <w:r w:rsidRPr="00A56432">
              <w:rPr>
                <w:i/>
                <w:lang w:eastAsia="fr-FR"/>
              </w:rPr>
              <w:t>Equipements d’infrastructure système et réseau, Equipements utilisateurs</w:t>
            </w:r>
          </w:p>
        </w:tc>
      </w:tr>
      <w:tr w:rsidR="00E46BED" w:rsidRPr="00A56432" w14:paraId="7368F372" w14:textId="77777777" w:rsidTr="00E46BED">
        <w:tc>
          <w:tcPr>
            <w:tcW w:w="851" w:type="dxa"/>
            <w:tcBorders>
              <w:top w:val="single" w:sz="4" w:space="0" w:color="000000"/>
              <w:left w:val="single" w:sz="4" w:space="0" w:color="000000"/>
              <w:bottom w:val="single" w:sz="4" w:space="0" w:color="000000"/>
              <w:right w:val="single" w:sz="4" w:space="0" w:color="000000"/>
            </w:tcBorders>
          </w:tcPr>
          <w:p w14:paraId="7DAE50B5" w14:textId="77777777" w:rsidR="00E46BED" w:rsidRPr="00A56432" w:rsidRDefault="00E46BED" w:rsidP="00E46BED">
            <w:pPr>
              <w:tabs>
                <w:tab w:val="left" w:pos="1481"/>
              </w:tabs>
            </w:pPr>
            <w:r w:rsidRPr="00A56432">
              <w:t>4.5.3.6</w:t>
            </w:r>
          </w:p>
        </w:tc>
        <w:tc>
          <w:tcPr>
            <w:tcW w:w="5795" w:type="dxa"/>
            <w:tcBorders>
              <w:top w:val="single" w:sz="4" w:space="0" w:color="000000"/>
              <w:left w:val="single" w:sz="4" w:space="0" w:color="000000"/>
              <w:bottom w:val="single" w:sz="4" w:space="0" w:color="000000"/>
              <w:right w:val="single" w:sz="4" w:space="0" w:color="000000"/>
            </w:tcBorders>
          </w:tcPr>
          <w:p w14:paraId="235B3D85" w14:textId="77777777" w:rsidR="00E46BED" w:rsidRPr="00A56432" w:rsidRDefault="00E46BED" w:rsidP="00E46BED">
            <w:pPr>
              <w:tabs>
                <w:tab w:val="left" w:pos="1481"/>
              </w:tabs>
            </w:pPr>
            <w:r w:rsidRPr="00A56432">
              <w:t>L’état d’activation et de mise à jour de l’antivirus doit être clairement visible de l’utilisateur, qui doit pouvoir déclencher manuellement une mise à jour s’il le considère nécessaire.</w:t>
            </w:r>
          </w:p>
        </w:tc>
        <w:tc>
          <w:tcPr>
            <w:tcW w:w="2534" w:type="dxa"/>
            <w:tcBorders>
              <w:top w:val="single" w:sz="4" w:space="0" w:color="000000"/>
              <w:left w:val="single" w:sz="4" w:space="0" w:color="000000"/>
              <w:bottom w:val="single" w:sz="4" w:space="0" w:color="000000"/>
              <w:right w:val="single" w:sz="4" w:space="0" w:color="000000"/>
            </w:tcBorders>
          </w:tcPr>
          <w:p w14:paraId="7E53E444" w14:textId="77777777" w:rsidR="00E46BED" w:rsidRPr="00A56432" w:rsidRDefault="00E46BED" w:rsidP="00E46BED">
            <w:pPr>
              <w:tabs>
                <w:tab w:val="left" w:pos="1481"/>
              </w:tabs>
              <w:jc w:val="left"/>
              <w:rPr>
                <w:i/>
                <w:lang w:eastAsia="fr-FR"/>
              </w:rPr>
            </w:pPr>
            <w:r w:rsidRPr="00A56432">
              <w:rPr>
                <w:i/>
                <w:lang w:eastAsia="fr-FR"/>
              </w:rPr>
              <w:t>Equipements d’infrastructure système et réseau, Equipements utilisateurs</w:t>
            </w:r>
          </w:p>
        </w:tc>
      </w:tr>
      <w:tr w:rsidR="00E46BED" w:rsidRPr="00A56432" w14:paraId="5785AD6C" w14:textId="77777777" w:rsidTr="00E46BED">
        <w:tc>
          <w:tcPr>
            <w:tcW w:w="851" w:type="dxa"/>
            <w:tcBorders>
              <w:top w:val="single" w:sz="4" w:space="0" w:color="000000"/>
              <w:left w:val="single" w:sz="4" w:space="0" w:color="000000"/>
              <w:bottom w:val="single" w:sz="4" w:space="0" w:color="000000"/>
              <w:right w:val="single" w:sz="4" w:space="0" w:color="000000"/>
            </w:tcBorders>
          </w:tcPr>
          <w:p w14:paraId="1C50483D" w14:textId="77777777" w:rsidR="00E46BED" w:rsidRPr="00A56432" w:rsidRDefault="00E46BED" w:rsidP="00E46BED">
            <w:pPr>
              <w:tabs>
                <w:tab w:val="left" w:pos="1481"/>
              </w:tabs>
            </w:pPr>
            <w:r w:rsidRPr="00A56432">
              <w:t>4.5.3.7</w:t>
            </w:r>
          </w:p>
        </w:tc>
        <w:tc>
          <w:tcPr>
            <w:tcW w:w="5795" w:type="dxa"/>
            <w:tcBorders>
              <w:top w:val="single" w:sz="4" w:space="0" w:color="000000"/>
              <w:left w:val="single" w:sz="4" w:space="0" w:color="000000"/>
              <w:bottom w:val="single" w:sz="4" w:space="0" w:color="000000"/>
              <w:right w:val="single" w:sz="4" w:space="0" w:color="000000"/>
            </w:tcBorders>
          </w:tcPr>
          <w:p w14:paraId="4EF00E52" w14:textId="77777777" w:rsidR="00E46BED" w:rsidRPr="00A56432" w:rsidRDefault="00E46BED" w:rsidP="00E46BED">
            <w:pPr>
              <w:tabs>
                <w:tab w:val="left" w:pos="1481"/>
              </w:tabs>
            </w:pPr>
            <w:r w:rsidRPr="00A56432">
              <w:t xml:space="preserve">Les utilisateurs doivent être sensibilisés à l’importance de la présence d’un antivirus actif et à jour sur leur poste de travail. Ils doivent être encouragés à en vérifier occasionnellement </w:t>
            </w:r>
            <w:r w:rsidRPr="00A56432">
              <w:lastRenderedPageBreak/>
              <w:t>l’état (et ce d’autant plus si une vérification centralisée automatique n’est pas possible).</w:t>
            </w:r>
          </w:p>
        </w:tc>
        <w:tc>
          <w:tcPr>
            <w:tcW w:w="2534" w:type="dxa"/>
            <w:tcBorders>
              <w:top w:val="single" w:sz="4" w:space="0" w:color="000000"/>
              <w:left w:val="single" w:sz="4" w:space="0" w:color="000000"/>
              <w:bottom w:val="single" w:sz="4" w:space="0" w:color="000000"/>
              <w:right w:val="single" w:sz="4" w:space="0" w:color="000000"/>
            </w:tcBorders>
          </w:tcPr>
          <w:p w14:paraId="6A624889" w14:textId="77777777" w:rsidR="00E46BED" w:rsidRPr="00A56432" w:rsidRDefault="00E46BED" w:rsidP="00E46BED">
            <w:pPr>
              <w:tabs>
                <w:tab w:val="left" w:pos="1481"/>
              </w:tabs>
              <w:jc w:val="left"/>
              <w:rPr>
                <w:i/>
                <w:lang w:eastAsia="fr-FR"/>
              </w:rPr>
            </w:pPr>
            <w:r w:rsidRPr="00A56432">
              <w:rPr>
                <w:i/>
                <w:lang w:eastAsia="fr-FR"/>
              </w:rPr>
              <w:lastRenderedPageBreak/>
              <w:t>Equipements utilisateurs/Terminaux</w:t>
            </w:r>
          </w:p>
        </w:tc>
      </w:tr>
      <w:tr w:rsidR="00E46BED" w:rsidRPr="00A56432" w14:paraId="6E8800C1" w14:textId="77777777" w:rsidTr="00E46BED">
        <w:tc>
          <w:tcPr>
            <w:tcW w:w="851" w:type="dxa"/>
            <w:tcBorders>
              <w:top w:val="single" w:sz="4" w:space="0" w:color="000000"/>
              <w:left w:val="single" w:sz="4" w:space="0" w:color="000000"/>
              <w:bottom w:val="single" w:sz="4" w:space="0" w:color="000000"/>
              <w:right w:val="single" w:sz="4" w:space="0" w:color="000000"/>
            </w:tcBorders>
          </w:tcPr>
          <w:p w14:paraId="3E5AF987" w14:textId="77777777" w:rsidR="00E46BED" w:rsidRPr="00A56432" w:rsidRDefault="00E46BED" w:rsidP="00E46BED">
            <w:pPr>
              <w:tabs>
                <w:tab w:val="left" w:pos="1481"/>
              </w:tabs>
            </w:pPr>
            <w:r w:rsidRPr="00A56432">
              <w:t>4.5.3.8</w:t>
            </w:r>
          </w:p>
        </w:tc>
        <w:tc>
          <w:tcPr>
            <w:tcW w:w="5795" w:type="dxa"/>
            <w:tcBorders>
              <w:top w:val="single" w:sz="4" w:space="0" w:color="000000"/>
              <w:left w:val="single" w:sz="4" w:space="0" w:color="000000"/>
              <w:bottom w:val="single" w:sz="4" w:space="0" w:color="000000"/>
              <w:right w:val="single" w:sz="4" w:space="0" w:color="000000"/>
            </w:tcBorders>
          </w:tcPr>
          <w:p w14:paraId="43237C18" w14:textId="77777777" w:rsidR="00E46BED" w:rsidRPr="00A56432" w:rsidRDefault="00E46BED" w:rsidP="00E46BED">
            <w:pPr>
              <w:tabs>
                <w:tab w:val="left" w:pos="1481"/>
              </w:tabs>
            </w:pPr>
            <w:r w:rsidRPr="00A56432">
              <w:t>Tout équipement qui supporte cette fonctionnalité (serveur, poste de travail, certains ordiphones, tablettes) doit disposer d’un système pare-feu activé et paramétré pour limiter strictement les échanges réseau aux flux nécessaires.</w:t>
            </w:r>
          </w:p>
          <w:tbl>
            <w:tblPr>
              <w:tblStyle w:val="Grilledutableau"/>
              <w:tblW w:w="0" w:type="auto"/>
              <w:tblInd w:w="171" w:type="dxa"/>
              <w:tblLook w:val="04A0" w:firstRow="1" w:lastRow="0" w:firstColumn="1" w:lastColumn="0" w:noHBand="0" w:noVBand="1"/>
            </w:tblPr>
            <w:tblGrid>
              <w:gridCol w:w="566"/>
              <w:gridCol w:w="4832"/>
            </w:tblGrid>
            <w:tr w:rsidR="00E46BED" w:rsidRPr="00A56432" w14:paraId="2EA07C73" w14:textId="77777777" w:rsidTr="00E46BED">
              <w:tc>
                <w:tcPr>
                  <w:tcW w:w="567" w:type="dxa"/>
                  <w:vAlign w:val="center"/>
                </w:tcPr>
                <w:p w14:paraId="435C8C92" w14:textId="77777777" w:rsidR="00E46BED" w:rsidRPr="00A56432" w:rsidRDefault="00E46BED" w:rsidP="00E46BED">
                  <w:pPr>
                    <w:tabs>
                      <w:tab w:val="left" w:pos="1481"/>
                    </w:tabs>
                    <w:jc w:val="left"/>
                    <w:rPr>
                      <w:lang w:eastAsia="fr-FR"/>
                    </w:rPr>
                  </w:pPr>
                  <w:r w:rsidRPr="00A56432">
                    <w:rPr>
                      <w:sz w:val="28"/>
                      <w:szCs w:val="28"/>
                    </w:rPr>
                    <w:sym w:font="Wingdings" w:char="F040"/>
                  </w:r>
                </w:p>
              </w:tc>
              <w:tc>
                <w:tcPr>
                  <w:tcW w:w="4848" w:type="dxa"/>
                  <w:vAlign w:val="center"/>
                </w:tcPr>
                <w:p w14:paraId="50898D70" w14:textId="77777777" w:rsidR="00E46BED" w:rsidRPr="00A56432" w:rsidRDefault="00E46BED" w:rsidP="00E46BED">
                  <w:pPr>
                    <w:tabs>
                      <w:tab w:val="left" w:pos="1481"/>
                    </w:tabs>
                    <w:rPr>
                      <w:lang w:eastAsia="fr-FR"/>
                    </w:rPr>
                  </w:pPr>
                  <w:r w:rsidRPr="00A56432">
                    <w:rPr>
                      <w:lang w:eastAsia="fr-FR"/>
                    </w:rPr>
                    <w:t>Dans la plupart des environnements, les seuls échanges réseau utiles qui impliquent les postes de travail ou les imprimantes sont réalisés avec les serveurs.</w:t>
                  </w:r>
                </w:p>
                <w:p w14:paraId="4803D7B4" w14:textId="77777777" w:rsidR="00E46BED" w:rsidRPr="00A56432" w:rsidRDefault="00E46BED" w:rsidP="00E46BED">
                  <w:pPr>
                    <w:tabs>
                      <w:tab w:val="left" w:pos="1481"/>
                    </w:tabs>
                    <w:rPr>
                      <w:lang w:eastAsia="fr-FR"/>
                    </w:rPr>
                  </w:pPr>
                  <w:r w:rsidRPr="00A56432">
                    <w:rPr>
                      <w:lang w:eastAsia="fr-FR"/>
                    </w:rPr>
                    <w:t>Dès lors, si le réseau est correctement structuré, il est possible d’interdire, à l’aide du pare-feu du poste, tout flux entre le poste et les adresses réseau qui ne sont pas susceptibles d’appartenir à un serveur.</w:t>
                  </w:r>
                </w:p>
                <w:p w14:paraId="5677024F" w14:textId="77777777" w:rsidR="00E46BED" w:rsidRPr="00A56432" w:rsidRDefault="00E46BED" w:rsidP="00E46BED">
                  <w:pPr>
                    <w:tabs>
                      <w:tab w:val="left" w:pos="1481"/>
                    </w:tabs>
                    <w:rPr>
                      <w:lang w:eastAsia="fr-FR"/>
                    </w:rPr>
                  </w:pPr>
                  <w:r w:rsidRPr="00A56432">
                    <w:rPr>
                      <w:lang w:eastAsia="fr-FR"/>
                    </w:rPr>
                    <w:t>Cette mesure restreint considérablement les possibilités de propagation d’activités malveillantes ou non prévues entre les postes de travail, tout en facilitant la détection de flux anormaux entre deux points qui ne devraient pas être en mesure de communiquer (révélant par exemple un poste connecté illicitement, voire en train de réaliser une exploration du réseau pour préparer une action malveillante).</w:t>
                  </w:r>
                </w:p>
              </w:tc>
            </w:tr>
          </w:tbl>
          <w:p w14:paraId="5DD302E5" w14:textId="77777777" w:rsidR="00E46BED" w:rsidRPr="00A56432" w:rsidRDefault="00E46BED" w:rsidP="00E46BED">
            <w:pPr>
              <w:tabs>
                <w:tab w:val="left" w:pos="1481"/>
              </w:tabs>
            </w:pPr>
          </w:p>
        </w:tc>
        <w:tc>
          <w:tcPr>
            <w:tcW w:w="2534" w:type="dxa"/>
            <w:tcBorders>
              <w:top w:val="single" w:sz="4" w:space="0" w:color="000000"/>
              <w:left w:val="single" w:sz="4" w:space="0" w:color="000000"/>
              <w:bottom w:val="single" w:sz="4" w:space="0" w:color="000000"/>
              <w:right w:val="single" w:sz="4" w:space="0" w:color="000000"/>
            </w:tcBorders>
          </w:tcPr>
          <w:p w14:paraId="0322F119" w14:textId="77777777" w:rsidR="00E46BED" w:rsidRPr="00A56432" w:rsidRDefault="00E46BED" w:rsidP="00E46BED">
            <w:pPr>
              <w:tabs>
                <w:tab w:val="left" w:pos="1481"/>
              </w:tabs>
              <w:jc w:val="left"/>
              <w:rPr>
                <w:i/>
                <w:lang w:eastAsia="fr-FR"/>
              </w:rPr>
            </w:pPr>
            <w:r w:rsidRPr="00A56432">
              <w:rPr>
                <w:i/>
                <w:lang w:eastAsia="fr-FR"/>
              </w:rPr>
              <w:t>Equipements d’infrastructure système et réseau, Equipements utilisateurs</w:t>
            </w:r>
          </w:p>
        </w:tc>
      </w:tr>
      <w:tr w:rsidR="00E46BED" w:rsidRPr="00A56432" w14:paraId="3E1BB458" w14:textId="77777777" w:rsidTr="00E46BED">
        <w:tc>
          <w:tcPr>
            <w:tcW w:w="851" w:type="dxa"/>
            <w:tcBorders>
              <w:top w:val="single" w:sz="4" w:space="0" w:color="000000"/>
              <w:left w:val="single" w:sz="4" w:space="0" w:color="000000"/>
              <w:bottom w:val="single" w:sz="4" w:space="0" w:color="000000"/>
              <w:right w:val="single" w:sz="4" w:space="0" w:color="000000"/>
            </w:tcBorders>
          </w:tcPr>
          <w:p w14:paraId="7291E08D" w14:textId="77777777" w:rsidR="00E46BED" w:rsidRPr="00A56432" w:rsidRDefault="00E46BED" w:rsidP="00E46BED">
            <w:pPr>
              <w:tabs>
                <w:tab w:val="left" w:pos="1481"/>
              </w:tabs>
            </w:pPr>
            <w:r w:rsidRPr="00A56432">
              <w:t>4.5.3.9</w:t>
            </w:r>
          </w:p>
        </w:tc>
        <w:tc>
          <w:tcPr>
            <w:tcW w:w="5795" w:type="dxa"/>
            <w:tcBorders>
              <w:top w:val="single" w:sz="4" w:space="0" w:color="000000"/>
              <w:left w:val="single" w:sz="4" w:space="0" w:color="000000"/>
              <w:bottom w:val="single" w:sz="4" w:space="0" w:color="000000"/>
              <w:right w:val="single" w:sz="4" w:space="0" w:color="000000"/>
            </w:tcBorders>
          </w:tcPr>
          <w:p w14:paraId="61607C7A" w14:textId="77777777" w:rsidR="00E46BED" w:rsidRPr="00A56432" w:rsidRDefault="00E46BED" w:rsidP="00E46BED">
            <w:pPr>
              <w:tabs>
                <w:tab w:val="left" w:pos="1481"/>
              </w:tabs>
            </w:pPr>
            <w:r w:rsidRPr="00A56432">
              <w:t>Les serveurs de messagerie, postes de travail, ordiphones et tablettes doivent disposer d’une fonction anti-spam activée et mise à jour selon les mêmes principes que pour l’antivirus.</w:t>
            </w:r>
          </w:p>
          <w:tbl>
            <w:tblPr>
              <w:tblStyle w:val="Grilledutableau"/>
              <w:tblW w:w="0" w:type="auto"/>
              <w:tblInd w:w="171" w:type="dxa"/>
              <w:tblLook w:val="04A0" w:firstRow="1" w:lastRow="0" w:firstColumn="1" w:lastColumn="0" w:noHBand="0" w:noVBand="1"/>
            </w:tblPr>
            <w:tblGrid>
              <w:gridCol w:w="567"/>
              <w:gridCol w:w="4831"/>
            </w:tblGrid>
            <w:tr w:rsidR="00E46BED" w:rsidRPr="00A56432" w14:paraId="7F9DA73C" w14:textId="77777777" w:rsidTr="00E46BED">
              <w:tc>
                <w:tcPr>
                  <w:tcW w:w="567" w:type="dxa"/>
                  <w:vAlign w:val="center"/>
                </w:tcPr>
                <w:p w14:paraId="4D944CE1" w14:textId="77777777" w:rsidR="00E46BED" w:rsidRPr="00A56432" w:rsidRDefault="00E46BED" w:rsidP="00E46BED">
                  <w:pPr>
                    <w:tabs>
                      <w:tab w:val="left" w:pos="1481"/>
                    </w:tabs>
                    <w:jc w:val="left"/>
                    <w:rPr>
                      <w:lang w:eastAsia="fr-FR"/>
                    </w:rPr>
                  </w:pPr>
                  <w:r w:rsidRPr="00A56432">
                    <w:rPr>
                      <w:sz w:val="28"/>
                      <w:szCs w:val="28"/>
                    </w:rPr>
                    <w:sym w:font="Wingdings" w:char="F040"/>
                  </w:r>
                </w:p>
              </w:tc>
              <w:tc>
                <w:tcPr>
                  <w:tcW w:w="4848" w:type="dxa"/>
                  <w:vAlign w:val="center"/>
                </w:tcPr>
                <w:p w14:paraId="4D56378B" w14:textId="77777777" w:rsidR="00E46BED" w:rsidRPr="00A56432" w:rsidRDefault="00E46BED" w:rsidP="00E46BED">
                  <w:pPr>
                    <w:tabs>
                      <w:tab w:val="left" w:pos="1481"/>
                    </w:tabs>
                    <w:rPr>
                      <w:lang w:eastAsia="fr-FR"/>
                    </w:rPr>
                  </w:pPr>
                  <w:r w:rsidRPr="00A56432">
                    <w:rPr>
                      <w:lang w:eastAsia="fr-FR"/>
                    </w:rPr>
                    <w:t>La fonctionnalité anti-spam est parfois intégrée au logiciel antivirus.</w:t>
                  </w:r>
                </w:p>
              </w:tc>
            </w:tr>
          </w:tbl>
          <w:p w14:paraId="5E259D89" w14:textId="77777777" w:rsidR="00E46BED" w:rsidRPr="00A56432" w:rsidRDefault="00E46BED" w:rsidP="00E46BED">
            <w:pPr>
              <w:tabs>
                <w:tab w:val="left" w:pos="1481"/>
              </w:tabs>
            </w:pPr>
          </w:p>
        </w:tc>
        <w:tc>
          <w:tcPr>
            <w:tcW w:w="2534" w:type="dxa"/>
            <w:tcBorders>
              <w:top w:val="single" w:sz="4" w:space="0" w:color="000000"/>
              <w:left w:val="single" w:sz="4" w:space="0" w:color="000000"/>
              <w:bottom w:val="single" w:sz="4" w:space="0" w:color="000000"/>
              <w:right w:val="single" w:sz="4" w:space="0" w:color="000000"/>
            </w:tcBorders>
          </w:tcPr>
          <w:p w14:paraId="64196A9B" w14:textId="77777777" w:rsidR="00E46BED" w:rsidRPr="00A56432" w:rsidRDefault="00E46BED" w:rsidP="00E46BED">
            <w:pPr>
              <w:tabs>
                <w:tab w:val="left" w:pos="1481"/>
              </w:tabs>
              <w:jc w:val="left"/>
              <w:rPr>
                <w:i/>
                <w:lang w:eastAsia="fr-FR"/>
              </w:rPr>
            </w:pPr>
            <w:r w:rsidRPr="00A56432">
              <w:rPr>
                <w:i/>
                <w:lang w:eastAsia="fr-FR"/>
              </w:rPr>
              <w:t>Equipements d’infrastructure système et réseau, Equipements utilisateurs</w:t>
            </w:r>
          </w:p>
        </w:tc>
      </w:tr>
      <w:tr w:rsidR="00E46BED" w:rsidRPr="00A56432" w14:paraId="6B8802D8" w14:textId="77777777" w:rsidTr="00E46BED">
        <w:tc>
          <w:tcPr>
            <w:tcW w:w="851" w:type="dxa"/>
            <w:tcBorders>
              <w:top w:val="single" w:sz="4" w:space="0" w:color="000000"/>
              <w:left w:val="single" w:sz="4" w:space="0" w:color="000000"/>
              <w:bottom w:val="single" w:sz="4" w:space="0" w:color="000000"/>
              <w:right w:val="single" w:sz="4" w:space="0" w:color="000000"/>
            </w:tcBorders>
          </w:tcPr>
          <w:p w14:paraId="47E26D5C" w14:textId="77777777" w:rsidR="00E46BED" w:rsidRPr="00A56432" w:rsidRDefault="00E46BED" w:rsidP="00E46BED">
            <w:pPr>
              <w:tabs>
                <w:tab w:val="left" w:pos="1481"/>
              </w:tabs>
            </w:pPr>
            <w:r w:rsidRPr="00A56432">
              <w:t>4.5.3.10</w:t>
            </w:r>
          </w:p>
        </w:tc>
        <w:tc>
          <w:tcPr>
            <w:tcW w:w="5795" w:type="dxa"/>
            <w:tcBorders>
              <w:top w:val="single" w:sz="4" w:space="0" w:color="000000"/>
              <w:left w:val="single" w:sz="4" w:space="0" w:color="000000"/>
              <w:bottom w:val="single" w:sz="4" w:space="0" w:color="000000"/>
              <w:right w:val="single" w:sz="4" w:space="0" w:color="000000"/>
            </w:tcBorders>
          </w:tcPr>
          <w:p w14:paraId="548A30A5" w14:textId="77777777" w:rsidR="00E46BED" w:rsidRPr="00A56432" w:rsidRDefault="00E46BED" w:rsidP="00E46BED">
            <w:pPr>
              <w:tabs>
                <w:tab w:val="left" w:pos="1481"/>
              </w:tabs>
            </w:pPr>
            <w:r w:rsidRPr="00A56432">
              <w:t>Les serveurs applicatifs les plus sensibles, doivent, quand le mode de fonctionnement des applications le permet, n’être accessible que via des dispositifs relais ou « reverse proxy », qui assurent une vérification des échanges du point de vue protocolaire et qui intègrent une détection et un blocage automatique des contenus potentiellement malveillants,</w:t>
            </w:r>
          </w:p>
          <w:tbl>
            <w:tblPr>
              <w:tblStyle w:val="Grilledutableau"/>
              <w:tblW w:w="0" w:type="auto"/>
              <w:tblInd w:w="171" w:type="dxa"/>
              <w:tblLook w:val="04A0" w:firstRow="1" w:lastRow="0" w:firstColumn="1" w:lastColumn="0" w:noHBand="0" w:noVBand="1"/>
            </w:tblPr>
            <w:tblGrid>
              <w:gridCol w:w="562"/>
              <w:gridCol w:w="4682"/>
            </w:tblGrid>
            <w:tr w:rsidR="00E46BED" w:rsidRPr="00A56432" w14:paraId="4BF9317B" w14:textId="77777777" w:rsidTr="00E46BED">
              <w:tc>
                <w:tcPr>
                  <w:tcW w:w="562" w:type="dxa"/>
                  <w:vAlign w:val="center"/>
                </w:tcPr>
                <w:p w14:paraId="54791C0E" w14:textId="77777777" w:rsidR="00E46BED" w:rsidRPr="00A56432" w:rsidRDefault="00E46BED" w:rsidP="00E46BED">
                  <w:pPr>
                    <w:tabs>
                      <w:tab w:val="left" w:pos="1481"/>
                    </w:tabs>
                    <w:jc w:val="left"/>
                    <w:rPr>
                      <w:lang w:eastAsia="fr-FR"/>
                    </w:rPr>
                  </w:pPr>
                  <w:r w:rsidRPr="00A56432">
                    <w:rPr>
                      <w:sz w:val="28"/>
                      <w:szCs w:val="28"/>
                    </w:rPr>
                    <w:sym w:font="Wingdings" w:char="F040"/>
                  </w:r>
                </w:p>
              </w:tc>
              <w:tc>
                <w:tcPr>
                  <w:tcW w:w="4682" w:type="dxa"/>
                  <w:vAlign w:val="center"/>
                </w:tcPr>
                <w:p w14:paraId="4536376D" w14:textId="77777777" w:rsidR="00E46BED" w:rsidRPr="00A56432" w:rsidRDefault="00E46BED" w:rsidP="00E46BED">
                  <w:pPr>
                    <w:tabs>
                      <w:tab w:val="left" w:pos="1481"/>
                    </w:tabs>
                    <w:rPr>
                      <w:lang w:eastAsia="fr-FR"/>
                    </w:rPr>
                  </w:pPr>
                  <w:r w:rsidRPr="00A56432">
                    <w:t>L’utilisation d’un « reverse proxy », qui peut être mutualisé entre plusieurs services ouverts sur Internet, est particulièrement importante pour détecter et bloquer des vulnérabilités « génériques » potentiellement présentes, notamment pour les applications web. Elle permet aussi, en cas de vulnérabilité identifiée, de mettre rapidement en place des mesures de protection, dans l’attente de l’installation d’un correctif spécifique à l’application.</w:t>
                  </w:r>
                </w:p>
              </w:tc>
            </w:tr>
          </w:tbl>
          <w:p w14:paraId="31EC1034" w14:textId="77777777" w:rsidR="00E46BED" w:rsidRPr="00A56432" w:rsidDel="0096695F" w:rsidRDefault="00E46BED" w:rsidP="00E46BED">
            <w:pPr>
              <w:tabs>
                <w:tab w:val="left" w:pos="1481"/>
              </w:tabs>
            </w:pPr>
          </w:p>
        </w:tc>
        <w:tc>
          <w:tcPr>
            <w:tcW w:w="2534" w:type="dxa"/>
            <w:tcBorders>
              <w:top w:val="single" w:sz="4" w:space="0" w:color="000000"/>
              <w:left w:val="single" w:sz="4" w:space="0" w:color="000000"/>
              <w:bottom w:val="single" w:sz="4" w:space="0" w:color="000000"/>
              <w:right w:val="single" w:sz="4" w:space="0" w:color="000000"/>
            </w:tcBorders>
          </w:tcPr>
          <w:p w14:paraId="48367089" w14:textId="77777777" w:rsidR="00E46BED" w:rsidRPr="00A56432" w:rsidRDefault="00E46BED" w:rsidP="00E46BED">
            <w:pPr>
              <w:tabs>
                <w:tab w:val="left" w:pos="1481"/>
              </w:tabs>
              <w:jc w:val="left"/>
              <w:rPr>
                <w:i/>
                <w:lang w:eastAsia="fr-FR"/>
              </w:rPr>
            </w:pPr>
            <w:r w:rsidRPr="00A56432">
              <w:rPr>
                <w:i/>
                <w:lang w:eastAsia="fr-FR"/>
              </w:rPr>
              <w:t>Equipements d’infrastructure système et réseau/Serveurs</w:t>
            </w:r>
          </w:p>
        </w:tc>
      </w:tr>
      <w:tr w:rsidR="00E46BED" w:rsidRPr="00A56432" w14:paraId="37E5A610" w14:textId="77777777" w:rsidTr="00E46BED">
        <w:tc>
          <w:tcPr>
            <w:tcW w:w="851" w:type="dxa"/>
            <w:tcBorders>
              <w:top w:val="single" w:sz="4" w:space="0" w:color="000000"/>
              <w:left w:val="single" w:sz="4" w:space="0" w:color="000000"/>
              <w:bottom w:val="single" w:sz="4" w:space="0" w:color="000000"/>
              <w:right w:val="single" w:sz="4" w:space="0" w:color="000000"/>
            </w:tcBorders>
          </w:tcPr>
          <w:p w14:paraId="5BE218D2" w14:textId="77777777" w:rsidR="00E46BED" w:rsidRPr="00A56432" w:rsidRDefault="00E46BED" w:rsidP="00E46BED">
            <w:pPr>
              <w:tabs>
                <w:tab w:val="left" w:pos="1481"/>
              </w:tabs>
            </w:pPr>
            <w:r w:rsidRPr="00A56432">
              <w:t>4.5.3.11</w:t>
            </w:r>
          </w:p>
        </w:tc>
        <w:tc>
          <w:tcPr>
            <w:tcW w:w="5795" w:type="dxa"/>
            <w:tcBorders>
              <w:top w:val="single" w:sz="4" w:space="0" w:color="000000"/>
              <w:left w:val="single" w:sz="4" w:space="0" w:color="000000"/>
              <w:bottom w:val="single" w:sz="4" w:space="0" w:color="000000"/>
              <w:right w:val="single" w:sz="4" w:space="0" w:color="000000"/>
            </w:tcBorders>
          </w:tcPr>
          <w:p w14:paraId="0BDF0FFA" w14:textId="77777777" w:rsidR="00E46BED" w:rsidRPr="00A56432" w:rsidRDefault="00E46BED" w:rsidP="00E46BED">
            <w:pPr>
              <w:tabs>
                <w:tab w:val="left" w:pos="1481"/>
              </w:tabs>
            </w:pPr>
            <w:r w:rsidRPr="00A56432">
              <w:t>Quel que soit le type d’équipement (poste de travail, serveur, équipement biomédical, téléphone mobile, imprimante, scanner, autocommutateur, routeur…), seuls les logiciels et services et comptes effectivement nécessaires au bon fonctionnement des équipements et à l’activité prévue doivent être installés et activés. Les autres doivent être désinstallés si c’est possible (et de préférence ne jamais être installés), ou à défaut être désactivés.</w:t>
            </w:r>
          </w:p>
          <w:p w14:paraId="07749B94" w14:textId="77777777" w:rsidR="00E46BED" w:rsidRPr="00A56432" w:rsidRDefault="00E46BED" w:rsidP="00E46BED">
            <w:pPr>
              <w:tabs>
                <w:tab w:val="left" w:pos="1481"/>
              </w:tabs>
            </w:pPr>
            <w:r w:rsidRPr="00A56432">
              <w:lastRenderedPageBreak/>
              <w:t>De la même manière, les ports de communication des équipements (ports réseau de routeurs, de commutateurs, de serveurs, interface sans fil de poste de travail : Wifi, Bluetooth, 3G …) doivent être désactivés s’il n’est pas prévu qu’ils soient utilisés.</w:t>
            </w:r>
          </w:p>
        </w:tc>
        <w:tc>
          <w:tcPr>
            <w:tcW w:w="2534" w:type="dxa"/>
            <w:tcBorders>
              <w:top w:val="single" w:sz="4" w:space="0" w:color="000000"/>
              <w:left w:val="single" w:sz="4" w:space="0" w:color="000000"/>
              <w:bottom w:val="single" w:sz="4" w:space="0" w:color="000000"/>
              <w:right w:val="single" w:sz="4" w:space="0" w:color="000000"/>
            </w:tcBorders>
          </w:tcPr>
          <w:p w14:paraId="1F812142" w14:textId="77777777" w:rsidR="00E46BED" w:rsidRPr="00A56432" w:rsidRDefault="00E46BED" w:rsidP="00E46BED">
            <w:pPr>
              <w:tabs>
                <w:tab w:val="left" w:pos="1481"/>
              </w:tabs>
              <w:jc w:val="left"/>
              <w:rPr>
                <w:i/>
                <w:lang w:eastAsia="fr-FR"/>
              </w:rPr>
            </w:pPr>
            <w:r w:rsidRPr="00A56432">
              <w:rPr>
                <w:i/>
                <w:lang w:eastAsia="fr-FR"/>
              </w:rPr>
              <w:lastRenderedPageBreak/>
              <w:t>Equipements d’infrastructure système et réseau, Equipements utilisateurs</w:t>
            </w:r>
          </w:p>
        </w:tc>
      </w:tr>
      <w:tr w:rsidR="00E46BED" w:rsidRPr="00A56432" w14:paraId="5535D60E" w14:textId="77777777" w:rsidTr="00E46BED">
        <w:tc>
          <w:tcPr>
            <w:tcW w:w="851" w:type="dxa"/>
            <w:tcBorders>
              <w:top w:val="single" w:sz="4" w:space="0" w:color="000000"/>
              <w:left w:val="single" w:sz="4" w:space="0" w:color="000000"/>
              <w:bottom w:val="single" w:sz="4" w:space="0" w:color="000000"/>
              <w:right w:val="single" w:sz="4" w:space="0" w:color="000000"/>
            </w:tcBorders>
          </w:tcPr>
          <w:p w14:paraId="0020796D" w14:textId="77777777" w:rsidR="00E46BED" w:rsidRPr="00A56432" w:rsidRDefault="00E46BED" w:rsidP="00E46BED">
            <w:pPr>
              <w:tabs>
                <w:tab w:val="left" w:pos="1481"/>
              </w:tabs>
            </w:pPr>
            <w:r w:rsidRPr="00A56432">
              <w:t>4.5.3.12</w:t>
            </w:r>
          </w:p>
        </w:tc>
        <w:tc>
          <w:tcPr>
            <w:tcW w:w="5795" w:type="dxa"/>
            <w:tcBorders>
              <w:top w:val="single" w:sz="4" w:space="0" w:color="000000"/>
              <w:left w:val="single" w:sz="4" w:space="0" w:color="000000"/>
              <w:bottom w:val="single" w:sz="4" w:space="0" w:color="000000"/>
              <w:right w:val="single" w:sz="4" w:space="0" w:color="000000"/>
            </w:tcBorders>
          </w:tcPr>
          <w:p w14:paraId="78DEF441" w14:textId="77777777" w:rsidR="00E46BED" w:rsidRPr="00A56432" w:rsidRDefault="00E46BED" w:rsidP="00E46BED">
            <w:pPr>
              <w:tabs>
                <w:tab w:val="left" w:pos="1481"/>
              </w:tabs>
            </w:pPr>
            <w:r w:rsidRPr="00A56432">
              <w:t>Les navigateurs Internet installés sur les postes de travail, voire sur les serveurs, qui le nécessitent, doivent être configurés afin de renforcer leur sécurité, conformément aux bonnes pratiques en vigueur.</w:t>
            </w:r>
          </w:p>
          <w:tbl>
            <w:tblPr>
              <w:tblStyle w:val="Grilledutableau"/>
              <w:tblW w:w="0" w:type="auto"/>
              <w:tblInd w:w="171" w:type="dxa"/>
              <w:tblLook w:val="04A0" w:firstRow="1" w:lastRow="0" w:firstColumn="1" w:lastColumn="0" w:noHBand="0" w:noVBand="1"/>
            </w:tblPr>
            <w:tblGrid>
              <w:gridCol w:w="566"/>
              <w:gridCol w:w="4832"/>
            </w:tblGrid>
            <w:tr w:rsidR="00E46BED" w:rsidRPr="00A56432" w14:paraId="594300C5" w14:textId="77777777" w:rsidTr="00E46BED">
              <w:tc>
                <w:tcPr>
                  <w:tcW w:w="567" w:type="dxa"/>
                  <w:vAlign w:val="center"/>
                </w:tcPr>
                <w:p w14:paraId="1C4D6185" w14:textId="77777777" w:rsidR="00E46BED" w:rsidRPr="00A56432" w:rsidRDefault="00E46BED" w:rsidP="00E46BED">
                  <w:pPr>
                    <w:tabs>
                      <w:tab w:val="left" w:pos="1481"/>
                    </w:tabs>
                    <w:jc w:val="left"/>
                    <w:rPr>
                      <w:lang w:eastAsia="fr-FR"/>
                    </w:rPr>
                  </w:pPr>
                  <w:r w:rsidRPr="00A56432">
                    <w:rPr>
                      <w:sz w:val="28"/>
                      <w:szCs w:val="28"/>
                    </w:rPr>
                    <w:sym w:font="Wingdings" w:char="F040"/>
                  </w:r>
                </w:p>
              </w:tc>
              <w:tc>
                <w:tcPr>
                  <w:tcW w:w="4848" w:type="dxa"/>
                  <w:vAlign w:val="center"/>
                </w:tcPr>
                <w:p w14:paraId="5FA2EF93" w14:textId="77777777" w:rsidR="00E46BED" w:rsidRPr="00A56432" w:rsidRDefault="00E46BED" w:rsidP="00E46BED">
                  <w:pPr>
                    <w:tabs>
                      <w:tab w:val="left" w:pos="1481"/>
                    </w:tabs>
                    <w:rPr>
                      <w:lang w:eastAsia="fr-FR"/>
                    </w:rPr>
                  </w:pPr>
                  <w:r w:rsidRPr="00A56432">
                    <w:rPr>
                      <w:lang w:eastAsia="fr-FR"/>
                    </w:rPr>
                    <w:t>L’ANSSI publie des recommandations pour le déploiement sécurisé de différents types de navigateurs Internet :</w:t>
                  </w:r>
                </w:p>
                <w:p w14:paraId="08CDC674" w14:textId="77777777" w:rsidR="00E46BED" w:rsidRPr="00A56432" w:rsidRDefault="00E46BED" w:rsidP="00E46BED">
                  <w:pPr>
                    <w:tabs>
                      <w:tab w:val="left" w:pos="1481"/>
                    </w:tabs>
                    <w:rPr>
                      <w:lang w:eastAsia="fr-FR"/>
                    </w:rPr>
                  </w:pPr>
                  <w:r w:rsidRPr="00A56432">
                    <w:rPr>
                      <w:lang w:eastAsia="fr-FR"/>
                    </w:rPr>
                    <w:t>http://www.ssi.gouv.fr/entreprise/bonnes-pratiques/poste-de-travail-et-serveurs</w:t>
                  </w:r>
                </w:p>
              </w:tc>
            </w:tr>
          </w:tbl>
          <w:p w14:paraId="7A815AFB" w14:textId="77777777" w:rsidR="00E46BED" w:rsidRPr="00A56432" w:rsidRDefault="00E46BED" w:rsidP="00E46BED">
            <w:pPr>
              <w:tabs>
                <w:tab w:val="left" w:pos="1481"/>
              </w:tabs>
            </w:pPr>
          </w:p>
        </w:tc>
        <w:tc>
          <w:tcPr>
            <w:tcW w:w="2534" w:type="dxa"/>
            <w:tcBorders>
              <w:top w:val="single" w:sz="4" w:space="0" w:color="000000"/>
              <w:left w:val="single" w:sz="4" w:space="0" w:color="000000"/>
              <w:bottom w:val="single" w:sz="4" w:space="0" w:color="000000"/>
              <w:right w:val="single" w:sz="4" w:space="0" w:color="000000"/>
            </w:tcBorders>
          </w:tcPr>
          <w:p w14:paraId="4F8C5215" w14:textId="77777777" w:rsidR="00E46BED" w:rsidRPr="00A56432" w:rsidRDefault="00E46BED" w:rsidP="00E46BED">
            <w:pPr>
              <w:tabs>
                <w:tab w:val="left" w:pos="1481"/>
              </w:tabs>
              <w:jc w:val="left"/>
              <w:rPr>
                <w:i/>
                <w:lang w:eastAsia="fr-FR"/>
              </w:rPr>
            </w:pPr>
            <w:r w:rsidRPr="00A56432">
              <w:rPr>
                <w:i/>
                <w:lang w:eastAsia="fr-FR"/>
              </w:rPr>
              <w:t>Equipements d’infrastructure système et réseau, Equipements utilisateurs</w:t>
            </w:r>
          </w:p>
        </w:tc>
      </w:tr>
      <w:tr w:rsidR="00E46BED" w:rsidRPr="00A56432" w14:paraId="1D29FCB7" w14:textId="77777777" w:rsidTr="00E46BED">
        <w:tc>
          <w:tcPr>
            <w:tcW w:w="851" w:type="dxa"/>
            <w:tcBorders>
              <w:top w:val="single" w:sz="4" w:space="0" w:color="000000"/>
              <w:left w:val="single" w:sz="4" w:space="0" w:color="000000"/>
              <w:bottom w:val="single" w:sz="4" w:space="0" w:color="000000"/>
              <w:right w:val="single" w:sz="4" w:space="0" w:color="000000"/>
            </w:tcBorders>
          </w:tcPr>
          <w:p w14:paraId="0D61BC8B" w14:textId="77777777" w:rsidR="00E46BED" w:rsidRPr="00A56432" w:rsidRDefault="00E46BED" w:rsidP="00E46BED">
            <w:pPr>
              <w:tabs>
                <w:tab w:val="left" w:pos="1481"/>
              </w:tabs>
            </w:pPr>
            <w:r w:rsidRPr="00A56432">
              <w:t>4.5.3.13</w:t>
            </w:r>
          </w:p>
        </w:tc>
        <w:tc>
          <w:tcPr>
            <w:tcW w:w="5795" w:type="dxa"/>
            <w:tcBorders>
              <w:top w:val="single" w:sz="4" w:space="0" w:color="000000"/>
              <w:left w:val="single" w:sz="4" w:space="0" w:color="000000"/>
              <w:bottom w:val="single" w:sz="4" w:space="0" w:color="000000"/>
              <w:right w:val="single" w:sz="4" w:space="0" w:color="000000"/>
            </w:tcBorders>
          </w:tcPr>
          <w:p w14:paraId="798AD1B9" w14:textId="77777777" w:rsidR="00E46BED" w:rsidRPr="00A56432" w:rsidRDefault="00E46BED" w:rsidP="00E46BED">
            <w:pPr>
              <w:tabs>
                <w:tab w:val="left" w:pos="1481"/>
              </w:tabs>
            </w:pPr>
            <w:r w:rsidRPr="00A56432">
              <w:t>Une procédure formalisée de configuration doit être établie pour chaque type de composant du SI afin de garantir l’homogénéité des configurations et la bonne sécurisation des postes de travail, serveurs, équipements réseau, applications...</w:t>
            </w:r>
          </w:p>
          <w:tbl>
            <w:tblPr>
              <w:tblStyle w:val="Grilledutableau"/>
              <w:tblW w:w="0" w:type="auto"/>
              <w:tblInd w:w="171" w:type="dxa"/>
              <w:tblLook w:val="04A0" w:firstRow="1" w:lastRow="0" w:firstColumn="1" w:lastColumn="0" w:noHBand="0" w:noVBand="1"/>
            </w:tblPr>
            <w:tblGrid>
              <w:gridCol w:w="545"/>
              <w:gridCol w:w="4699"/>
            </w:tblGrid>
            <w:tr w:rsidR="00E46BED" w:rsidRPr="00A56432" w14:paraId="2AC78162" w14:textId="77777777" w:rsidTr="00E46BED">
              <w:tc>
                <w:tcPr>
                  <w:tcW w:w="545" w:type="dxa"/>
                  <w:vAlign w:val="center"/>
                </w:tcPr>
                <w:p w14:paraId="5D9C8D02" w14:textId="77777777" w:rsidR="00E46BED" w:rsidRPr="00A56432" w:rsidRDefault="00E46BED" w:rsidP="00E46BED">
                  <w:pPr>
                    <w:tabs>
                      <w:tab w:val="left" w:pos="1481"/>
                    </w:tabs>
                    <w:jc w:val="left"/>
                    <w:rPr>
                      <w:lang w:eastAsia="fr-FR"/>
                    </w:rPr>
                  </w:pPr>
                  <w:r w:rsidRPr="00A56432">
                    <w:rPr>
                      <w:sz w:val="28"/>
                      <w:szCs w:val="28"/>
                    </w:rPr>
                    <w:sym w:font="Wingdings" w:char="F040"/>
                  </w:r>
                </w:p>
              </w:tc>
              <w:tc>
                <w:tcPr>
                  <w:tcW w:w="4699" w:type="dxa"/>
                  <w:vAlign w:val="center"/>
                </w:tcPr>
                <w:p w14:paraId="59DA67A8" w14:textId="77777777" w:rsidR="00E46BED" w:rsidRPr="00A56432" w:rsidRDefault="00E46BED" w:rsidP="00E46BED">
                  <w:pPr>
                    <w:tabs>
                      <w:tab w:val="left" w:pos="1481"/>
                    </w:tabs>
                    <w:rPr>
                      <w:lang w:eastAsia="fr-FR"/>
                    </w:rPr>
                  </w:pPr>
                  <w:r w:rsidRPr="00A56432">
                    <w:rPr>
                      <w:lang w:eastAsia="fr-FR"/>
                    </w:rPr>
                    <w:t>Les structures qui relèvent du secteur public doivent se conformer aux directives nationales ou ministérielles relatives à la configuration des équipements informatiques.</w:t>
                  </w:r>
                </w:p>
              </w:tc>
            </w:tr>
            <w:tr w:rsidR="00E46BED" w:rsidRPr="00A56432" w14:paraId="3B672424" w14:textId="77777777" w:rsidTr="00E46BED">
              <w:tc>
                <w:tcPr>
                  <w:tcW w:w="545" w:type="dxa"/>
                  <w:vAlign w:val="center"/>
                </w:tcPr>
                <w:p w14:paraId="42BB4EEA" w14:textId="77777777" w:rsidR="00E46BED" w:rsidRPr="00A56432" w:rsidRDefault="00E46BED" w:rsidP="00E46BED">
                  <w:pPr>
                    <w:tabs>
                      <w:tab w:val="left" w:pos="1481"/>
                    </w:tabs>
                    <w:jc w:val="left"/>
                    <w:rPr>
                      <w:lang w:eastAsia="fr-FR"/>
                    </w:rPr>
                  </w:pPr>
                  <w:r w:rsidRPr="00A56432">
                    <w:rPr>
                      <w:sz w:val="28"/>
                      <w:szCs w:val="28"/>
                    </w:rPr>
                    <w:sym w:font="Wingdings" w:char="F040"/>
                  </w:r>
                </w:p>
              </w:tc>
              <w:tc>
                <w:tcPr>
                  <w:tcW w:w="4699" w:type="dxa"/>
                  <w:vAlign w:val="center"/>
                </w:tcPr>
                <w:p w14:paraId="26CF3755" w14:textId="77777777" w:rsidR="00E46BED" w:rsidRPr="00A56432" w:rsidRDefault="00E46BED" w:rsidP="00E46BED">
                  <w:pPr>
                    <w:tabs>
                      <w:tab w:val="left" w:pos="1481"/>
                    </w:tabs>
                    <w:rPr>
                      <w:lang w:eastAsia="fr-FR"/>
                    </w:rPr>
                  </w:pPr>
                  <w:r w:rsidRPr="00A56432">
                    <w:rPr>
                      <w:lang w:eastAsia="fr-FR"/>
                    </w:rPr>
                    <w:t>L’ANSSI publie des recommandations pour la sécurisation des postes de travail et des serveurs :</w:t>
                  </w:r>
                </w:p>
                <w:p w14:paraId="768A86ED" w14:textId="0C62308C" w:rsidR="00E46BED" w:rsidRPr="00A56432" w:rsidRDefault="00B82C04" w:rsidP="00E46BED">
                  <w:pPr>
                    <w:tabs>
                      <w:tab w:val="left" w:pos="1481"/>
                    </w:tabs>
                    <w:rPr>
                      <w:lang w:eastAsia="fr-FR"/>
                    </w:rPr>
                  </w:pPr>
                  <w:hyperlink r:id="rId18" w:history="1">
                    <w:r w:rsidR="00E46BED" w:rsidRPr="00A56432">
                      <w:rPr>
                        <w:rStyle w:val="Lienhypertexte"/>
                        <w:lang w:eastAsia="fr-FR"/>
                      </w:rPr>
                      <w:t>http://www.ssi.gouv.fr/entreprise/bonnes-pratiques/poste-de-travail-et-serveurs</w:t>
                    </w:r>
                  </w:hyperlink>
                </w:p>
              </w:tc>
            </w:tr>
          </w:tbl>
          <w:p w14:paraId="7EE23E3C" w14:textId="77777777" w:rsidR="00E46BED" w:rsidRPr="00A56432" w:rsidRDefault="00E46BED" w:rsidP="00E46BED">
            <w:pPr>
              <w:tabs>
                <w:tab w:val="left" w:pos="1481"/>
              </w:tabs>
            </w:pPr>
          </w:p>
        </w:tc>
        <w:tc>
          <w:tcPr>
            <w:tcW w:w="2534" w:type="dxa"/>
            <w:tcBorders>
              <w:top w:val="single" w:sz="4" w:space="0" w:color="000000"/>
              <w:left w:val="single" w:sz="4" w:space="0" w:color="000000"/>
              <w:bottom w:val="single" w:sz="4" w:space="0" w:color="000000"/>
              <w:right w:val="single" w:sz="4" w:space="0" w:color="000000"/>
            </w:tcBorders>
          </w:tcPr>
          <w:p w14:paraId="487A76BD" w14:textId="77777777" w:rsidR="00E46BED" w:rsidRPr="00A56432" w:rsidRDefault="00E46BED" w:rsidP="00E46BED">
            <w:pPr>
              <w:tabs>
                <w:tab w:val="left" w:pos="1481"/>
              </w:tabs>
              <w:jc w:val="left"/>
              <w:rPr>
                <w:i/>
                <w:lang w:eastAsia="fr-FR"/>
              </w:rPr>
            </w:pPr>
            <w:r w:rsidRPr="00A56432">
              <w:rPr>
                <w:i/>
                <w:lang w:eastAsia="fr-FR"/>
              </w:rPr>
              <w:t>Equipements d’infrastructure système et réseau, Equipements utilisateurs</w:t>
            </w:r>
          </w:p>
        </w:tc>
      </w:tr>
      <w:tr w:rsidR="00E46BED" w:rsidRPr="00A56432" w14:paraId="2648752D" w14:textId="77777777" w:rsidTr="00E46BED">
        <w:tc>
          <w:tcPr>
            <w:tcW w:w="851" w:type="dxa"/>
            <w:tcBorders>
              <w:top w:val="single" w:sz="4" w:space="0" w:color="000000"/>
              <w:left w:val="single" w:sz="4" w:space="0" w:color="000000"/>
              <w:bottom w:val="single" w:sz="4" w:space="0" w:color="000000"/>
              <w:right w:val="single" w:sz="4" w:space="0" w:color="000000"/>
            </w:tcBorders>
          </w:tcPr>
          <w:p w14:paraId="6ED0B9F7" w14:textId="77777777" w:rsidR="00E46BED" w:rsidRPr="00A56432" w:rsidRDefault="00E46BED" w:rsidP="00E46BED">
            <w:pPr>
              <w:tabs>
                <w:tab w:val="left" w:pos="1481"/>
              </w:tabs>
            </w:pPr>
            <w:r w:rsidRPr="00A56432">
              <w:t>4.5.3.14</w:t>
            </w:r>
          </w:p>
        </w:tc>
        <w:tc>
          <w:tcPr>
            <w:tcW w:w="5795" w:type="dxa"/>
            <w:tcBorders>
              <w:top w:val="single" w:sz="4" w:space="0" w:color="000000"/>
              <w:left w:val="single" w:sz="4" w:space="0" w:color="000000"/>
              <w:bottom w:val="single" w:sz="4" w:space="0" w:color="000000"/>
              <w:right w:val="single" w:sz="4" w:space="0" w:color="000000"/>
            </w:tcBorders>
          </w:tcPr>
          <w:p w14:paraId="587B2F7E" w14:textId="77777777" w:rsidR="00E46BED" w:rsidRPr="00A56432" w:rsidRDefault="00E46BED" w:rsidP="00E46BED">
            <w:pPr>
              <w:tabs>
                <w:tab w:val="left" w:pos="1481"/>
              </w:tabs>
            </w:pPr>
            <w:r w:rsidRPr="00A56432">
              <w:t>Outre les autres règles de T4-5.3, la sécurisation des imprimantes simples ou multifonctions doit prévoir l’activation du chiffrement des données sur son disque dur quand cette fonction est disponible.</w:t>
            </w:r>
          </w:p>
        </w:tc>
        <w:tc>
          <w:tcPr>
            <w:tcW w:w="2534" w:type="dxa"/>
            <w:tcBorders>
              <w:top w:val="single" w:sz="4" w:space="0" w:color="000000"/>
              <w:left w:val="single" w:sz="4" w:space="0" w:color="000000"/>
              <w:bottom w:val="single" w:sz="4" w:space="0" w:color="000000"/>
              <w:right w:val="single" w:sz="4" w:space="0" w:color="000000"/>
            </w:tcBorders>
          </w:tcPr>
          <w:p w14:paraId="08D9CADF" w14:textId="77777777" w:rsidR="00E46BED" w:rsidRPr="00A56432" w:rsidRDefault="00E46BED" w:rsidP="00E46BED">
            <w:pPr>
              <w:tabs>
                <w:tab w:val="left" w:pos="1481"/>
              </w:tabs>
              <w:jc w:val="left"/>
              <w:rPr>
                <w:i/>
                <w:lang w:eastAsia="fr-FR"/>
              </w:rPr>
            </w:pPr>
            <w:r w:rsidRPr="00A56432">
              <w:rPr>
                <w:i/>
                <w:lang w:eastAsia="fr-FR"/>
              </w:rPr>
              <w:t>Equipements utilisateurs/Terminaux (ex. Imprimantes)</w:t>
            </w:r>
          </w:p>
        </w:tc>
      </w:tr>
      <w:tr w:rsidR="00E46BED" w:rsidRPr="00A56432" w14:paraId="2A787708" w14:textId="77777777" w:rsidTr="00E46BED">
        <w:tc>
          <w:tcPr>
            <w:tcW w:w="851" w:type="dxa"/>
            <w:tcBorders>
              <w:top w:val="single" w:sz="4" w:space="0" w:color="000000"/>
              <w:left w:val="single" w:sz="4" w:space="0" w:color="000000"/>
              <w:bottom w:val="single" w:sz="4" w:space="0" w:color="000000"/>
              <w:right w:val="single" w:sz="4" w:space="0" w:color="000000"/>
            </w:tcBorders>
          </w:tcPr>
          <w:p w14:paraId="44C4009C" w14:textId="77777777" w:rsidR="00E46BED" w:rsidRPr="00A56432" w:rsidRDefault="00E46BED" w:rsidP="00E46BED">
            <w:pPr>
              <w:tabs>
                <w:tab w:val="left" w:pos="1481"/>
              </w:tabs>
            </w:pPr>
            <w:r w:rsidRPr="00A56432">
              <w:t>4.5.3.15</w:t>
            </w:r>
          </w:p>
        </w:tc>
        <w:tc>
          <w:tcPr>
            <w:tcW w:w="5795" w:type="dxa"/>
            <w:tcBorders>
              <w:top w:val="single" w:sz="4" w:space="0" w:color="000000"/>
              <w:left w:val="single" w:sz="4" w:space="0" w:color="000000"/>
              <w:bottom w:val="single" w:sz="4" w:space="0" w:color="000000"/>
              <w:right w:val="single" w:sz="4" w:space="0" w:color="000000"/>
            </w:tcBorders>
          </w:tcPr>
          <w:p w14:paraId="2E584288" w14:textId="77777777" w:rsidR="00E46BED" w:rsidRPr="00A56432" w:rsidRDefault="00E46BED" w:rsidP="00E46BED">
            <w:pPr>
              <w:tabs>
                <w:tab w:val="left" w:pos="1481"/>
              </w:tabs>
            </w:pPr>
            <w:r w:rsidRPr="00A56432">
              <w:t>Lorsqu’elle est activée, la fonction de numérisation sur les copieurs multifonctions doit être sécurisée. Les mesures de sécurité suivantes doivent notamment être appliquées : envoi de documents uniquement à destination d’une adresse de messagerie interne à l’entité, envoi uniquement à une seule adresse de messagerie.</w:t>
            </w:r>
          </w:p>
        </w:tc>
        <w:tc>
          <w:tcPr>
            <w:tcW w:w="2534" w:type="dxa"/>
            <w:tcBorders>
              <w:top w:val="single" w:sz="4" w:space="0" w:color="000000"/>
              <w:left w:val="single" w:sz="4" w:space="0" w:color="000000"/>
              <w:bottom w:val="single" w:sz="4" w:space="0" w:color="000000"/>
              <w:right w:val="single" w:sz="4" w:space="0" w:color="000000"/>
            </w:tcBorders>
          </w:tcPr>
          <w:p w14:paraId="0AFD176D" w14:textId="77777777" w:rsidR="00E46BED" w:rsidRPr="00A56432" w:rsidRDefault="00E46BED" w:rsidP="00E46BED">
            <w:pPr>
              <w:tabs>
                <w:tab w:val="left" w:pos="1481"/>
              </w:tabs>
              <w:jc w:val="left"/>
              <w:rPr>
                <w:i/>
                <w:lang w:eastAsia="fr-FR"/>
              </w:rPr>
            </w:pPr>
            <w:r w:rsidRPr="00A56432">
              <w:rPr>
                <w:i/>
                <w:lang w:eastAsia="fr-FR"/>
              </w:rPr>
              <w:t>Equipements utilisateurs/Terminaux</w:t>
            </w:r>
          </w:p>
        </w:tc>
      </w:tr>
      <w:tr w:rsidR="00E46BED" w:rsidRPr="00A56432" w14:paraId="007F06E5" w14:textId="77777777" w:rsidTr="00E46BED">
        <w:tc>
          <w:tcPr>
            <w:tcW w:w="851" w:type="dxa"/>
            <w:tcBorders>
              <w:top w:val="single" w:sz="4" w:space="0" w:color="000000"/>
              <w:left w:val="single" w:sz="4" w:space="0" w:color="000000"/>
              <w:bottom w:val="single" w:sz="4" w:space="0" w:color="000000"/>
              <w:right w:val="single" w:sz="4" w:space="0" w:color="000000"/>
            </w:tcBorders>
          </w:tcPr>
          <w:p w14:paraId="6A7B3DDA" w14:textId="77777777" w:rsidR="00E46BED" w:rsidRPr="00A56432" w:rsidRDefault="00E46BED" w:rsidP="00E46BED">
            <w:pPr>
              <w:tabs>
                <w:tab w:val="left" w:pos="1481"/>
              </w:tabs>
            </w:pPr>
            <w:r w:rsidRPr="00A56432">
              <w:t>4.5.3.16</w:t>
            </w:r>
          </w:p>
        </w:tc>
        <w:tc>
          <w:tcPr>
            <w:tcW w:w="5795" w:type="dxa"/>
            <w:tcBorders>
              <w:top w:val="single" w:sz="4" w:space="0" w:color="000000"/>
              <w:left w:val="single" w:sz="4" w:space="0" w:color="000000"/>
              <w:bottom w:val="single" w:sz="4" w:space="0" w:color="000000"/>
              <w:right w:val="single" w:sz="4" w:space="0" w:color="000000"/>
            </w:tcBorders>
          </w:tcPr>
          <w:p w14:paraId="1500CD22" w14:textId="77777777" w:rsidR="00E46BED" w:rsidRPr="00A56432" w:rsidRDefault="00E46BED" w:rsidP="00E46BED">
            <w:pPr>
              <w:tabs>
                <w:tab w:val="left" w:pos="1481"/>
              </w:tabs>
            </w:pPr>
            <w:r w:rsidRPr="00A56432">
              <w:t>Outre les autres règles de T4-5.3, la sécurisation des autocommutateurs doit être assurée comme pour tout composant du SI, avec notamment :</w:t>
            </w:r>
          </w:p>
          <w:p w14:paraId="5ACA4B45" w14:textId="73FF993A" w:rsidR="00E46BED" w:rsidRPr="00A56432" w:rsidRDefault="00E46BED" w:rsidP="00FA2CE4">
            <w:pPr>
              <w:pStyle w:val="Paragraphedeliste"/>
              <w:numPr>
                <w:ilvl w:val="0"/>
                <w:numId w:val="108"/>
              </w:numPr>
              <w:tabs>
                <w:tab w:val="left" w:pos="1481"/>
              </w:tabs>
            </w:pPr>
            <w:r w:rsidRPr="00A56432">
              <w:t>maintien à jour des correctifs de sécurité ;</w:t>
            </w:r>
          </w:p>
          <w:p w14:paraId="1DB67F91" w14:textId="77777777" w:rsidR="00E46BED" w:rsidRPr="00A56432" w:rsidRDefault="00E46BED" w:rsidP="00FA2CE4">
            <w:pPr>
              <w:pStyle w:val="Paragraphedeliste"/>
              <w:numPr>
                <w:ilvl w:val="0"/>
                <w:numId w:val="108"/>
              </w:numPr>
              <w:tabs>
                <w:tab w:val="left" w:pos="1481"/>
              </w:tabs>
            </w:pPr>
            <w:r w:rsidRPr="00A56432">
              <w:t>sécurisation spécifique de la configuration selon le modèle d’autocommutateur ;</w:t>
            </w:r>
          </w:p>
          <w:p w14:paraId="7D48ADEC" w14:textId="77777777" w:rsidR="00E46BED" w:rsidRPr="00A56432" w:rsidRDefault="00E46BED" w:rsidP="00FA2CE4">
            <w:pPr>
              <w:pStyle w:val="Paragraphedeliste"/>
              <w:numPr>
                <w:ilvl w:val="0"/>
                <w:numId w:val="108"/>
              </w:numPr>
              <w:tabs>
                <w:tab w:val="left" w:pos="1481"/>
              </w:tabs>
            </w:pPr>
            <w:r w:rsidRPr="00A56432">
              <w:t>définition et affectation des droits d’accès et des privilèges aux utilisateurs (transfert départ-départ, entrée en tiers, interphonie, autorisation de déblocage, renvoi sur numéro extérieur, substitution, substitution de privilège, interception d’appel dirigé, etc.) réalisée avec une attention particulière ;</w:t>
            </w:r>
          </w:p>
          <w:p w14:paraId="6845252D" w14:textId="77777777" w:rsidR="00E46BED" w:rsidRPr="00A56432" w:rsidRDefault="00E46BED" w:rsidP="00FA2CE4">
            <w:pPr>
              <w:pStyle w:val="Paragraphedeliste"/>
              <w:numPr>
                <w:ilvl w:val="0"/>
                <w:numId w:val="108"/>
              </w:numPr>
              <w:tabs>
                <w:tab w:val="left" w:pos="1481"/>
              </w:tabs>
            </w:pPr>
            <w:r w:rsidRPr="00A56432">
              <w:t>revue de la programmation téléphonique organisée périodiquement.</w:t>
            </w:r>
          </w:p>
          <w:tbl>
            <w:tblPr>
              <w:tblStyle w:val="Grilledutableau"/>
              <w:tblW w:w="0" w:type="auto"/>
              <w:tblInd w:w="171" w:type="dxa"/>
              <w:tblLook w:val="04A0" w:firstRow="1" w:lastRow="0" w:firstColumn="1" w:lastColumn="0" w:noHBand="0" w:noVBand="1"/>
            </w:tblPr>
            <w:tblGrid>
              <w:gridCol w:w="609"/>
              <w:gridCol w:w="4789"/>
            </w:tblGrid>
            <w:tr w:rsidR="00E46BED" w:rsidRPr="00A56432" w14:paraId="49296203" w14:textId="77777777" w:rsidTr="00E46BED">
              <w:tc>
                <w:tcPr>
                  <w:tcW w:w="567" w:type="dxa"/>
                  <w:vAlign w:val="center"/>
                </w:tcPr>
                <w:p w14:paraId="3FB025A9" w14:textId="77777777" w:rsidR="00E46BED" w:rsidRPr="00A56432" w:rsidRDefault="00E46BED" w:rsidP="00E46BED">
                  <w:pPr>
                    <w:tabs>
                      <w:tab w:val="left" w:pos="1481"/>
                    </w:tabs>
                    <w:jc w:val="left"/>
                    <w:rPr>
                      <w:lang w:eastAsia="fr-FR"/>
                    </w:rPr>
                  </w:pPr>
                  <w:r w:rsidRPr="00A56432">
                    <w:rPr>
                      <w:rFonts w:cs="Arial"/>
                      <w:noProof/>
                      <w:color w:val="1111CC"/>
                      <w:lang w:eastAsia="fr-FR"/>
                    </w:rPr>
                    <w:drawing>
                      <wp:inline distT="0" distB="0" distL="0" distR="0" wp14:anchorId="235C4165" wp14:editId="25458F91">
                        <wp:extent cx="249555" cy="213995"/>
                        <wp:effectExtent l="0" t="0" r="0" b="0"/>
                        <wp:docPr id="103" name="Image 103" descr="Afficher l'image en taille réell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Afficher l'image en taille réelle">
                                  <a:hlinkClick r:id="rId13"/>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9555" cy="213995"/>
                                </a:xfrm>
                                <a:prstGeom prst="rect">
                                  <a:avLst/>
                                </a:prstGeom>
                                <a:noFill/>
                                <a:ln>
                                  <a:noFill/>
                                </a:ln>
                              </pic:spPr>
                            </pic:pic>
                          </a:graphicData>
                        </a:graphic>
                      </wp:inline>
                    </w:drawing>
                  </w:r>
                </w:p>
              </w:tc>
              <w:tc>
                <w:tcPr>
                  <w:tcW w:w="4848" w:type="dxa"/>
                  <w:vAlign w:val="center"/>
                </w:tcPr>
                <w:p w14:paraId="63A196F7" w14:textId="77777777" w:rsidR="00E46BED" w:rsidRPr="00A56432" w:rsidRDefault="00E46BED" w:rsidP="00E46BED">
                  <w:pPr>
                    <w:tabs>
                      <w:tab w:val="left" w:pos="1481"/>
                    </w:tabs>
                    <w:rPr>
                      <w:lang w:eastAsia="fr-FR"/>
                    </w:rPr>
                  </w:pPr>
                  <w:r w:rsidRPr="00A56432">
                    <w:rPr>
                      <w:lang w:eastAsia="fr-FR"/>
                    </w:rPr>
                    <w:t xml:space="preserve">La problématique de sécurisation des autocommutateurs est loin d’être anecdotique : les </w:t>
                  </w:r>
                  <w:r w:rsidRPr="00A56432">
                    <w:rPr>
                      <w:lang w:eastAsia="fr-FR"/>
                    </w:rPr>
                    <w:lastRenderedPageBreak/>
                    <w:t>piratages de systèmes téléphoniques d’organismes privés ou publiques sont fréquents. Leur détournement au profit d’organisations criminelles est l’un des moyens qui permet à certains « opérateurs » peu scrupuleux de fournir des communications internationales à bas coût : en effet, c’est l’organisme piraté qui paie les communications qui transitent par son autocommutateur, et la facture s’élève souvent à plusieurs milliers d’Euros avant qu’il ne découvre le problème…</w:t>
                  </w:r>
                </w:p>
              </w:tc>
            </w:tr>
          </w:tbl>
          <w:p w14:paraId="53A1F697" w14:textId="77777777" w:rsidR="00E46BED" w:rsidRPr="00A56432" w:rsidRDefault="00E46BED" w:rsidP="00E46BED">
            <w:pPr>
              <w:tabs>
                <w:tab w:val="left" w:pos="1481"/>
              </w:tabs>
            </w:pPr>
          </w:p>
        </w:tc>
        <w:tc>
          <w:tcPr>
            <w:tcW w:w="2534" w:type="dxa"/>
            <w:tcBorders>
              <w:top w:val="single" w:sz="4" w:space="0" w:color="000000"/>
              <w:left w:val="single" w:sz="4" w:space="0" w:color="000000"/>
              <w:bottom w:val="single" w:sz="4" w:space="0" w:color="000000"/>
              <w:right w:val="single" w:sz="4" w:space="0" w:color="000000"/>
            </w:tcBorders>
          </w:tcPr>
          <w:p w14:paraId="077DCF1C" w14:textId="77777777" w:rsidR="00E46BED" w:rsidRPr="00A56432" w:rsidRDefault="00E46BED" w:rsidP="00E46BED">
            <w:pPr>
              <w:tabs>
                <w:tab w:val="left" w:pos="1481"/>
              </w:tabs>
              <w:jc w:val="left"/>
              <w:rPr>
                <w:i/>
                <w:lang w:eastAsia="fr-FR"/>
              </w:rPr>
            </w:pPr>
            <w:r w:rsidRPr="00A56432">
              <w:rPr>
                <w:i/>
                <w:lang w:eastAsia="fr-FR"/>
              </w:rPr>
              <w:lastRenderedPageBreak/>
              <w:t>Equipements d’infrastructure système et réseau/Téléphonie</w:t>
            </w:r>
          </w:p>
        </w:tc>
      </w:tr>
      <w:tr w:rsidR="00E46BED" w:rsidRPr="00A56432" w14:paraId="7F62DAD8" w14:textId="77777777" w:rsidTr="00E46BED">
        <w:tc>
          <w:tcPr>
            <w:tcW w:w="851" w:type="dxa"/>
            <w:tcBorders>
              <w:top w:val="single" w:sz="4" w:space="0" w:color="000000"/>
              <w:left w:val="single" w:sz="4" w:space="0" w:color="000000"/>
              <w:bottom w:val="single" w:sz="4" w:space="0" w:color="000000"/>
              <w:right w:val="single" w:sz="4" w:space="0" w:color="000000"/>
            </w:tcBorders>
          </w:tcPr>
          <w:p w14:paraId="243828A1" w14:textId="77777777" w:rsidR="00E46BED" w:rsidRPr="00A56432" w:rsidRDefault="00E46BED" w:rsidP="00E46BED">
            <w:pPr>
              <w:tabs>
                <w:tab w:val="left" w:pos="1481"/>
              </w:tabs>
            </w:pPr>
            <w:r w:rsidRPr="00A56432">
              <w:t>4.5.3.17</w:t>
            </w:r>
          </w:p>
          <w:p w14:paraId="197B6D20" w14:textId="77777777" w:rsidR="00E46BED" w:rsidRPr="00A56432" w:rsidRDefault="00E46BED" w:rsidP="00E46BED">
            <w:pPr>
              <w:tabs>
                <w:tab w:val="left" w:pos="1481"/>
              </w:tabs>
            </w:pPr>
          </w:p>
        </w:tc>
        <w:tc>
          <w:tcPr>
            <w:tcW w:w="5795" w:type="dxa"/>
            <w:tcBorders>
              <w:top w:val="single" w:sz="4" w:space="0" w:color="000000"/>
              <w:left w:val="single" w:sz="4" w:space="0" w:color="000000"/>
              <w:bottom w:val="single" w:sz="4" w:space="0" w:color="000000"/>
              <w:right w:val="single" w:sz="4" w:space="0" w:color="000000"/>
            </w:tcBorders>
          </w:tcPr>
          <w:p w14:paraId="2F16324A" w14:textId="77777777" w:rsidR="00E46BED" w:rsidRPr="00A56432" w:rsidRDefault="00E46BED" w:rsidP="00E46BED">
            <w:pPr>
              <w:tabs>
                <w:tab w:val="left" w:pos="1481"/>
              </w:tabs>
            </w:pPr>
            <w:r w:rsidRPr="00A56432">
              <w:t>L’usage de privilèges « administrateur » sur les équipements (postes de travail notamment) doit être limité au strict nécessaire.</w:t>
            </w:r>
          </w:p>
          <w:p w14:paraId="019411EC" w14:textId="77777777" w:rsidR="00E46BED" w:rsidRPr="00A56432" w:rsidRDefault="00E46BED" w:rsidP="00E46BED">
            <w:pPr>
              <w:tabs>
                <w:tab w:val="left" w:pos="1481"/>
              </w:tabs>
            </w:pPr>
            <w:r w:rsidRPr="00A56432">
              <w:t>Sur les systèmes informatiques où le changement fréquent de niveau de privilège n’est pas possible ou se fait de manière peu naturelle (certains systèmes Windows par exemple), seuls les administrateurs systèmes à plein temps doivent pouvoir disposer d’un compte principal qui possède le privilège « administrateur ».</w:t>
            </w:r>
          </w:p>
          <w:p w14:paraId="28803C14" w14:textId="77777777" w:rsidR="00E46BED" w:rsidRPr="00A56432" w:rsidRDefault="00E46BED" w:rsidP="00E46BED">
            <w:pPr>
              <w:tabs>
                <w:tab w:val="left" w:pos="1481"/>
              </w:tabs>
            </w:pPr>
            <w:r w:rsidRPr="00A56432">
              <w:t>Sur les systèmes informatiques où le changement de niveau de privilège est simple (systèmes de la famille Unix, Linux… par exemple), ou pour une utilisation qui ne nécessite que ponctuellement le privilège « administrateur » (ex. utilisateur assurant ponctuellement des fonctions d’administration système, développeur, …), il convient de favoriser l’utilisation d’un compte principal sans privilège particulier et d’un compte secondaire privilégié qui permet de lancer ponctuellement des commandes en mode administrateur à l’aide de fonctionnalités telles que « exécuter en tant que… ».</w:t>
            </w:r>
          </w:p>
          <w:p w14:paraId="5A8D82FA" w14:textId="77777777" w:rsidR="00E46BED" w:rsidRPr="00A56432" w:rsidRDefault="00E46BED" w:rsidP="00E46BED">
            <w:pPr>
              <w:tabs>
                <w:tab w:val="left" w:pos="1481"/>
              </w:tabs>
            </w:pPr>
            <w:r w:rsidRPr="00A56432">
              <w:t>Le périmètre d’action des privilèges administrateurs doit être restreint au strict nécessaire (ex. dans le cas du compte secondaire privilégié d’un développeur, le périmètre des droits administrateur doit se limiter à son seul poste de travail et non pas s’étendre à l’ensemble du SI).</w:t>
            </w:r>
          </w:p>
          <w:tbl>
            <w:tblPr>
              <w:tblStyle w:val="Grilledutableau"/>
              <w:tblW w:w="0" w:type="auto"/>
              <w:tblInd w:w="171" w:type="dxa"/>
              <w:tblLook w:val="04A0" w:firstRow="1" w:lastRow="0" w:firstColumn="1" w:lastColumn="0" w:noHBand="0" w:noVBand="1"/>
            </w:tblPr>
            <w:tblGrid>
              <w:gridCol w:w="566"/>
              <w:gridCol w:w="4832"/>
            </w:tblGrid>
            <w:tr w:rsidR="00E46BED" w:rsidRPr="00A56432" w14:paraId="1E1F56FD" w14:textId="77777777" w:rsidTr="00E46BED">
              <w:tc>
                <w:tcPr>
                  <w:tcW w:w="567" w:type="dxa"/>
                  <w:vAlign w:val="center"/>
                </w:tcPr>
                <w:p w14:paraId="01E684E5" w14:textId="77777777" w:rsidR="00E46BED" w:rsidRPr="00A56432" w:rsidRDefault="00E46BED" w:rsidP="00E46BED">
                  <w:pPr>
                    <w:tabs>
                      <w:tab w:val="left" w:pos="1481"/>
                    </w:tabs>
                    <w:jc w:val="left"/>
                    <w:rPr>
                      <w:lang w:eastAsia="fr-FR"/>
                    </w:rPr>
                  </w:pPr>
                  <w:r w:rsidRPr="00A56432">
                    <w:rPr>
                      <w:sz w:val="28"/>
                      <w:szCs w:val="28"/>
                    </w:rPr>
                    <w:sym w:font="Wingdings" w:char="F040"/>
                  </w:r>
                </w:p>
              </w:tc>
              <w:tc>
                <w:tcPr>
                  <w:tcW w:w="4848" w:type="dxa"/>
                  <w:vAlign w:val="center"/>
                </w:tcPr>
                <w:p w14:paraId="0384F107" w14:textId="77777777" w:rsidR="00E46BED" w:rsidRPr="00A56432" w:rsidRDefault="00E46BED" w:rsidP="00E46BED">
                  <w:pPr>
                    <w:tabs>
                      <w:tab w:val="left" w:pos="1481"/>
                    </w:tabs>
                    <w:rPr>
                      <w:lang w:eastAsia="fr-FR"/>
                    </w:rPr>
                  </w:pPr>
                  <w:r w:rsidRPr="00A56432">
                    <w:rPr>
                      <w:lang w:eastAsia="fr-FR"/>
                    </w:rPr>
                    <w:t>Des privilèges « administrateur » sont parfois nécessaires à l’usage de certains logiciels, notamment dans le cadre de développement logiciel ou de tests de paramétrage ou d’intégration du SI. Une solution souvent pertinente consiste à réaliser ces opérations dans un environnement virtualisé (« machine virtuelle »). L’utilisateur peut alors disposer de droits « administrateurs » dans cet environnement « poste de travail virtuel », sans les nécessiter pour son poste de travail réel.</w:t>
                  </w:r>
                </w:p>
              </w:tc>
            </w:tr>
          </w:tbl>
          <w:p w14:paraId="3358F048" w14:textId="77777777" w:rsidR="00E46BED" w:rsidRPr="00A56432" w:rsidRDefault="00E46BED" w:rsidP="00E46BED">
            <w:pPr>
              <w:tabs>
                <w:tab w:val="left" w:pos="1481"/>
              </w:tabs>
            </w:pPr>
          </w:p>
        </w:tc>
        <w:tc>
          <w:tcPr>
            <w:tcW w:w="2534" w:type="dxa"/>
            <w:tcBorders>
              <w:top w:val="single" w:sz="4" w:space="0" w:color="000000"/>
              <w:left w:val="single" w:sz="4" w:space="0" w:color="000000"/>
              <w:bottom w:val="single" w:sz="4" w:space="0" w:color="000000"/>
              <w:right w:val="single" w:sz="4" w:space="0" w:color="000000"/>
            </w:tcBorders>
          </w:tcPr>
          <w:p w14:paraId="7606D694" w14:textId="77777777" w:rsidR="00E46BED" w:rsidRPr="00A56432" w:rsidRDefault="00E46BED" w:rsidP="00E46BED">
            <w:pPr>
              <w:tabs>
                <w:tab w:val="left" w:pos="1481"/>
              </w:tabs>
              <w:jc w:val="left"/>
              <w:rPr>
                <w:i/>
                <w:lang w:eastAsia="fr-FR"/>
              </w:rPr>
            </w:pPr>
            <w:r w:rsidRPr="00A56432">
              <w:rPr>
                <w:i/>
                <w:lang w:eastAsia="fr-FR"/>
              </w:rPr>
              <w:t>Equipements d’infrastructure système et réseau, Equipements utilisateurs</w:t>
            </w:r>
          </w:p>
        </w:tc>
      </w:tr>
      <w:tr w:rsidR="00E46BED" w:rsidRPr="00A56432" w14:paraId="5CE065E8" w14:textId="77777777" w:rsidTr="00E46BED">
        <w:tc>
          <w:tcPr>
            <w:tcW w:w="851" w:type="dxa"/>
            <w:tcBorders>
              <w:top w:val="single" w:sz="4" w:space="0" w:color="000000"/>
              <w:left w:val="single" w:sz="4" w:space="0" w:color="000000"/>
              <w:bottom w:val="single" w:sz="4" w:space="0" w:color="000000"/>
              <w:right w:val="single" w:sz="4" w:space="0" w:color="000000"/>
            </w:tcBorders>
          </w:tcPr>
          <w:p w14:paraId="0E72886F" w14:textId="77777777" w:rsidR="00E46BED" w:rsidRPr="00A56432" w:rsidRDefault="00E46BED" w:rsidP="00E46BED">
            <w:pPr>
              <w:keepNext/>
              <w:keepLines/>
              <w:tabs>
                <w:tab w:val="left" w:pos="1481"/>
              </w:tabs>
            </w:pPr>
            <w:r w:rsidRPr="00A56432">
              <w:lastRenderedPageBreak/>
              <w:t>4.5.3.18</w:t>
            </w:r>
          </w:p>
        </w:tc>
        <w:tc>
          <w:tcPr>
            <w:tcW w:w="5795" w:type="dxa"/>
            <w:tcBorders>
              <w:top w:val="single" w:sz="4" w:space="0" w:color="000000"/>
              <w:left w:val="single" w:sz="4" w:space="0" w:color="000000"/>
              <w:bottom w:val="single" w:sz="4" w:space="0" w:color="000000"/>
              <w:right w:val="single" w:sz="4" w:space="0" w:color="000000"/>
            </w:tcBorders>
          </w:tcPr>
          <w:p w14:paraId="5AE8B675" w14:textId="77777777" w:rsidR="00E46BED" w:rsidRPr="00A56432" w:rsidRDefault="00E46BED" w:rsidP="00E46BED">
            <w:pPr>
              <w:keepNext/>
              <w:keepLines/>
              <w:tabs>
                <w:tab w:val="left" w:pos="1481"/>
              </w:tabs>
            </w:pPr>
            <w:r w:rsidRPr="00A56432">
              <w:t>Il est recommandé que les postes de travail utilisés principalement pour des tâches d’administration de composant informatiques du SI (serveurs, équipements réseau, antivirus…) :</w:t>
            </w:r>
          </w:p>
          <w:p w14:paraId="2CAC7FD2" w14:textId="77777777" w:rsidR="00E46BED" w:rsidRPr="00A56432" w:rsidRDefault="00E46BED" w:rsidP="00FA2CE4">
            <w:pPr>
              <w:pStyle w:val="Paragraphedeliste"/>
              <w:keepNext/>
              <w:keepLines/>
              <w:numPr>
                <w:ilvl w:val="0"/>
                <w:numId w:val="105"/>
              </w:numPr>
              <w:tabs>
                <w:tab w:val="left" w:pos="1481"/>
              </w:tabs>
            </w:pPr>
            <w:r w:rsidRPr="00A56432">
              <w:t>soient dédiés à cette fonction ;</w:t>
            </w:r>
          </w:p>
          <w:p w14:paraId="70B0628B" w14:textId="77777777" w:rsidR="00E46BED" w:rsidRPr="00A56432" w:rsidRDefault="00E46BED" w:rsidP="00FA2CE4">
            <w:pPr>
              <w:pStyle w:val="Paragraphedeliste"/>
              <w:keepNext/>
              <w:keepLines/>
              <w:numPr>
                <w:ilvl w:val="0"/>
                <w:numId w:val="105"/>
              </w:numPr>
              <w:tabs>
                <w:tab w:val="left" w:pos="1481"/>
              </w:tabs>
            </w:pPr>
            <w:r w:rsidRPr="00A56432">
              <w:t>soient rassemblés dans un local à accès restreint et dédié à l’administration du SI ;</w:t>
            </w:r>
          </w:p>
          <w:p w14:paraId="39C164BC" w14:textId="77777777" w:rsidR="00E46BED" w:rsidRPr="00A56432" w:rsidRDefault="00E46BED" w:rsidP="00FA2CE4">
            <w:pPr>
              <w:pStyle w:val="Paragraphedeliste"/>
              <w:keepNext/>
              <w:keepLines/>
              <w:numPr>
                <w:ilvl w:val="0"/>
                <w:numId w:val="105"/>
              </w:numPr>
              <w:tabs>
                <w:tab w:val="left" w:pos="1481"/>
              </w:tabs>
            </w:pPr>
            <w:r w:rsidRPr="00A56432">
              <w:t>bénéficient de mesures de sécurité renforcées (fréquence des mises à jour d’antivirus plus élevée, surveillance approfondie des traces d’anomalies enregistrées…) ;</w:t>
            </w:r>
          </w:p>
          <w:p w14:paraId="4B424C0D" w14:textId="77777777" w:rsidR="00E46BED" w:rsidRPr="00A56432" w:rsidRDefault="00E46BED" w:rsidP="00FA2CE4">
            <w:pPr>
              <w:pStyle w:val="Paragraphedeliste"/>
              <w:keepNext/>
              <w:keepLines/>
              <w:numPr>
                <w:ilvl w:val="0"/>
                <w:numId w:val="105"/>
              </w:numPr>
              <w:tabs>
                <w:tab w:val="left" w:pos="1481"/>
              </w:tabs>
            </w:pPr>
            <w:r w:rsidRPr="00A56432">
              <w:t>intègrent un dispositif de machine virtuelle (voir note en fin de 4.5.3.17), également sécurisée et utilisée spécifiquement pour accéder à Internet, cette mesure permettant d’isoler l’environnement exposé aux menaces Internet du poste de travail d’administration qui lui dispose d’accès privilégiés aux composants du SI.</w:t>
            </w:r>
          </w:p>
        </w:tc>
        <w:tc>
          <w:tcPr>
            <w:tcW w:w="2534" w:type="dxa"/>
            <w:tcBorders>
              <w:top w:val="single" w:sz="4" w:space="0" w:color="000000"/>
              <w:left w:val="single" w:sz="4" w:space="0" w:color="000000"/>
              <w:bottom w:val="single" w:sz="4" w:space="0" w:color="000000"/>
              <w:right w:val="single" w:sz="4" w:space="0" w:color="000000"/>
            </w:tcBorders>
          </w:tcPr>
          <w:p w14:paraId="496C5AB3" w14:textId="77777777" w:rsidR="00E46BED" w:rsidRPr="00A56432" w:rsidRDefault="00E46BED" w:rsidP="00E46BED">
            <w:pPr>
              <w:keepNext/>
              <w:keepLines/>
              <w:tabs>
                <w:tab w:val="left" w:pos="1481"/>
              </w:tabs>
              <w:jc w:val="left"/>
              <w:rPr>
                <w:i/>
                <w:lang w:eastAsia="fr-FR"/>
              </w:rPr>
            </w:pPr>
            <w:r w:rsidRPr="00A56432">
              <w:rPr>
                <w:i/>
                <w:lang w:eastAsia="fr-FR"/>
              </w:rPr>
              <w:t>Equipements utilisateurs/Terminaux</w:t>
            </w:r>
          </w:p>
        </w:tc>
      </w:tr>
      <w:tr w:rsidR="00E46BED" w:rsidRPr="00A56432" w14:paraId="12C54B82" w14:textId="77777777" w:rsidTr="00E46BED">
        <w:tc>
          <w:tcPr>
            <w:tcW w:w="851" w:type="dxa"/>
            <w:tcBorders>
              <w:top w:val="single" w:sz="4" w:space="0" w:color="000000"/>
              <w:left w:val="single" w:sz="4" w:space="0" w:color="000000"/>
              <w:bottom w:val="single" w:sz="4" w:space="0" w:color="000000"/>
              <w:right w:val="single" w:sz="4" w:space="0" w:color="000000"/>
            </w:tcBorders>
          </w:tcPr>
          <w:p w14:paraId="27B2702A" w14:textId="77777777" w:rsidR="00E46BED" w:rsidRPr="00A56432" w:rsidRDefault="00E46BED" w:rsidP="00E46BED">
            <w:pPr>
              <w:tabs>
                <w:tab w:val="left" w:pos="1481"/>
              </w:tabs>
            </w:pPr>
            <w:r w:rsidRPr="00A56432">
              <w:t>4.5.3.19</w:t>
            </w:r>
          </w:p>
        </w:tc>
        <w:tc>
          <w:tcPr>
            <w:tcW w:w="5795" w:type="dxa"/>
            <w:tcBorders>
              <w:top w:val="single" w:sz="4" w:space="0" w:color="000000"/>
              <w:left w:val="single" w:sz="4" w:space="0" w:color="000000"/>
              <w:bottom w:val="single" w:sz="4" w:space="0" w:color="000000"/>
              <w:right w:val="single" w:sz="4" w:space="0" w:color="000000"/>
            </w:tcBorders>
          </w:tcPr>
          <w:p w14:paraId="0385D0E8" w14:textId="77777777" w:rsidR="00E46BED" w:rsidRPr="00A56432" w:rsidRDefault="00E46BED" w:rsidP="00E46BED">
            <w:pPr>
              <w:tabs>
                <w:tab w:val="left" w:pos="1481"/>
              </w:tabs>
            </w:pPr>
            <w:r w:rsidRPr="00A56432">
              <w:t>Le partage de répertoires ou de données hébergées localement sur les postes de travail doit être interdit. Les données qui nécessitent d’être accessibles depuis plusieurs postes ou équipement doivent résider sur un serveur.</w:t>
            </w:r>
          </w:p>
          <w:tbl>
            <w:tblPr>
              <w:tblStyle w:val="Grilledutableau"/>
              <w:tblW w:w="0" w:type="auto"/>
              <w:tblInd w:w="171" w:type="dxa"/>
              <w:tblLook w:val="04A0" w:firstRow="1" w:lastRow="0" w:firstColumn="1" w:lastColumn="0" w:noHBand="0" w:noVBand="1"/>
            </w:tblPr>
            <w:tblGrid>
              <w:gridCol w:w="567"/>
              <w:gridCol w:w="4831"/>
            </w:tblGrid>
            <w:tr w:rsidR="00E46BED" w:rsidRPr="00A56432" w14:paraId="6DC53A71" w14:textId="77777777" w:rsidTr="00E46BED">
              <w:tc>
                <w:tcPr>
                  <w:tcW w:w="567" w:type="dxa"/>
                  <w:vAlign w:val="center"/>
                </w:tcPr>
                <w:p w14:paraId="3FABF8FF" w14:textId="77777777" w:rsidR="00E46BED" w:rsidRPr="00A56432" w:rsidRDefault="00E46BED" w:rsidP="00E46BED">
                  <w:pPr>
                    <w:tabs>
                      <w:tab w:val="left" w:pos="1481"/>
                    </w:tabs>
                    <w:jc w:val="left"/>
                    <w:rPr>
                      <w:lang w:eastAsia="fr-FR"/>
                    </w:rPr>
                  </w:pPr>
                  <w:r w:rsidRPr="00A56432">
                    <w:rPr>
                      <w:sz w:val="28"/>
                      <w:szCs w:val="28"/>
                    </w:rPr>
                    <w:sym w:font="Wingdings" w:char="F040"/>
                  </w:r>
                </w:p>
              </w:tc>
              <w:tc>
                <w:tcPr>
                  <w:tcW w:w="4848" w:type="dxa"/>
                  <w:vAlign w:val="center"/>
                </w:tcPr>
                <w:p w14:paraId="437C28A0" w14:textId="4AF45B70" w:rsidR="00E46BED" w:rsidRPr="00A56432" w:rsidRDefault="00E46BED" w:rsidP="00E46BED">
                  <w:pPr>
                    <w:tabs>
                      <w:tab w:val="left" w:pos="1481"/>
                    </w:tabs>
                    <w:rPr>
                      <w:lang w:eastAsia="fr-FR"/>
                    </w:rPr>
                  </w:pPr>
                  <w:r w:rsidRPr="00A56432">
                    <w:rPr>
                      <w:lang w:eastAsia="fr-FR"/>
                    </w:rPr>
                    <w:t xml:space="preserve">Cette exigence ne s’applique évidemment pas aux structures dont le SI se limite à un unique poste de travail et à ses périphériques (imprimante, scanner, disques </w:t>
                  </w:r>
                  <w:r w:rsidR="00896935" w:rsidRPr="00A56432">
                    <w:rPr>
                      <w:lang w:eastAsia="fr-FR"/>
                    </w:rPr>
                    <w:t>externes...</w:t>
                  </w:r>
                  <w:r w:rsidRPr="00A56432">
                    <w:rPr>
                      <w:lang w:eastAsia="fr-FR"/>
                    </w:rPr>
                    <w:t>).</w:t>
                  </w:r>
                </w:p>
                <w:p w14:paraId="0D2F61BD" w14:textId="45CD80AF" w:rsidR="00E46BED" w:rsidRPr="00A56432" w:rsidRDefault="00E46BED" w:rsidP="00E46BED">
                  <w:pPr>
                    <w:tabs>
                      <w:tab w:val="left" w:pos="1481"/>
                    </w:tabs>
                    <w:rPr>
                      <w:lang w:eastAsia="fr-FR"/>
                    </w:rPr>
                  </w:pPr>
                  <w:r w:rsidRPr="00A56432">
                    <w:rPr>
                      <w:lang w:eastAsia="fr-FR"/>
                    </w:rPr>
                    <w:t xml:space="preserve">Dans les structures dont le SI ne comporte que quelques postes, il peut être tentant de partager directement les données entre les postes de travail. Pourtant, cette pratique met en risque la préservation et la protection des données : on constate souvent que, rapidement, le contrôle d’accès est trop permissif (données sensibles accessibles à tous depuis le réseau local), que les répertoires contenant les données se multiplient et sont mal identifiés, que l’ensemble des données n’est pas sauvegardé comme escompté, que des données partagées sont perdues lors du remplacement d’un </w:t>
                  </w:r>
                  <w:r w:rsidR="00896935" w:rsidRPr="00A56432">
                    <w:rPr>
                      <w:lang w:eastAsia="fr-FR"/>
                    </w:rPr>
                    <w:t>des postes tombés</w:t>
                  </w:r>
                  <w:r w:rsidRPr="00A56432">
                    <w:rPr>
                      <w:lang w:eastAsia="fr-FR"/>
                    </w:rPr>
                    <w:t xml:space="preserve"> en panne… La mise en place d’un serveur de fichier permet une maîtrise du stockage des données et une centralisation de leur protection (contrôle d’accès, dispositifs palliant aux défaillances des disques de stockage, sauvegarde simplifiée) pour un surcoût limité.</w:t>
                  </w:r>
                </w:p>
              </w:tc>
            </w:tr>
          </w:tbl>
          <w:p w14:paraId="425FF664" w14:textId="77777777" w:rsidR="00E46BED" w:rsidRPr="00A56432" w:rsidRDefault="00E46BED" w:rsidP="00E46BED">
            <w:pPr>
              <w:tabs>
                <w:tab w:val="left" w:pos="1481"/>
              </w:tabs>
            </w:pPr>
          </w:p>
        </w:tc>
        <w:tc>
          <w:tcPr>
            <w:tcW w:w="2534" w:type="dxa"/>
            <w:tcBorders>
              <w:top w:val="single" w:sz="4" w:space="0" w:color="000000"/>
              <w:left w:val="single" w:sz="4" w:space="0" w:color="000000"/>
              <w:bottom w:val="single" w:sz="4" w:space="0" w:color="000000"/>
              <w:right w:val="single" w:sz="4" w:space="0" w:color="000000"/>
            </w:tcBorders>
          </w:tcPr>
          <w:p w14:paraId="767C1F2F" w14:textId="77777777" w:rsidR="00E46BED" w:rsidRPr="00A56432" w:rsidRDefault="00E46BED" w:rsidP="00E46BED">
            <w:pPr>
              <w:tabs>
                <w:tab w:val="left" w:pos="1481"/>
              </w:tabs>
              <w:jc w:val="left"/>
              <w:rPr>
                <w:i/>
                <w:lang w:eastAsia="fr-FR"/>
              </w:rPr>
            </w:pPr>
            <w:r w:rsidRPr="00A56432">
              <w:rPr>
                <w:i/>
                <w:lang w:eastAsia="fr-FR"/>
              </w:rPr>
              <w:t>Equipements utilisateurs/Terminaux</w:t>
            </w:r>
          </w:p>
        </w:tc>
      </w:tr>
      <w:tr w:rsidR="00E46BED" w:rsidRPr="00A56432" w14:paraId="7BA14769" w14:textId="77777777" w:rsidTr="00E46BED">
        <w:tc>
          <w:tcPr>
            <w:tcW w:w="851" w:type="dxa"/>
            <w:tcBorders>
              <w:top w:val="single" w:sz="4" w:space="0" w:color="000000"/>
              <w:left w:val="single" w:sz="4" w:space="0" w:color="000000"/>
              <w:bottom w:val="single" w:sz="4" w:space="0" w:color="000000"/>
              <w:right w:val="single" w:sz="4" w:space="0" w:color="000000"/>
            </w:tcBorders>
          </w:tcPr>
          <w:p w14:paraId="35EE7067" w14:textId="77777777" w:rsidR="00E46BED" w:rsidRPr="00A56432" w:rsidRDefault="00E46BED" w:rsidP="00E46BED">
            <w:pPr>
              <w:tabs>
                <w:tab w:val="left" w:pos="1481"/>
              </w:tabs>
            </w:pPr>
            <w:r w:rsidRPr="00A56432">
              <w:t>4.5.3.20</w:t>
            </w:r>
          </w:p>
        </w:tc>
        <w:tc>
          <w:tcPr>
            <w:tcW w:w="5795" w:type="dxa"/>
            <w:tcBorders>
              <w:top w:val="single" w:sz="4" w:space="0" w:color="000000"/>
              <w:left w:val="single" w:sz="4" w:space="0" w:color="000000"/>
              <w:bottom w:val="single" w:sz="4" w:space="0" w:color="000000"/>
              <w:right w:val="single" w:sz="4" w:space="0" w:color="000000"/>
            </w:tcBorders>
          </w:tcPr>
          <w:p w14:paraId="175ADF69" w14:textId="77777777" w:rsidR="00E46BED" w:rsidRPr="00A56432" w:rsidRDefault="00E46BED" w:rsidP="00E46BED">
            <w:pPr>
              <w:tabs>
                <w:tab w:val="left" w:pos="1481"/>
              </w:tabs>
            </w:pPr>
            <w:r w:rsidRPr="00A56432">
              <w:t>Si un système de messagerie « technique » est mis en œuvre pour satisfaire les besoins d’exploitation et de supervision des infrastructures et des applications, ou pour remplir des fonctions de messagerie inter-applicative (« machine à machine »), elle ne doit être en aucun cas accessible aux utilisateurs (sauf accès par les administrateurs du SI habilités).</w:t>
            </w:r>
          </w:p>
        </w:tc>
        <w:tc>
          <w:tcPr>
            <w:tcW w:w="2534" w:type="dxa"/>
            <w:tcBorders>
              <w:top w:val="single" w:sz="4" w:space="0" w:color="000000"/>
              <w:left w:val="single" w:sz="4" w:space="0" w:color="000000"/>
              <w:bottom w:val="single" w:sz="4" w:space="0" w:color="000000"/>
              <w:right w:val="single" w:sz="4" w:space="0" w:color="000000"/>
            </w:tcBorders>
          </w:tcPr>
          <w:p w14:paraId="14397745" w14:textId="77777777" w:rsidR="00E46BED" w:rsidRPr="00A56432" w:rsidRDefault="00E46BED" w:rsidP="00E46BED">
            <w:pPr>
              <w:tabs>
                <w:tab w:val="left" w:pos="1481"/>
              </w:tabs>
              <w:jc w:val="left"/>
              <w:rPr>
                <w:i/>
                <w:lang w:eastAsia="fr-FR"/>
              </w:rPr>
            </w:pPr>
            <w:r w:rsidRPr="00A56432">
              <w:rPr>
                <w:i/>
                <w:lang w:eastAsia="fr-FR"/>
              </w:rPr>
              <w:t>Equipements d’infrastructure système et réseau</w:t>
            </w:r>
          </w:p>
        </w:tc>
      </w:tr>
      <w:tr w:rsidR="00E46BED" w:rsidRPr="00A56432" w14:paraId="04D7542B" w14:textId="77777777" w:rsidTr="00E46BED">
        <w:tc>
          <w:tcPr>
            <w:tcW w:w="851" w:type="dxa"/>
            <w:tcBorders>
              <w:top w:val="single" w:sz="4" w:space="0" w:color="000000"/>
              <w:left w:val="single" w:sz="4" w:space="0" w:color="000000"/>
              <w:bottom w:val="single" w:sz="4" w:space="0" w:color="000000"/>
              <w:right w:val="single" w:sz="4" w:space="0" w:color="000000"/>
            </w:tcBorders>
          </w:tcPr>
          <w:p w14:paraId="753D93EF" w14:textId="77777777" w:rsidR="00E46BED" w:rsidRPr="00A56432" w:rsidRDefault="00E46BED" w:rsidP="00E46BED">
            <w:pPr>
              <w:tabs>
                <w:tab w:val="left" w:pos="1481"/>
              </w:tabs>
            </w:pPr>
            <w:r w:rsidRPr="00A56432">
              <w:t>4.5.3.21</w:t>
            </w:r>
          </w:p>
        </w:tc>
        <w:tc>
          <w:tcPr>
            <w:tcW w:w="5795" w:type="dxa"/>
            <w:tcBorders>
              <w:top w:val="single" w:sz="4" w:space="0" w:color="000000"/>
              <w:left w:val="single" w:sz="4" w:space="0" w:color="000000"/>
              <w:bottom w:val="single" w:sz="4" w:space="0" w:color="000000"/>
              <w:right w:val="single" w:sz="4" w:space="0" w:color="000000"/>
            </w:tcBorders>
          </w:tcPr>
          <w:p w14:paraId="56611D5A" w14:textId="77777777" w:rsidR="00E46BED" w:rsidRPr="00A56432" w:rsidRDefault="00E46BED" w:rsidP="00E46BED">
            <w:pPr>
              <w:tabs>
                <w:tab w:val="left" w:pos="1481"/>
              </w:tabs>
            </w:pPr>
            <w:r w:rsidRPr="00A56432">
              <w:t>Le choix des outils de sécurité utilisés pour sécuriser les équipements informatiques doit respecter la règle 6.5.1.9.</w:t>
            </w:r>
          </w:p>
        </w:tc>
        <w:tc>
          <w:tcPr>
            <w:tcW w:w="2534" w:type="dxa"/>
            <w:tcBorders>
              <w:top w:val="single" w:sz="4" w:space="0" w:color="000000"/>
              <w:left w:val="single" w:sz="4" w:space="0" w:color="000000"/>
              <w:bottom w:val="single" w:sz="4" w:space="0" w:color="000000"/>
              <w:right w:val="single" w:sz="4" w:space="0" w:color="000000"/>
            </w:tcBorders>
          </w:tcPr>
          <w:p w14:paraId="66AFE454" w14:textId="77777777" w:rsidR="00E46BED" w:rsidRPr="00A56432" w:rsidRDefault="00E46BED" w:rsidP="00E46BED">
            <w:pPr>
              <w:tabs>
                <w:tab w:val="left" w:pos="1481"/>
              </w:tabs>
              <w:jc w:val="left"/>
              <w:rPr>
                <w:i/>
                <w:lang w:eastAsia="fr-FR"/>
              </w:rPr>
            </w:pPr>
            <w:r w:rsidRPr="00A56432">
              <w:rPr>
                <w:i/>
                <w:lang w:eastAsia="fr-FR"/>
              </w:rPr>
              <w:t>Equipements d’infrastructure système et réseau, Equipements utilisateurs</w:t>
            </w:r>
          </w:p>
        </w:tc>
      </w:tr>
    </w:tbl>
    <w:p w14:paraId="53C4AD71" w14:textId="77777777" w:rsidR="00E46BED" w:rsidRPr="00A56432" w:rsidRDefault="00E46BED" w:rsidP="00E46BED"/>
    <w:p w14:paraId="3B3EAE41"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739648" behindDoc="0" locked="0" layoutInCell="1" allowOverlap="1" wp14:anchorId="78A17946" wp14:editId="3BBD5F3B">
                <wp:simplePos x="0" y="0"/>
                <wp:positionH relativeFrom="leftMargin">
                  <wp:posOffset>360045</wp:posOffset>
                </wp:positionH>
                <wp:positionV relativeFrom="paragraph">
                  <wp:posOffset>51435</wp:posOffset>
                </wp:positionV>
                <wp:extent cx="784800" cy="763200"/>
                <wp:effectExtent l="0" t="0" r="15875" b="18415"/>
                <wp:wrapSquare wrapText="bothSides"/>
                <wp:docPr id="232" name="Groupe 2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763200"/>
                          <a:chOff x="0" y="0"/>
                          <a:chExt cx="785791" cy="764462"/>
                        </a:xfrm>
                      </wpg:grpSpPr>
                      <wps:wsp>
                        <wps:cNvPr id="295" name="Rectangle 295"/>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D2BCC8" w14:textId="77777777" w:rsidR="00700109" w:rsidRPr="005E1DC7" w:rsidRDefault="00700109" w:rsidP="00E46BED">
                              <w:pPr>
                                <w:jc w:val="center"/>
                                <w:rPr>
                                  <w:b/>
                                  <w:color w:val="000000" w:themeColor="text1"/>
                                  <w:sz w:val="16"/>
                                  <w:szCs w:val="16"/>
                                </w:rPr>
                              </w:pPr>
                              <w:r>
                                <w:rPr>
                                  <w:b/>
                                  <w:color w:val="000000" w:themeColor="text1"/>
                                  <w:sz w:val="16"/>
                                  <w:szCs w:val="16"/>
                                </w:rPr>
                                <w:t>19,20,22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6" name="Rectangle 296"/>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A111B9"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7" name="Rectangle 297"/>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31A5DC"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8" name="Rectangle 298"/>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B4BB3B"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78A17946" id="Groupe 232" o:spid="_x0000_s1237" style="position:absolute;left:0;text-align:left;margin-left:28.35pt;margin-top:4.05pt;width:61.8pt;height:60.1pt;z-index:251739648;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">
                <v:rect id="Rectangle 295" o:spid="_x0000_s1238"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" filled="f" strokecolor="black [3213]" strokeweight="2pt">
                  <v:textbox>
                    <w:txbxContent>
                      <w:p w14:paraId="13D2BCC8" w14:textId="77777777" w:rsidR="00700109" w:rsidRPr="005E1DC7" w:rsidRDefault="00700109" w:rsidP="00E46BED">
                        <w:pPr>
                          <w:jc w:val="center"/>
                          <w:rPr>
                            <w:b/>
                            <w:color w:val="000000" w:themeColor="text1"/>
                            <w:sz w:val="16"/>
                            <w:szCs w:val="16"/>
                          </w:rPr>
                        </w:pPr>
                        <w:r>
                          <w:rPr>
                            <w:b/>
                            <w:color w:val="000000" w:themeColor="text1"/>
                            <w:sz w:val="16"/>
                            <w:szCs w:val="16"/>
                          </w:rPr>
                          <w:t>19,20,22</w:t>
                        </w:r>
                      </w:p>
                    </w:txbxContent>
                  </v:textbox>
                </v:rect>
                <v:rect id="Rectangle 296" o:spid="_x0000_s1239"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" filled="f" strokecolor="black [3213]" strokeweight="2pt">
                  <v:textbox>
                    <w:txbxContent>
                      <w:p w14:paraId="16A111B9"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297" o:spid="_x0000_s1240"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" filled="f" strokecolor="black [3213]" strokeweight="2pt">
                  <v:textbox>
                    <w:txbxContent>
                      <w:p w14:paraId="3C31A5DC"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298" o:spid="_x0000_s1241"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" filled="f" strokecolor="black [3213]" strokeweight="2pt">
                  <v:textbox>
                    <w:txbxContent>
                      <w:p w14:paraId="57B4BB3B"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T4-5.4 Vérifier l’authenticité des logiciels</w:t>
      </w:r>
    </w:p>
    <w:p w14:paraId="6EAFC429" w14:textId="77777777" w:rsidR="00E46BED" w:rsidRPr="00A56432" w:rsidRDefault="00E46BED" w:rsidP="00E46BED">
      <w:pPr>
        <w:pStyle w:val="Paragraphedeliste"/>
        <w:spacing w:before="120" w:after="240"/>
        <w:ind w:left="992"/>
      </w:pPr>
      <w:r w:rsidRPr="00A56432">
        <w:t>On peut vérifier l’authenticité d’un logiciel si on est en mesure de garantir qu’il provient bien d’une source identifiée de confiance (industriel, site Internet renommé…) et qu’il est absolument identique à la version diffusée par cette source.</w:t>
      </w:r>
    </w:p>
    <w:p w14:paraId="68053CD9" w14:textId="77777777" w:rsidR="00E46BED" w:rsidRPr="00A56432" w:rsidRDefault="00E46BED" w:rsidP="00E46BED">
      <w:pPr>
        <w:pStyle w:val="Paragraphedeliste"/>
        <w:spacing w:before="120" w:after="240"/>
        <w:ind w:left="992"/>
      </w:pPr>
      <w:r w:rsidRPr="00A56432">
        <w:t>La présence au sein du SI de logiciels dont il n’est pas possible de garantir cette authenticité soulève trois risques principaux :</w:t>
      </w:r>
    </w:p>
    <w:p w14:paraId="2BFC36A9" w14:textId="77777777" w:rsidR="00E46BED" w:rsidRPr="00A56432" w:rsidRDefault="00E46BED" w:rsidP="00FA2CE4">
      <w:pPr>
        <w:pStyle w:val="Paragraphedeliste"/>
        <w:numPr>
          <w:ilvl w:val="0"/>
          <w:numId w:val="30"/>
        </w:numPr>
        <w:spacing w:before="120" w:after="240" w:line="240" w:lineRule="auto"/>
      </w:pPr>
      <w:r w:rsidRPr="00A56432">
        <w:t>Un premier risque de sécurité : modification malveillante d’un logiciel initialement issu d’une source de confiance afin, par exemple, de permettre ultérieurement une prise de contrôle à distance de composants du SI ;</w:t>
      </w:r>
    </w:p>
    <w:p w14:paraId="05C9C578" w14:textId="77777777" w:rsidR="00E46BED" w:rsidRPr="00A56432" w:rsidRDefault="00E46BED" w:rsidP="00FA2CE4">
      <w:pPr>
        <w:pStyle w:val="Paragraphedeliste"/>
        <w:numPr>
          <w:ilvl w:val="0"/>
          <w:numId w:val="30"/>
        </w:numPr>
        <w:spacing w:before="120" w:after="240" w:line="240" w:lineRule="auto"/>
      </w:pPr>
      <w:r w:rsidRPr="00A56432">
        <w:t>Un deuxième risque de sécurité, proche mais distincte du premier : logiciel issu d’une source non identifiée ou non fiable, qui intègre les mêmes fonctionnalités malveillantes dissimulées que dans le premier cas, sous couvert des fonctionnalités pratiques ou agréables à l’utilisateur utilisées comme « appât » ;</w:t>
      </w:r>
    </w:p>
    <w:p w14:paraId="28A9386E" w14:textId="77777777" w:rsidR="00E46BED" w:rsidRPr="00A56432" w:rsidRDefault="00E46BED" w:rsidP="00FA2CE4">
      <w:pPr>
        <w:pStyle w:val="Paragraphedeliste"/>
        <w:numPr>
          <w:ilvl w:val="0"/>
          <w:numId w:val="30"/>
        </w:numPr>
        <w:spacing w:before="120" w:after="240" w:line="240" w:lineRule="auto"/>
      </w:pPr>
      <w:r w:rsidRPr="00A56432">
        <w:t>Un risque légal : logiciel dont la source n’a pas été identifiée et dont l’utilisation est faite sans la rétribution nécessaire (absence de licence…).</w:t>
      </w:r>
    </w:p>
    <w:p w14:paraId="7EE69166" w14:textId="77777777" w:rsidR="00E46BED" w:rsidRPr="00A56432" w:rsidRDefault="00E46BED" w:rsidP="00E46BED">
      <w:pPr>
        <w:tabs>
          <w:tab w:val="left" w:pos="1481"/>
        </w:tabs>
        <w:ind w:left="360"/>
        <w:rPr>
          <w:lang w:eastAsia="fr-FR"/>
        </w:rPr>
      </w:pPr>
      <w:r w:rsidRPr="00A56432">
        <w:rPr>
          <w:b/>
          <w:u w:val="single"/>
        </w:rPr>
        <w:t>Exigences :</w:t>
      </w:r>
    </w:p>
    <w:p w14:paraId="6E64F428" w14:textId="77777777" w:rsidR="00E46BED" w:rsidRPr="00A56432" w:rsidRDefault="00E46BED" w:rsidP="00FA2CE4">
      <w:pPr>
        <w:pStyle w:val="Paragraphedeliste"/>
        <w:numPr>
          <w:ilvl w:val="1"/>
          <w:numId w:val="7"/>
        </w:numPr>
        <w:spacing w:before="120" w:after="240" w:line="240" w:lineRule="auto"/>
        <w:ind w:left="992" w:hanging="425"/>
      </w:pPr>
      <w:r w:rsidRPr="00A56432">
        <w:t>Pour tout logiciel installé, quels que soient les moyens employés pour son obtention et son installation, l’origine du logiciel doit être identifiée et le moyen de vérifier son authenticité doit être documentée.</w:t>
      </w:r>
    </w:p>
    <w:p w14:paraId="31F79758" w14:textId="77777777" w:rsidR="00E46BED" w:rsidRPr="00A56432" w:rsidRDefault="00E46BED" w:rsidP="00FA2CE4">
      <w:pPr>
        <w:pStyle w:val="Paragraphedeliste"/>
        <w:numPr>
          <w:ilvl w:val="1"/>
          <w:numId w:val="7"/>
        </w:numPr>
        <w:spacing w:before="120" w:after="240" w:line="240" w:lineRule="auto"/>
        <w:ind w:left="992" w:hanging="425"/>
      </w:pPr>
      <w:r w:rsidRPr="00A56432">
        <w:t>L’authenticité de tout logiciel doit être vérifiée avant son installation sur les équipements du SI.</w:t>
      </w:r>
    </w:p>
    <w:p w14:paraId="0275EBB5" w14:textId="77777777" w:rsidR="00E46BED" w:rsidRPr="00A56432" w:rsidRDefault="00E46BED" w:rsidP="00FA2CE4">
      <w:pPr>
        <w:pStyle w:val="Paragraphedeliste"/>
        <w:numPr>
          <w:ilvl w:val="1"/>
          <w:numId w:val="7"/>
        </w:numPr>
        <w:spacing w:before="120" w:after="240" w:line="240" w:lineRule="auto"/>
        <w:ind w:left="992" w:hanging="425"/>
      </w:pPr>
      <w:r w:rsidRPr="00A56432">
        <w:t>Pour les composants les plus sensibles du SI, une vérification formalisée de l’authenticité des logiciels installés doit être réalisée régulièrement et au moins de façon annuelle.</w:t>
      </w:r>
    </w:p>
    <w:p w14:paraId="00E01EFA" w14:textId="77777777" w:rsidR="00E46BED" w:rsidRPr="00A56432" w:rsidRDefault="00E46BED" w:rsidP="00E46BED">
      <w:pPr>
        <w:tabs>
          <w:tab w:val="left" w:pos="1481"/>
        </w:tabs>
        <w:ind w:left="360"/>
        <w:rPr>
          <w:lang w:eastAsia="fr-FR"/>
        </w:rPr>
      </w:pPr>
      <w:r w:rsidRPr="00A56432">
        <w:rPr>
          <w:b/>
          <w:u w:val="single"/>
        </w:rPr>
        <w:t>Déclinaison en règles :</w:t>
      </w:r>
    </w:p>
    <w:p w14:paraId="31111459" w14:textId="77777777" w:rsidR="00E46BED" w:rsidRPr="00A56432" w:rsidRDefault="00E46BED" w:rsidP="00E46BED">
      <w:pPr>
        <w:pStyle w:val="Paragraphedeliste"/>
        <w:spacing w:before="120" w:after="240"/>
        <w:ind w:left="992"/>
      </w:pPr>
      <w:r w:rsidRPr="00A56432">
        <w:t>Exemples de règles sur la vérification de l’authenticité des logiciels :</w:t>
      </w:r>
    </w:p>
    <w:tbl>
      <w:tblPr>
        <w:tblStyle w:val="Grilledutableau"/>
        <w:tblW w:w="0" w:type="auto"/>
        <w:tblInd w:w="108" w:type="dxa"/>
        <w:tblLook w:val="04A0" w:firstRow="1" w:lastRow="0" w:firstColumn="1" w:lastColumn="0" w:noHBand="0" w:noVBand="1"/>
      </w:tblPr>
      <w:tblGrid>
        <w:gridCol w:w="851"/>
        <w:gridCol w:w="5636"/>
        <w:gridCol w:w="2693"/>
      </w:tblGrid>
      <w:tr w:rsidR="00E46BED" w:rsidRPr="00A56432" w14:paraId="1AACA5A5" w14:textId="77777777" w:rsidTr="00E46BED">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746554B" w14:textId="77777777" w:rsidR="00E46BED" w:rsidRPr="00A56432" w:rsidRDefault="00E46BED" w:rsidP="00E46BED">
            <w:pPr>
              <w:tabs>
                <w:tab w:val="left" w:pos="1481"/>
              </w:tabs>
              <w:jc w:val="center"/>
              <w:rPr>
                <w:lang w:eastAsia="fr-FR"/>
              </w:rPr>
            </w:pPr>
            <w:r w:rsidRPr="00A56432">
              <w:rPr>
                <w:lang w:eastAsia="fr-FR"/>
              </w:rPr>
              <w:t>Réf.</w:t>
            </w:r>
          </w:p>
        </w:tc>
        <w:tc>
          <w:tcPr>
            <w:tcW w:w="563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043096E" w14:textId="77777777" w:rsidR="00E46BED" w:rsidRPr="00A56432" w:rsidRDefault="00E46BED" w:rsidP="00E46BED">
            <w:pPr>
              <w:tabs>
                <w:tab w:val="left" w:pos="1481"/>
              </w:tabs>
              <w:jc w:val="center"/>
              <w:rPr>
                <w:lang w:eastAsia="fr-FR"/>
              </w:rPr>
            </w:pPr>
            <w:r w:rsidRPr="00A56432">
              <w:rPr>
                <w:lang w:eastAsia="fr-FR"/>
              </w:rPr>
              <w:t>Règles</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6CDA7D7"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21400A41" w14:textId="77777777" w:rsidTr="00E46BED">
        <w:tc>
          <w:tcPr>
            <w:tcW w:w="851" w:type="dxa"/>
            <w:tcBorders>
              <w:top w:val="single" w:sz="4" w:space="0" w:color="000000"/>
              <w:left w:val="single" w:sz="4" w:space="0" w:color="000000"/>
              <w:bottom w:val="single" w:sz="4" w:space="0" w:color="000000"/>
              <w:right w:val="single" w:sz="4" w:space="0" w:color="000000"/>
            </w:tcBorders>
          </w:tcPr>
          <w:p w14:paraId="6C5B69CE" w14:textId="77777777" w:rsidR="00E46BED" w:rsidRPr="00A56432" w:rsidRDefault="00E46BED" w:rsidP="00E46BED">
            <w:pPr>
              <w:tabs>
                <w:tab w:val="left" w:pos="1481"/>
              </w:tabs>
            </w:pPr>
            <w:r w:rsidRPr="00A56432">
              <w:t>4.5.4.1</w:t>
            </w:r>
          </w:p>
        </w:tc>
        <w:tc>
          <w:tcPr>
            <w:tcW w:w="5636" w:type="dxa"/>
            <w:tcBorders>
              <w:top w:val="single" w:sz="4" w:space="0" w:color="000000"/>
              <w:left w:val="single" w:sz="4" w:space="0" w:color="000000"/>
              <w:bottom w:val="single" w:sz="4" w:space="0" w:color="000000"/>
              <w:right w:val="single" w:sz="4" w:space="0" w:color="000000"/>
            </w:tcBorders>
          </w:tcPr>
          <w:p w14:paraId="09F6ECE4" w14:textId="77777777" w:rsidR="00E46BED" w:rsidRPr="00A56432" w:rsidRDefault="00E46BED" w:rsidP="00E46BED">
            <w:pPr>
              <w:tabs>
                <w:tab w:val="left" w:pos="1481"/>
              </w:tabs>
              <w:rPr>
                <w:lang w:eastAsia="fr-FR"/>
              </w:rPr>
            </w:pPr>
            <w:r w:rsidRPr="00A56432">
              <w:t>L’installation de logiciels doit se faire à l’aide des supports originaux (CD, DVD) tels qu’obtenus du fournisseur, à l’exclusion de toute copie et présentant les caractéristiques visuelles attendues quand l’éditeur prévoit une telle disposition (ex. image holographique pour les supports des logiciels Microsoft).</w:t>
            </w:r>
          </w:p>
        </w:tc>
        <w:tc>
          <w:tcPr>
            <w:tcW w:w="2693" w:type="dxa"/>
            <w:tcBorders>
              <w:top w:val="single" w:sz="4" w:space="0" w:color="000000"/>
              <w:left w:val="single" w:sz="4" w:space="0" w:color="000000"/>
              <w:bottom w:val="single" w:sz="4" w:space="0" w:color="000000"/>
              <w:right w:val="single" w:sz="4" w:space="0" w:color="000000"/>
            </w:tcBorders>
          </w:tcPr>
          <w:p w14:paraId="60EA8D6A" w14:textId="77777777" w:rsidR="00E46BED" w:rsidRPr="00A56432" w:rsidRDefault="00E46BED" w:rsidP="00E46BED">
            <w:pPr>
              <w:tabs>
                <w:tab w:val="left" w:pos="1481"/>
              </w:tabs>
              <w:jc w:val="left"/>
              <w:rPr>
                <w:lang w:eastAsia="fr-FR"/>
              </w:rPr>
            </w:pPr>
            <w:r w:rsidRPr="00A56432">
              <w:rPr>
                <w:i/>
                <w:lang w:eastAsia="fr-FR"/>
              </w:rPr>
              <w:t>Equipements d’infrastructure système et réseau/Logiciels, Equipements utilisateurs/Logiciels</w:t>
            </w:r>
          </w:p>
        </w:tc>
      </w:tr>
      <w:tr w:rsidR="00E46BED" w:rsidRPr="00A56432" w14:paraId="6A2D234E" w14:textId="77777777" w:rsidTr="00E46BED">
        <w:tc>
          <w:tcPr>
            <w:tcW w:w="851" w:type="dxa"/>
            <w:tcBorders>
              <w:top w:val="single" w:sz="4" w:space="0" w:color="000000"/>
              <w:left w:val="single" w:sz="4" w:space="0" w:color="000000"/>
              <w:bottom w:val="single" w:sz="4" w:space="0" w:color="000000"/>
              <w:right w:val="single" w:sz="4" w:space="0" w:color="000000"/>
            </w:tcBorders>
          </w:tcPr>
          <w:p w14:paraId="30D624EC" w14:textId="77777777" w:rsidR="00E46BED" w:rsidRPr="00A56432" w:rsidRDefault="00E46BED" w:rsidP="00E46BED">
            <w:pPr>
              <w:tabs>
                <w:tab w:val="left" w:pos="1481"/>
              </w:tabs>
            </w:pPr>
            <w:r w:rsidRPr="00A56432">
              <w:t>4.5.4.2</w:t>
            </w:r>
          </w:p>
        </w:tc>
        <w:tc>
          <w:tcPr>
            <w:tcW w:w="5636" w:type="dxa"/>
            <w:tcBorders>
              <w:top w:val="single" w:sz="4" w:space="0" w:color="000000"/>
              <w:left w:val="single" w:sz="4" w:space="0" w:color="000000"/>
              <w:bottom w:val="single" w:sz="4" w:space="0" w:color="000000"/>
              <w:right w:val="single" w:sz="4" w:space="0" w:color="000000"/>
            </w:tcBorders>
          </w:tcPr>
          <w:p w14:paraId="22534C40" w14:textId="77777777" w:rsidR="00E46BED" w:rsidRPr="00A56432" w:rsidDel="003C6EF3" w:rsidRDefault="00E46BED" w:rsidP="00E46BED">
            <w:pPr>
              <w:tabs>
                <w:tab w:val="left" w:pos="1481"/>
              </w:tabs>
            </w:pPr>
            <w:r w:rsidRPr="00A56432">
              <w:t>Quand le logiciel est téléchargé depuis Internet, qu’il ait été acheté ou qu’il soit gratuit, l’authenticité du site d’obtention et de téléchargement doit être vérifiée : l’accès doit utiliser le protocole HTTPS et le certificat de sécurité présenté par le site web doit être valide et cohérent avec les attentes (nom du titulaire du certificat, autorité de certification connue…).</w:t>
            </w:r>
          </w:p>
        </w:tc>
        <w:tc>
          <w:tcPr>
            <w:tcW w:w="2693" w:type="dxa"/>
            <w:tcBorders>
              <w:top w:val="single" w:sz="4" w:space="0" w:color="000000"/>
              <w:left w:val="single" w:sz="4" w:space="0" w:color="000000"/>
              <w:bottom w:val="single" w:sz="4" w:space="0" w:color="000000"/>
              <w:right w:val="single" w:sz="4" w:space="0" w:color="000000"/>
            </w:tcBorders>
          </w:tcPr>
          <w:p w14:paraId="70A0F6E8" w14:textId="77777777" w:rsidR="00E46BED" w:rsidRPr="00A56432" w:rsidRDefault="00E46BED" w:rsidP="00E46BED">
            <w:pPr>
              <w:tabs>
                <w:tab w:val="left" w:pos="1481"/>
              </w:tabs>
              <w:jc w:val="left"/>
              <w:rPr>
                <w:i/>
                <w:lang w:eastAsia="fr-FR"/>
              </w:rPr>
            </w:pPr>
            <w:r w:rsidRPr="00A56432">
              <w:rPr>
                <w:i/>
                <w:lang w:eastAsia="fr-FR"/>
              </w:rPr>
              <w:t>Equipements d’infrastructure système et réseau/Logiciels, Equipements utilisateurs/Logiciels</w:t>
            </w:r>
          </w:p>
        </w:tc>
      </w:tr>
      <w:tr w:rsidR="00E46BED" w:rsidRPr="00A56432" w14:paraId="750F3B65" w14:textId="77777777" w:rsidTr="00E46BED">
        <w:tc>
          <w:tcPr>
            <w:tcW w:w="851" w:type="dxa"/>
            <w:tcBorders>
              <w:top w:val="single" w:sz="4" w:space="0" w:color="000000"/>
              <w:left w:val="single" w:sz="4" w:space="0" w:color="000000"/>
              <w:bottom w:val="single" w:sz="4" w:space="0" w:color="000000"/>
              <w:right w:val="single" w:sz="4" w:space="0" w:color="000000"/>
            </w:tcBorders>
          </w:tcPr>
          <w:p w14:paraId="60B05F72" w14:textId="77777777" w:rsidR="00E46BED" w:rsidRPr="00A56432" w:rsidRDefault="00E46BED" w:rsidP="00E46BED">
            <w:pPr>
              <w:tabs>
                <w:tab w:val="left" w:pos="1481"/>
              </w:tabs>
            </w:pPr>
            <w:r w:rsidRPr="00A56432">
              <w:t>4.5.4.3</w:t>
            </w:r>
          </w:p>
        </w:tc>
        <w:tc>
          <w:tcPr>
            <w:tcW w:w="5636" w:type="dxa"/>
            <w:tcBorders>
              <w:top w:val="single" w:sz="4" w:space="0" w:color="000000"/>
              <w:left w:val="single" w:sz="4" w:space="0" w:color="000000"/>
              <w:bottom w:val="single" w:sz="4" w:space="0" w:color="000000"/>
              <w:right w:val="single" w:sz="4" w:space="0" w:color="000000"/>
            </w:tcBorders>
          </w:tcPr>
          <w:p w14:paraId="694A78C5" w14:textId="77777777" w:rsidR="00E46BED" w:rsidRPr="00A56432" w:rsidRDefault="00E46BED" w:rsidP="00E46BED">
            <w:pPr>
              <w:tabs>
                <w:tab w:val="left" w:pos="1481"/>
              </w:tabs>
            </w:pPr>
            <w:r w:rsidRPr="00A56432">
              <w:t>Quand le logiciel est téléchargé depuis Internet, des sommes de contrôle (MD5, SHA) sont parfois publiées (généralement pour les logiciels libres) et doivent alors être utilisées pour vérifier l’intégrité des logiciels obtenus.</w:t>
            </w:r>
          </w:p>
        </w:tc>
        <w:tc>
          <w:tcPr>
            <w:tcW w:w="2693" w:type="dxa"/>
            <w:tcBorders>
              <w:top w:val="single" w:sz="4" w:space="0" w:color="000000"/>
              <w:left w:val="single" w:sz="4" w:space="0" w:color="000000"/>
              <w:bottom w:val="single" w:sz="4" w:space="0" w:color="000000"/>
              <w:right w:val="single" w:sz="4" w:space="0" w:color="000000"/>
            </w:tcBorders>
          </w:tcPr>
          <w:p w14:paraId="69080E08" w14:textId="77777777" w:rsidR="00E46BED" w:rsidRPr="00A56432" w:rsidRDefault="00E46BED" w:rsidP="00E46BED">
            <w:pPr>
              <w:tabs>
                <w:tab w:val="left" w:pos="1481"/>
              </w:tabs>
              <w:jc w:val="left"/>
              <w:rPr>
                <w:i/>
                <w:lang w:eastAsia="fr-FR"/>
              </w:rPr>
            </w:pPr>
            <w:r w:rsidRPr="00A56432">
              <w:rPr>
                <w:i/>
                <w:lang w:eastAsia="fr-FR"/>
              </w:rPr>
              <w:t>Equipements d’infrastructure système et réseau/Logiciels, Equipements utilisateurs/Logiciels</w:t>
            </w:r>
          </w:p>
        </w:tc>
      </w:tr>
      <w:tr w:rsidR="00E46BED" w:rsidRPr="00A56432" w14:paraId="5B05B7EC" w14:textId="77777777" w:rsidTr="00E46BED">
        <w:tc>
          <w:tcPr>
            <w:tcW w:w="851" w:type="dxa"/>
            <w:tcBorders>
              <w:top w:val="single" w:sz="4" w:space="0" w:color="000000"/>
              <w:left w:val="single" w:sz="4" w:space="0" w:color="000000"/>
              <w:bottom w:val="single" w:sz="4" w:space="0" w:color="000000"/>
              <w:right w:val="single" w:sz="4" w:space="0" w:color="000000"/>
            </w:tcBorders>
          </w:tcPr>
          <w:p w14:paraId="64668082" w14:textId="77777777" w:rsidR="00E46BED" w:rsidRPr="00A56432" w:rsidRDefault="00E46BED" w:rsidP="00E46BED">
            <w:pPr>
              <w:tabs>
                <w:tab w:val="left" w:pos="1481"/>
              </w:tabs>
            </w:pPr>
            <w:r w:rsidRPr="00A56432">
              <w:t>4.5.4.4</w:t>
            </w:r>
          </w:p>
        </w:tc>
        <w:tc>
          <w:tcPr>
            <w:tcW w:w="5636" w:type="dxa"/>
            <w:tcBorders>
              <w:top w:val="single" w:sz="4" w:space="0" w:color="000000"/>
              <w:left w:val="single" w:sz="4" w:space="0" w:color="000000"/>
              <w:bottom w:val="single" w:sz="4" w:space="0" w:color="000000"/>
              <w:right w:val="single" w:sz="4" w:space="0" w:color="000000"/>
            </w:tcBorders>
          </w:tcPr>
          <w:p w14:paraId="4B5CEDF1" w14:textId="77777777" w:rsidR="00E46BED" w:rsidRPr="00A56432" w:rsidRDefault="00E46BED" w:rsidP="00E46BED">
            <w:pPr>
              <w:tabs>
                <w:tab w:val="left" w:pos="1481"/>
              </w:tabs>
            </w:pPr>
            <w:r w:rsidRPr="00A56432">
              <w:t xml:space="preserve">Certains systèmes d’exploitation (versions récentes des systèmes Microsoft, nombreuses distributions Linux) mettent en œuvre des dispositifs de vérification automatique et systématique de l’authenticité des logiciels au moment de leur installation via les outils prévus par le système ou lors de leur mise à jour. Une alerte de défaut d’authenticité doit être </w:t>
            </w:r>
            <w:r w:rsidRPr="00A56432">
              <w:lastRenderedPageBreak/>
              <w:t>rédhibitoire pour l’installation. Une alerte d’absence de possibilité de vérification doit être prise en compte avec le plus grand sérieux et, dans le doute, aboutir à l’abandon de l’installation du logiciel.</w:t>
            </w:r>
          </w:p>
        </w:tc>
        <w:tc>
          <w:tcPr>
            <w:tcW w:w="2693" w:type="dxa"/>
            <w:tcBorders>
              <w:top w:val="single" w:sz="4" w:space="0" w:color="000000"/>
              <w:left w:val="single" w:sz="4" w:space="0" w:color="000000"/>
              <w:bottom w:val="single" w:sz="4" w:space="0" w:color="000000"/>
              <w:right w:val="single" w:sz="4" w:space="0" w:color="000000"/>
            </w:tcBorders>
          </w:tcPr>
          <w:p w14:paraId="472113E9" w14:textId="77777777" w:rsidR="00E46BED" w:rsidRPr="00A56432" w:rsidRDefault="00E46BED" w:rsidP="00E46BED">
            <w:pPr>
              <w:tabs>
                <w:tab w:val="left" w:pos="1481"/>
              </w:tabs>
              <w:jc w:val="left"/>
              <w:rPr>
                <w:i/>
                <w:lang w:eastAsia="fr-FR"/>
              </w:rPr>
            </w:pPr>
            <w:r w:rsidRPr="00A56432">
              <w:rPr>
                <w:i/>
                <w:lang w:eastAsia="fr-FR"/>
              </w:rPr>
              <w:lastRenderedPageBreak/>
              <w:t>Equipements d’infrastructure système et réseau/Logiciels, Equipements utilisateurs/Logiciels</w:t>
            </w:r>
          </w:p>
        </w:tc>
      </w:tr>
      <w:tr w:rsidR="00E46BED" w:rsidRPr="00A56432" w14:paraId="51BFDA2F" w14:textId="77777777" w:rsidTr="00E46BED">
        <w:tc>
          <w:tcPr>
            <w:tcW w:w="851" w:type="dxa"/>
            <w:tcBorders>
              <w:top w:val="single" w:sz="4" w:space="0" w:color="000000"/>
              <w:left w:val="single" w:sz="4" w:space="0" w:color="000000"/>
              <w:bottom w:val="single" w:sz="4" w:space="0" w:color="000000"/>
              <w:right w:val="single" w:sz="4" w:space="0" w:color="000000"/>
            </w:tcBorders>
          </w:tcPr>
          <w:p w14:paraId="056DB041" w14:textId="77777777" w:rsidR="00E46BED" w:rsidRPr="00A56432" w:rsidRDefault="00E46BED" w:rsidP="00E46BED">
            <w:pPr>
              <w:tabs>
                <w:tab w:val="left" w:pos="1481"/>
              </w:tabs>
            </w:pPr>
            <w:r w:rsidRPr="00A56432">
              <w:t>4.5.4.5</w:t>
            </w:r>
          </w:p>
        </w:tc>
        <w:tc>
          <w:tcPr>
            <w:tcW w:w="5636" w:type="dxa"/>
            <w:tcBorders>
              <w:top w:val="single" w:sz="4" w:space="0" w:color="000000"/>
              <w:left w:val="single" w:sz="4" w:space="0" w:color="000000"/>
              <w:bottom w:val="single" w:sz="4" w:space="0" w:color="000000"/>
              <w:right w:val="single" w:sz="4" w:space="0" w:color="000000"/>
            </w:tcBorders>
          </w:tcPr>
          <w:p w14:paraId="5C0F6715" w14:textId="77777777" w:rsidR="00E46BED" w:rsidRPr="00A56432" w:rsidRDefault="00E46BED" w:rsidP="00E46BED">
            <w:pPr>
              <w:tabs>
                <w:tab w:val="left" w:pos="1481"/>
              </w:tabs>
            </w:pPr>
            <w:r w:rsidRPr="00A56432">
              <w:t>Si des logiciels destinés à être installés sont stockés sur un « serveur d’installation », un dispositif de contrôle d’intégrité de ces logiciels doit être mis en œuvre afin de garantir qu’ils ne sont pas modifiés entre le moment où ils sont déposés sur le serveur et celui où ils sont utilisés pour des installation effectives.</w:t>
            </w:r>
          </w:p>
        </w:tc>
        <w:tc>
          <w:tcPr>
            <w:tcW w:w="2693" w:type="dxa"/>
            <w:tcBorders>
              <w:top w:val="single" w:sz="4" w:space="0" w:color="000000"/>
              <w:left w:val="single" w:sz="4" w:space="0" w:color="000000"/>
              <w:bottom w:val="single" w:sz="4" w:space="0" w:color="000000"/>
              <w:right w:val="single" w:sz="4" w:space="0" w:color="000000"/>
            </w:tcBorders>
          </w:tcPr>
          <w:p w14:paraId="55F276AE" w14:textId="77777777" w:rsidR="00E46BED" w:rsidRPr="00A56432" w:rsidRDefault="00E46BED" w:rsidP="00E46BED">
            <w:pPr>
              <w:tabs>
                <w:tab w:val="left" w:pos="1481"/>
              </w:tabs>
              <w:jc w:val="left"/>
              <w:rPr>
                <w:i/>
                <w:lang w:eastAsia="fr-FR"/>
              </w:rPr>
            </w:pPr>
            <w:r w:rsidRPr="00A56432">
              <w:rPr>
                <w:i/>
                <w:lang w:eastAsia="fr-FR"/>
              </w:rPr>
              <w:t>Equipements d’infrastructure système et réseau/Logiciels, Equipements utilisateurs/Logiciels</w:t>
            </w:r>
          </w:p>
        </w:tc>
      </w:tr>
    </w:tbl>
    <w:p w14:paraId="48222945" w14:textId="77777777" w:rsidR="00E46BED" w:rsidRPr="00A56432" w:rsidRDefault="00E46BED" w:rsidP="00E46BED">
      <w:pPr>
        <w:spacing w:after="0"/>
      </w:pPr>
    </w:p>
    <w:p w14:paraId="619620FE"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690496" behindDoc="0" locked="0" layoutInCell="1" allowOverlap="1" wp14:anchorId="24EDD04A" wp14:editId="6AFB3445">
                <wp:simplePos x="0" y="0"/>
                <wp:positionH relativeFrom="leftMargin">
                  <wp:posOffset>360045</wp:posOffset>
                </wp:positionH>
                <wp:positionV relativeFrom="paragraph">
                  <wp:posOffset>149860</wp:posOffset>
                </wp:positionV>
                <wp:extent cx="784800" cy="763200"/>
                <wp:effectExtent l="0" t="0" r="15875" b="18415"/>
                <wp:wrapSquare wrapText="bothSides"/>
                <wp:docPr id="503" name="Groupe 5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763200"/>
                          <a:chOff x="0" y="0"/>
                          <a:chExt cx="785791" cy="764462"/>
                        </a:xfrm>
                      </wpg:grpSpPr>
                      <wps:wsp>
                        <wps:cNvPr id="504" name="Rectangle 504"/>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7FA18C" w14:textId="77777777" w:rsidR="00700109" w:rsidRPr="005C001E" w:rsidRDefault="00700109" w:rsidP="00E46BED">
                              <w:pPr>
                                <w:jc w:val="center"/>
                                <w:rPr>
                                  <w:b/>
                                  <w:color w:val="000000" w:themeColor="text1"/>
                                  <w:sz w:val="14"/>
                                  <w:szCs w:val="14"/>
                                </w:rPr>
                              </w:pPr>
                              <w:r w:rsidRPr="005C001E">
                                <w:rPr>
                                  <w:b/>
                                  <w:color w:val="000000" w:themeColor="text1"/>
                                  <w:sz w:val="14"/>
                                  <w:szCs w:val="14"/>
                                </w:rPr>
                                <w:t>19,20,22,24,31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5" name="Rectangle 505"/>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654CE6"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6" name="Rectangle 506"/>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4419FB"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7" name="Rectangle 507"/>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A56091"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24EDD04A" id="Groupe 503" o:spid="_x0000_s1242" style="position:absolute;left:0;text-align:left;margin-left:28.35pt;margin-top:11.8pt;width:61.8pt;height:60.1pt;z-index:251690496;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">
                <v:rect id="Rectangle 504" o:spid="_x0000_s1243"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" filled="f" strokecolor="black [3213]" strokeweight="2pt">
                  <v:textbox>
                    <w:txbxContent>
                      <w:p w14:paraId="4B7FA18C" w14:textId="77777777" w:rsidR="00700109" w:rsidRPr="005C001E" w:rsidRDefault="00700109" w:rsidP="00E46BED">
                        <w:pPr>
                          <w:jc w:val="center"/>
                          <w:rPr>
                            <w:b/>
                            <w:color w:val="000000" w:themeColor="text1"/>
                            <w:sz w:val="14"/>
                            <w:szCs w:val="14"/>
                          </w:rPr>
                        </w:pPr>
                        <w:r w:rsidRPr="005C001E">
                          <w:rPr>
                            <w:b/>
                            <w:color w:val="000000" w:themeColor="text1"/>
                            <w:sz w:val="14"/>
                            <w:szCs w:val="14"/>
                          </w:rPr>
                          <w:t>19,20,22,24,31</w:t>
                        </w:r>
                      </w:p>
                    </w:txbxContent>
                  </v:textbox>
                </v:rect>
                <v:rect id="Rectangle 505" o:spid="_x0000_s1244"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" filled="f" strokecolor="black [3213]" strokeweight="2pt">
                  <v:textbox>
                    <w:txbxContent>
                      <w:p w14:paraId="7A654CE6"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506" o:spid="_x0000_s1245"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" filled="f" strokecolor="black [3213]" strokeweight="2pt">
                  <v:textbox>
                    <w:txbxContent>
                      <w:p w14:paraId="1B4419FB"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507" o:spid="_x0000_s1246"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" filled="f" strokecolor="black [3213]" strokeweight="2pt">
                  <v:textbox>
                    <w:txbxContent>
                      <w:p w14:paraId="1EA56091"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T4-5.5 Procéder à une mise à niveau régulière des moyens informatiques</w:t>
      </w:r>
    </w:p>
    <w:p w14:paraId="577CA3D0" w14:textId="12489F81" w:rsidR="00E46BED" w:rsidRPr="00A56432" w:rsidRDefault="00E46BED" w:rsidP="00E46BED">
      <w:pPr>
        <w:pStyle w:val="Paragraphedeliste"/>
        <w:spacing w:before="120" w:after="240"/>
        <w:ind w:left="992"/>
      </w:pPr>
      <w:r w:rsidRPr="00A56432">
        <w:t xml:space="preserve">Pour les mêmes raisons que celles qui justifient la mise en œuvre de protections logiques des équipements informatiques, une mise à jour régulière des logiciels systèmes et applicatifs </w:t>
      </w:r>
      <w:r w:rsidR="00896935" w:rsidRPr="00A56432">
        <w:t>des moyens informatiques</w:t>
      </w:r>
      <w:r w:rsidRPr="00A56432">
        <w:t xml:space="preserve"> doit être organisée. Outre le traitement préventif de dysfonctionnements potentiels, ce principe permet d’éviter que des défauts publiquement connus puissent être utilisés pour porter atteinte à la sécurité du SI.</w:t>
      </w:r>
    </w:p>
    <w:p w14:paraId="63A53FD9" w14:textId="77777777" w:rsidR="00E46BED" w:rsidRPr="00A56432" w:rsidRDefault="00E46BED" w:rsidP="00E46BED">
      <w:pPr>
        <w:tabs>
          <w:tab w:val="left" w:pos="1481"/>
        </w:tabs>
        <w:ind w:left="360"/>
        <w:rPr>
          <w:lang w:eastAsia="fr-FR"/>
        </w:rPr>
      </w:pPr>
      <w:r w:rsidRPr="00A56432">
        <w:rPr>
          <w:b/>
          <w:u w:val="single"/>
        </w:rPr>
        <w:t>Exigences :</w:t>
      </w:r>
    </w:p>
    <w:p w14:paraId="558F4724" w14:textId="77777777" w:rsidR="00E46BED" w:rsidRPr="00A56432" w:rsidRDefault="00E46BED" w:rsidP="00FA2CE4">
      <w:pPr>
        <w:pStyle w:val="Paragraphedeliste"/>
        <w:numPr>
          <w:ilvl w:val="1"/>
          <w:numId w:val="7"/>
        </w:numPr>
        <w:spacing w:before="120" w:after="240" w:line="240" w:lineRule="auto"/>
        <w:ind w:left="992" w:hanging="425"/>
      </w:pPr>
      <w:r w:rsidRPr="00A56432">
        <w:t>Les équipements et logiciels doivent être maintenus et mis à jour en cohérence avec la mise à disposition des mises à jour et des correctifs de sécurité par les industriels.</w:t>
      </w:r>
    </w:p>
    <w:p w14:paraId="74A90BB6" w14:textId="77777777" w:rsidR="00E46BED" w:rsidRPr="00A56432" w:rsidRDefault="00E46BED" w:rsidP="00FA2CE4">
      <w:pPr>
        <w:pStyle w:val="Paragraphedeliste"/>
        <w:numPr>
          <w:ilvl w:val="1"/>
          <w:numId w:val="7"/>
        </w:numPr>
        <w:spacing w:before="120" w:after="240" w:line="240" w:lineRule="auto"/>
        <w:ind w:left="992" w:hanging="425"/>
      </w:pPr>
      <w:r w:rsidRPr="00A56432">
        <w:t>Le remplacement des équipements et logiciels dont la fin de période de maintenance approche doit être anticipée et planifiée.</w:t>
      </w:r>
    </w:p>
    <w:p w14:paraId="14334AF1" w14:textId="77777777" w:rsidR="00E46BED" w:rsidRPr="00A56432" w:rsidRDefault="00E46BED" w:rsidP="00E46BED">
      <w:pPr>
        <w:tabs>
          <w:tab w:val="left" w:pos="1481"/>
        </w:tabs>
        <w:ind w:left="360"/>
        <w:rPr>
          <w:lang w:eastAsia="fr-FR"/>
        </w:rPr>
      </w:pPr>
      <w:r w:rsidRPr="00A56432">
        <w:rPr>
          <w:b/>
          <w:u w:val="single"/>
        </w:rPr>
        <w:t>Déclinaison en règles :</w:t>
      </w:r>
    </w:p>
    <w:p w14:paraId="0ECEC2EA" w14:textId="77777777" w:rsidR="00E46BED" w:rsidRPr="00A56432" w:rsidRDefault="00E46BED" w:rsidP="00E46BED">
      <w:pPr>
        <w:pStyle w:val="Paragraphedeliste"/>
        <w:spacing w:before="120" w:after="240"/>
        <w:ind w:left="992"/>
      </w:pPr>
      <w:r w:rsidRPr="00A56432">
        <w:t>Exemples de règles sur la mise à niveau des moyens informatiques :</w:t>
      </w:r>
    </w:p>
    <w:tbl>
      <w:tblPr>
        <w:tblStyle w:val="Grilledutableau"/>
        <w:tblW w:w="0" w:type="auto"/>
        <w:tblInd w:w="108" w:type="dxa"/>
        <w:tblLook w:val="04A0" w:firstRow="1" w:lastRow="0" w:firstColumn="1" w:lastColumn="0" w:noHBand="0" w:noVBand="1"/>
      </w:tblPr>
      <w:tblGrid>
        <w:gridCol w:w="851"/>
        <w:gridCol w:w="5664"/>
        <w:gridCol w:w="2665"/>
      </w:tblGrid>
      <w:tr w:rsidR="00E46BED" w:rsidRPr="00A56432" w14:paraId="6AAEA2A3" w14:textId="77777777" w:rsidTr="00E46BED">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D1849CD" w14:textId="77777777" w:rsidR="00E46BED" w:rsidRPr="00A56432" w:rsidRDefault="00E46BED" w:rsidP="00E46BED">
            <w:pPr>
              <w:tabs>
                <w:tab w:val="left" w:pos="1481"/>
              </w:tabs>
              <w:jc w:val="center"/>
              <w:rPr>
                <w:lang w:eastAsia="fr-FR"/>
              </w:rPr>
            </w:pPr>
            <w:r w:rsidRPr="00A56432">
              <w:rPr>
                <w:lang w:eastAsia="fr-FR"/>
              </w:rPr>
              <w:t>Réf.</w:t>
            </w:r>
          </w:p>
        </w:tc>
        <w:tc>
          <w:tcPr>
            <w:tcW w:w="56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7D3F931" w14:textId="77777777" w:rsidR="00E46BED" w:rsidRPr="00A56432" w:rsidRDefault="00E46BED" w:rsidP="00E46BED">
            <w:pPr>
              <w:tabs>
                <w:tab w:val="left" w:pos="1481"/>
              </w:tabs>
              <w:jc w:val="center"/>
              <w:rPr>
                <w:lang w:eastAsia="fr-FR"/>
              </w:rPr>
            </w:pPr>
            <w:r w:rsidRPr="00A56432">
              <w:rPr>
                <w:lang w:eastAsia="fr-FR"/>
              </w:rPr>
              <w:t>Règles</w:t>
            </w:r>
          </w:p>
        </w:tc>
        <w:tc>
          <w:tcPr>
            <w:tcW w:w="26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A0B9DB9"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67081302" w14:textId="77777777" w:rsidTr="00E46BED">
        <w:tc>
          <w:tcPr>
            <w:tcW w:w="851" w:type="dxa"/>
            <w:tcBorders>
              <w:top w:val="single" w:sz="4" w:space="0" w:color="000000"/>
              <w:left w:val="single" w:sz="4" w:space="0" w:color="000000"/>
              <w:bottom w:val="single" w:sz="4" w:space="0" w:color="000000"/>
              <w:right w:val="single" w:sz="4" w:space="0" w:color="000000"/>
            </w:tcBorders>
          </w:tcPr>
          <w:p w14:paraId="48A23EA6" w14:textId="77777777" w:rsidR="00E46BED" w:rsidRPr="00A56432" w:rsidRDefault="00E46BED" w:rsidP="00E46BED">
            <w:pPr>
              <w:tabs>
                <w:tab w:val="left" w:pos="1481"/>
              </w:tabs>
            </w:pPr>
            <w:r w:rsidRPr="00A56432">
              <w:t>4.5.5.1</w:t>
            </w:r>
          </w:p>
        </w:tc>
        <w:tc>
          <w:tcPr>
            <w:tcW w:w="5664" w:type="dxa"/>
            <w:tcBorders>
              <w:top w:val="single" w:sz="4" w:space="0" w:color="000000"/>
              <w:left w:val="single" w:sz="4" w:space="0" w:color="000000"/>
              <w:bottom w:val="single" w:sz="4" w:space="0" w:color="000000"/>
              <w:right w:val="single" w:sz="4" w:space="0" w:color="000000"/>
            </w:tcBorders>
          </w:tcPr>
          <w:p w14:paraId="134A54AD" w14:textId="77777777" w:rsidR="00E46BED" w:rsidRPr="00A56432" w:rsidRDefault="00E46BED" w:rsidP="00E46BED">
            <w:pPr>
              <w:tabs>
                <w:tab w:val="left" w:pos="1481"/>
              </w:tabs>
            </w:pPr>
            <w:r w:rsidRPr="00A56432">
              <w:t>Une procédure qui garantit la mise à jour régulière de chaque logiciel du parc informatique doit être mise en place. Cette procédure doit prendre en compte les spécificités éventuelles de certains composants du SI (systèmes exposés à Internet qui requièrent des mises à jour dans de brefs délais, équipements utilisés 24h/24 dont les interruptions doivent être rares et courtes…)</w:t>
            </w:r>
          </w:p>
          <w:p w14:paraId="259F39AE" w14:textId="77777777" w:rsidR="00E46BED" w:rsidRPr="00A56432" w:rsidRDefault="00E46BED" w:rsidP="00E46BED">
            <w:pPr>
              <w:tabs>
                <w:tab w:val="left" w:pos="1481"/>
              </w:tabs>
            </w:pPr>
            <w:r w:rsidRPr="00A56432">
              <w:t>Dans les environnements informatiques simples, pour les équipements qui disposent d’une configuration de logiciels standard, une mise à jour automatisée doit être favorisée chaque fois que possible.</w:t>
            </w:r>
          </w:p>
          <w:p w14:paraId="687490F7" w14:textId="77777777" w:rsidR="00E46BED" w:rsidRPr="00A56432" w:rsidRDefault="00E46BED" w:rsidP="00E46BED">
            <w:pPr>
              <w:tabs>
                <w:tab w:val="left" w:pos="1481"/>
              </w:tabs>
            </w:pPr>
            <w:r w:rsidRPr="00A56432">
              <w:t>Dans les cas de parcs informatiques importants ou d’équipements qui hébergent des logiciels multiples et hétérogènes et notamment si des risques d’incompatibilités entre logiciels sont identifiés, il est recommandé que la mise à jour soit réalisée sur une plateforme de validation avant déploiement en environnement de production.</w:t>
            </w:r>
          </w:p>
        </w:tc>
        <w:tc>
          <w:tcPr>
            <w:tcW w:w="2665" w:type="dxa"/>
            <w:tcBorders>
              <w:top w:val="single" w:sz="4" w:space="0" w:color="000000"/>
              <w:left w:val="single" w:sz="4" w:space="0" w:color="000000"/>
              <w:bottom w:val="single" w:sz="4" w:space="0" w:color="000000"/>
              <w:right w:val="single" w:sz="4" w:space="0" w:color="000000"/>
            </w:tcBorders>
          </w:tcPr>
          <w:p w14:paraId="5AEA3BE1" w14:textId="77777777" w:rsidR="00E46BED" w:rsidRPr="00A56432" w:rsidRDefault="00E46BED" w:rsidP="00E46BED">
            <w:pPr>
              <w:tabs>
                <w:tab w:val="left" w:pos="1481"/>
              </w:tabs>
              <w:jc w:val="left"/>
              <w:rPr>
                <w:i/>
                <w:lang w:eastAsia="fr-FR"/>
              </w:rPr>
            </w:pPr>
            <w:r w:rsidRPr="00A56432">
              <w:rPr>
                <w:i/>
                <w:lang w:eastAsia="fr-FR"/>
              </w:rPr>
              <w:t>Equipements d’infrastructure système et réseau/Logiciels, Equipements utilisateurs/Logiciels</w:t>
            </w:r>
          </w:p>
        </w:tc>
      </w:tr>
      <w:tr w:rsidR="00E46BED" w:rsidRPr="00A56432" w14:paraId="1B74D07B" w14:textId="77777777" w:rsidTr="00E46BED">
        <w:tc>
          <w:tcPr>
            <w:tcW w:w="851" w:type="dxa"/>
            <w:tcBorders>
              <w:top w:val="single" w:sz="4" w:space="0" w:color="000000"/>
              <w:left w:val="single" w:sz="4" w:space="0" w:color="000000"/>
              <w:bottom w:val="single" w:sz="4" w:space="0" w:color="000000"/>
              <w:right w:val="single" w:sz="4" w:space="0" w:color="000000"/>
            </w:tcBorders>
          </w:tcPr>
          <w:p w14:paraId="3BCE1FA0" w14:textId="77777777" w:rsidR="00E46BED" w:rsidRPr="00A56432" w:rsidRDefault="00E46BED" w:rsidP="00E46BED">
            <w:pPr>
              <w:tabs>
                <w:tab w:val="left" w:pos="1481"/>
              </w:tabs>
            </w:pPr>
            <w:r w:rsidRPr="00A56432">
              <w:t>4.5.5.2</w:t>
            </w:r>
          </w:p>
        </w:tc>
        <w:tc>
          <w:tcPr>
            <w:tcW w:w="5664" w:type="dxa"/>
            <w:tcBorders>
              <w:top w:val="single" w:sz="4" w:space="0" w:color="000000"/>
              <w:left w:val="single" w:sz="4" w:space="0" w:color="000000"/>
              <w:bottom w:val="single" w:sz="4" w:space="0" w:color="000000"/>
              <w:right w:val="single" w:sz="4" w:space="0" w:color="000000"/>
            </w:tcBorders>
          </w:tcPr>
          <w:p w14:paraId="6DA0062D" w14:textId="77777777" w:rsidR="00E46BED" w:rsidRPr="00A56432" w:rsidRDefault="00E46BED" w:rsidP="00E46BED">
            <w:pPr>
              <w:tabs>
                <w:tab w:val="left" w:pos="1481"/>
              </w:tabs>
            </w:pPr>
            <w:r w:rsidRPr="00A56432">
              <w:t>Les correctifs de sécurité doivent impérativement être appliqués, à moins :</w:t>
            </w:r>
          </w:p>
          <w:p w14:paraId="2F19F05F" w14:textId="77777777" w:rsidR="00E46BED" w:rsidRPr="00A56432" w:rsidRDefault="00E46BED" w:rsidP="00FA2CE4">
            <w:pPr>
              <w:pStyle w:val="Paragraphedeliste"/>
              <w:numPr>
                <w:ilvl w:val="0"/>
                <w:numId w:val="40"/>
              </w:numPr>
              <w:tabs>
                <w:tab w:val="left" w:pos="1481"/>
              </w:tabs>
            </w:pPr>
            <w:r w:rsidRPr="00A56432">
              <w:t>qu’il ne soit démontré que les vulnérabilités corrigées par ce correctif ne peuvent être exploitées d’aucune façon dans ce contexte particulier ;</w:t>
            </w:r>
          </w:p>
          <w:p w14:paraId="11274874" w14:textId="77777777" w:rsidR="00E46BED" w:rsidRPr="00A56432" w:rsidRDefault="00E46BED" w:rsidP="00FA2CE4">
            <w:pPr>
              <w:pStyle w:val="Paragraphedeliste"/>
              <w:numPr>
                <w:ilvl w:val="0"/>
                <w:numId w:val="40"/>
              </w:numPr>
              <w:tabs>
                <w:tab w:val="left" w:pos="1481"/>
              </w:tabs>
            </w:pPr>
            <w:r w:rsidRPr="00A56432">
              <w:lastRenderedPageBreak/>
              <w:t>ou que le responsable métier de l’équipement concerné comprenne pleinement et accepte les risques induits par l’existence des vulnérabilités qui devaient être traitées par le correctif et que le responsable de la SSI vérifie que la persistance de ces vulnérabilités non corrigées sur l’équipement ne peut en aucun cas induire des risques supplémentaires pour le reste du SI.</w:t>
            </w:r>
          </w:p>
        </w:tc>
        <w:tc>
          <w:tcPr>
            <w:tcW w:w="2665" w:type="dxa"/>
            <w:tcBorders>
              <w:top w:val="single" w:sz="4" w:space="0" w:color="000000"/>
              <w:left w:val="single" w:sz="4" w:space="0" w:color="000000"/>
              <w:bottom w:val="single" w:sz="4" w:space="0" w:color="000000"/>
              <w:right w:val="single" w:sz="4" w:space="0" w:color="000000"/>
            </w:tcBorders>
          </w:tcPr>
          <w:p w14:paraId="2B1338BF" w14:textId="77777777" w:rsidR="00E46BED" w:rsidRPr="00A56432" w:rsidRDefault="00E46BED" w:rsidP="00E46BED">
            <w:pPr>
              <w:tabs>
                <w:tab w:val="left" w:pos="1481"/>
              </w:tabs>
              <w:jc w:val="left"/>
              <w:rPr>
                <w:i/>
                <w:lang w:eastAsia="fr-FR"/>
              </w:rPr>
            </w:pPr>
            <w:r w:rsidRPr="00A56432">
              <w:rPr>
                <w:i/>
                <w:lang w:eastAsia="fr-FR"/>
              </w:rPr>
              <w:lastRenderedPageBreak/>
              <w:t>Equipements d’infrastructure système et réseau/Logiciels, Equipements utilisateurs/Logiciels</w:t>
            </w:r>
          </w:p>
        </w:tc>
      </w:tr>
      <w:tr w:rsidR="00E46BED" w:rsidRPr="00A56432" w14:paraId="7CDBEB3A" w14:textId="77777777" w:rsidTr="00E46BED">
        <w:tc>
          <w:tcPr>
            <w:tcW w:w="851" w:type="dxa"/>
            <w:tcBorders>
              <w:top w:val="single" w:sz="4" w:space="0" w:color="000000"/>
              <w:left w:val="single" w:sz="4" w:space="0" w:color="000000"/>
              <w:bottom w:val="single" w:sz="4" w:space="0" w:color="000000"/>
              <w:right w:val="single" w:sz="4" w:space="0" w:color="000000"/>
            </w:tcBorders>
          </w:tcPr>
          <w:p w14:paraId="6B6EB108" w14:textId="77777777" w:rsidR="00E46BED" w:rsidRPr="00A56432" w:rsidRDefault="00E46BED" w:rsidP="00E46BED">
            <w:pPr>
              <w:tabs>
                <w:tab w:val="left" w:pos="1481"/>
              </w:tabs>
            </w:pPr>
            <w:r w:rsidRPr="00A56432">
              <w:t>4.5.5.3</w:t>
            </w:r>
          </w:p>
        </w:tc>
        <w:tc>
          <w:tcPr>
            <w:tcW w:w="5664" w:type="dxa"/>
            <w:tcBorders>
              <w:top w:val="single" w:sz="4" w:space="0" w:color="000000"/>
              <w:left w:val="single" w:sz="4" w:space="0" w:color="000000"/>
              <w:bottom w:val="single" w:sz="4" w:space="0" w:color="000000"/>
              <w:right w:val="single" w:sz="4" w:space="0" w:color="000000"/>
            </w:tcBorders>
          </w:tcPr>
          <w:p w14:paraId="108A8282" w14:textId="77777777" w:rsidR="00E46BED" w:rsidRPr="00A56432" w:rsidDel="007710E3" w:rsidRDefault="00E46BED" w:rsidP="00E46BED">
            <w:pPr>
              <w:tabs>
                <w:tab w:val="left" w:pos="1481"/>
              </w:tabs>
            </w:pPr>
            <w:r w:rsidRPr="00A56432">
              <w:t>Une attention particulière doit être portée à l’identification de la date de fin de maintenance d’un logiciel ou d’un équipement par l’industriel. Le composant doit être remplacé par un autre maintenu par un industriel avant cette échéance.</w:t>
            </w:r>
          </w:p>
        </w:tc>
        <w:tc>
          <w:tcPr>
            <w:tcW w:w="2665" w:type="dxa"/>
            <w:tcBorders>
              <w:top w:val="single" w:sz="4" w:space="0" w:color="000000"/>
              <w:left w:val="single" w:sz="4" w:space="0" w:color="000000"/>
              <w:bottom w:val="single" w:sz="4" w:space="0" w:color="000000"/>
              <w:right w:val="single" w:sz="4" w:space="0" w:color="000000"/>
            </w:tcBorders>
          </w:tcPr>
          <w:p w14:paraId="2CBD7FC8" w14:textId="77777777" w:rsidR="00E46BED" w:rsidRPr="00A56432" w:rsidRDefault="00E46BED" w:rsidP="00E46BED">
            <w:pPr>
              <w:tabs>
                <w:tab w:val="left" w:pos="1481"/>
              </w:tabs>
              <w:jc w:val="left"/>
              <w:rPr>
                <w:i/>
                <w:lang w:eastAsia="fr-FR"/>
              </w:rPr>
            </w:pPr>
            <w:r w:rsidRPr="00A56432">
              <w:rPr>
                <w:i/>
                <w:lang w:eastAsia="fr-FR"/>
              </w:rPr>
              <w:t>Equipements d’infrastructure système et réseau/Logiciels, Equipements utilisateurs/Logiciels</w:t>
            </w:r>
          </w:p>
        </w:tc>
      </w:tr>
      <w:tr w:rsidR="00E46BED" w:rsidRPr="00A56432" w14:paraId="4940FCB8" w14:textId="77777777" w:rsidTr="00E46BED">
        <w:tc>
          <w:tcPr>
            <w:tcW w:w="851" w:type="dxa"/>
            <w:tcBorders>
              <w:top w:val="single" w:sz="4" w:space="0" w:color="000000"/>
              <w:left w:val="single" w:sz="4" w:space="0" w:color="000000"/>
              <w:bottom w:val="single" w:sz="4" w:space="0" w:color="000000"/>
              <w:right w:val="single" w:sz="4" w:space="0" w:color="000000"/>
            </w:tcBorders>
          </w:tcPr>
          <w:p w14:paraId="1BDC0C87" w14:textId="77777777" w:rsidR="00E46BED" w:rsidRPr="00A56432" w:rsidRDefault="00E46BED" w:rsidP="00E46BED">
            <w:pPr>
              <w:tabs>
                <w:tab w:val="left" w:pos="1481"/>
              </w:tabs>
            </w:pPr>
            <w:r w:rsidRPr="00A56432">
              <w:t>4.5.5.4</w:t>
            </w:r>
          </w:p>
        </w:tc>
        <w:tc>
          <w:tcPr>
            <w:tcW w:w="5664" w:type="dxa"/>
            <w:tcBorders>
              <w:top w:val="single" w:sz="4" w:space="0" w:color="000000"/>
              <w:left w:val="single" w:sz="4" w:space="0" w:color="000000"/>
              <w:bottom w:val="single" w:sz="4" w:space="0" w:color="000000"/>
              <w:right w:val="single" w:sz="4" w:space="0" w:color="000000"/>
            </w:tcBorders>
          </w:tcPr>
          <w:p w14:paraId="63D965A4" w14:textId="77777777" w:rsidR="00E46BED" w:rsidRPr="00A56432" w:rsidRDefault="00E46BED" w:rsidP="00E46BED">
            <w:pPr>
              <w:tabs>
                <w:tab w:val="left" w:pos="1481"/>
              </w:tabs>
              <w:rPr>
                <w:lang w:eastAsia="fr-FR"/>
              </w:rPr>
            </w:pPr>
            <w:r w:rsidRPr="00A56432">
              <w:t>L’absence de mise à disposition régulière de correctif ou mise à niveau des logiciels d’un équipement informatisé de quelque type que ce soit doit déclencher une action à l’égard de ce fournisseur</w:t>
            </w:r>
            <w:r w:rsidRPr="00A56432">
              <w:rPr>
                <w:lang w:eastAsia="fr-FR"/>
              </w:rPr>
              <w:t>, soit pour obtenir les dernières mises à jour, soit pour envisager de changer de fournisseur, en fonction des risques qui ont été identifiés en lien avec la non mise à jour.</w:t>
            </w:r>
          </w:p>
        </w:tc>
        <w:tc>
          <w:tcPr>
            <w:tcW w:w="2665" w:type="dxa"/>
            <w:tcBorders>
              <w:top w:val="single" w:sz="4" w:space="0" w:color="000000"/>
              <w:left w:val="single" w:sz="4" w:space="0" w:color="000000"/>
              <w:bottom w:val="single" w:sz="4" w:space="0" w:color="000000"/>
              <w:right w:val="single" w:sz="4" w:space="0" w:color="000000"/>
            </w:tcBorders>
          </w:tcPr>
          <w:p w14:paraId="261D332D" w14:textId="77777777" w:rsidR="00E46BED" w:rsidRPr="00A56432" w:rsidRDefault="00E46BED" w:rsidP="00E46BED">
            <w:pPr>
              <w:tabs>
                <w:tab w:val="left" w:pos="1481"/>
              </w:tabs>
              <w:jc w:val="left"/>
              <w:rPr>
                <w:lang w:eastAsia="fr-FR"/>
              </w:rPr>
            </w:pPr>
            <w:r w:rsidRPr="00A56432">
              <w:rPr>
                <w:i/>
                <w:lang w:eastAsia="fr-FR"/>
              </w:rPr>
              <w:t>Equipements d’infrastructure système et réseau/Logiciels, Equipements utilisateurs/Logiciels</w:t>
            </w:r>
          </w:p>
        </w:tc>
      </w:tr>
      <w:tr w:rsidR="00E46BED" w:rsidRPr="00A56432" w14:paraId="2851B599" w14:textId="77777777" w:rsidTr="00E46BED">
        <w:tc>
          <w:tcPr>
            <w:tcW w:w="851" w:type="dxa"/>
            <w:tcBorders>
              <w:top w:val="single" w:sz="4" w:space="0" w:color="000000"/>
              <w:left w:val="single" w:sz="4" w:space="0" w:color="000000"/>
              <w:bottom w:val="single" w:sz="4" w:space="0" w:color="000000"/>
              <w:right w:val="single" w:sz="4" w:space="0" w:color="000000"/>
            </w:tcBorders>
          </w:tcPr>
          <w:p w14:paraId="5D2C0199" w14:textId="77777777" w:rsidR="00E46BED" w:rsidRPr="00A56432" w:rsidRDefault="00E46BED" w:rsidP="00E46BED">
            <w:pPr>
              <w:tabs>
                <w:tab w:val="left" w:pos="1481"/>
              </w:tabs>
            </w:pPr>
            <w:r w:rsidRPr="00A56432">
              <w:t>4.5.5.5</w:t>
            </w:r>
          </w:p>
        </w:tc>
        <w:tc>
          <w:tcPr>
            <w:tcW w:w="5664" w:type="dxa"/>
            <w:tcBorders>
              <w:top w:val="single" w:sz="4" w:space="0" w:color="000000"/>
              <w:left w:val="single" w:sz="4" w:space="0" w:color="000000"/>
              <w:bottom w:val="single" w:sz="4" w:space="0" w:color="000000"/>
              <w:right w:val="single" w:sz="4" w:space="0" w:color="000000"/>
            </w:tcBorders>
          </w:tcPr>
          <w:p w14:paraId="7C4633DA" w14:textId="77777777" w:rsidR="00E46BED" w:rsidRPr="00A56432" w:rsidRDefault="00E46BED" w:rsidP="00E46BED">
            <w:pPr>
              <w:tabs>
                <w:tab w:val="left" w:pos="1481"/>
              </w:tabs>
            </w:pPr>
            <w:r w:rsidRPr="00A56432">
              <w:t>Tout système qui présente des failles de sécurité ne pouvant être corrigées du fait de l’absence de mise à jour applicable et qui ne peut être remplacé doit être isolé du reste du SI :</w:t>
            </w:r>
          </w:p>
          <w:p w14:paraId="2C403A44" w14:textId="77777777" w:rsidR="00E46BED" w:rsidRPr="00A56432" w:rsidRDefault="00E46BED" w:rsidP="00FA2CE4">
            <w:pPr>
              <w:pStyle w:val="Paragraphedeliste"/>
              <w:numPr>
                <w:ilvl w:val="0"/>
                <w:numId w:val="107"/>
              </w:numPr>
              <w:tabs>
                <w:tab w:val="left" w:pos="1481"/>
              </w:tabs>
            </w:pPr>
            <w:r w:rsidRPr="00A56432">
              <w:t xml:space="preserve">si les données stockées ou les traitements réalisés par ce système sont sensibles et se trouvent exposés à un risque inacceptable du fait de la faille non corrigée </w:t>
            </w:r>
          </w:p>
          <w:p w14:paraId="37081726" w14:textId="77777777" w:rsidR="00E46BED" w:rsidRPr="00A56432" w:rsidRDefault="00E46BED" w:rsidP="00E46BED">
            <w:pPr>
              <w:tabs>
                <w:tab w:val="left" w:pos="1481"/>
              </w:tabs>
              <w:ind w:left="709"/>
            </w:pPr>
            <w:r w:rsidRPr="00A56432">
              <w:t>(</w:t>
            </w:r>
            <w:r w:rsidRPr="00A56432">
              <w:rPr>
                <w:i/>
              </w:rPr>
              <w:t>ex : des informations de santé de patient sont accessible librement via le réseau local par tout personnel interne qui connaît la méthode pour y accéder)</w:t>
            </w:r>
            <w:r w:rsidRPr="00A56432">
              <w:t> ;</w:t>
            </w:r>
          </w:p>
          <w:p w14:paraId="4C6CDB7B" w14:textId="77777777" w:rsidR="00E46BED" w:rsidRPr="00A56432" w:rsidRDefault="00E46BED" w:rsidP="00FA2CE4">
            <w:pPr>
              <w:pStyle w:val="Paragraphedeliste"/>
              <w:numPr>
                <w:ilvl w:val="0"/>
                <w:numId w:val="107"/>
              </w:numPr>
              <w:tabs>
                <w:tab w:val="left" w:pos="1481"/>
              </w:tabs>
            </w:pPr>
            <w:r w:rsidRPr="00A56432">
              <w:t>ou si les systèmes qui l’environnent se trouvent eux-mêmes mis à risque du fait de cette faille non corrigée</w:t>
            </w:r>
          </w:p>
          <w:p w14:paraId="072CCCE3" w14:textId="09B3198E" w:rsidR="00E46BED" w:rsidRPr="00A56432" w:rsidRDefault="00E46BED" w:rsidP="00E46BED">
            <w:pPr>
              <w:tabs>
                <w:tab w:val="left" w:pos="1481"/>
              </w:tabs>
              <w:ind w:left="709"/>
              <w:rPr>
                <w:i/>
              </w:rPr>
            </w:pPr>
            <w:r w:rsidRPr="00A56432">
              <w:rPr>
                <w:i/>
              </w:rPr>
              <w:t>(ex : un système qui télécharge automatiquement ses mises à jour depuis Internet authentifie le site de téléchargement à l’aide d’un certificat dont on sait qu’il a été compromis. Dès lors, les mises à</w:t>
            </w:r>
            <w:r w:rsidR="00896935" w:rsidRPr="00A56432">
              <w:rPr>
                <w:i/>
              </w:rPr>
              <w:t xml:space="preserve"> </w:t>
            </w:r>
            <w:r w:rsidRPr="00A56432">
              <w:rPr>
                <w:i/>
              </w:rPr>
              <w:t>jour sont potentiellement téléchargées depuis un site malveillant qui usurpe l’identité du site légitime et qui pourrait utiliser ce moyen pour prendre le contrôle de ce système, et de là pirater le reste du SI via le réseau local)</w:t>
            </w:r>
          </w:p>
          <w:tbl>
            <w:tblPr>
              <w:tblStyle w:val="Grilledutableau"/>
              <w:tblW w:w="0" w:type="auto"/>
              <w:tblInd w:w="171" w:type="dxa"/>
              <w:tblLook w:val="04A0" w:firstRow="1" w:lastRow="0" w:firstColumn="1" w:lastColumn="0" w:noHBand="0" w:noVBand="1"/>
            </w:tblPr>
            <w:tblGrid>
              <w:gridCol w:w="563"/>
              <w:gridCol w:w="4704"/>
            </w:tblGrid>
            <w:tr w:rsidR="00E46BED" w:rsidRPr="00A56432" w14:paraId="198BA46D" w14:textId="77777777" w:rsidTr="00E46BED">
              <w:tc>
                <w:tcPr>
                  <w:tcW w:w="567" w:type="dxa"/>
                  <w:vAlign w:val="center"/>
                </w:tcPr>
                <w:p w14:paraId="5CBCD3B7" w14:textId="77777777" w:rsidR="00E46BED" w:rsidRPr="00A56432" w:rsidRDefault="00E46BED" w:rsidP="00E46BED">
                  <w:pPr>
                    <w:tabs>
                      <w:tab w:val="left" w:pos="1481"/>
                    </w:tabs>
                    <w:jc w:val="left"/>
                    <w:rPr>
                      <w:lang w:eastAsia="fr-FR"/>
                    </w:rPr>
                  </w:pPr>
                  <w:r w:rsidRPr="00A56432">
                    <w:rPr>
                      <w:sz w:val="28"/>
                      <w:szCs w:val="28"/>
                    </w:rPr>
                    <w:sym w:font="Wingdings" w:char="F040"/>
                  </w:r>
                </w:p>
              </w:tc>
              <w:tc>
                <w:tcPr>
                  <w:tcW w:w="4848" w:type="dxa"/>
                  <w:vAlign w:val="center"/>
                </w:tcPr>
                <w:p w14:paraId="5312F69C" w14:textId="77777777" w:rsidR="00E46BED" w:rsidRPr="00A56432" w:rsidRDefault="00E46BED" w:rsidP="00E46BED">
                  <w:pPr>
                    <w:tabs>
                      <w:tab w:val="left" w:pos="1481"/>
                    </w:tabs>
                  </w:pPr>
                  <w:r w:rsidRPr="00A56432">
                    <w:t>Cet isolement peut être réalisé en positionnant le système concerné sur une partie du réseau dédiée et cloisonnée du reste du SI, selon les principes exposés au T4-2.2, ou derrière un relai applicatif tel que requis par 4.5.3.10.</w:t>
                  </w:r>
                </w:p>
              </w:tc>
            </w:tr>
            <w:tr w:rsidR="00E46BED" w:rsidRPr="00A56432" w14:paraId="496C5E66" w14:textId="77777777" w:rsidTr="00E46BED">
              <w:tc>
                <w:tcPr>
                  <w:tcW w:w="567" w:type="dxa"/>
                  <w:vAlign w:val="center"/>
                </w:tcPr>
                <w:p w14:paraId="1D2FB6B4" w14:textId="77777777" w:rsidR="00E46BED" w:rsidRPr="00A56432" w:rsidRDefault="00E46BED" w:rsidP="00E46BED">
                  <w:pPr>
                    <w:tabs>
                      <w:tab w:val="left" w:pos="1481"/>
                    </w:tabs>
                    <w:jc w:val="left"/>
                    <w:rPr>
                      <w:sz w:val="28"/>
                      <w:szCs w:val="28"/>
                    </w:rPr>
                  </w:pPr>
                  <w:r w:rsidRPr="00A56432">
                    <w:rPr>
                      <w:sz w:val="28"/>
                      <w:szCs w:val="28"/>
                    </w:rPr>
                    <w:sym w:font="Wingdings" w:char="F040"/>
                  </w:r>
                </w:p>
              </w:tc>
              <w:tc>
                <w:tcPr>
                  <w:tcW w:w="4848" w:type="dxa"/>
                  <w:vAlign w:val="center"/>
                </w:tcPr>
                <w:p w14:paraId="4A80C758" w14:textId="77777777" w:rsidR="00E46BED" w:rsidRPr="00A56432" w:rsidRDefault="00E46BED" w:rsidP="00E46BED">
                  <w:pPr>
                    <w:tabs>
                      <w:tab w:val="left" w:pos="1481"/>
                    </w:tabs>
                  </w:pPr>
                  <w:r w:rsidRPr="00A56432">
                    <w:t>Afin de ne pas compromettre les comptes utilisés dans le reste du SI, il peut être nécessaire de mettre en place des comptes (administrateurs, utilisateurs) et des moyens d’authentification spécifiques à ce système.</w:t>
                  </w:r>
                </w:p>
              </w:tc>
            </w:tr>
          </w:tbl>
          <w:p w14:paraId="5D6E4A51" w14:textId="77777777" w:rsidR="00E46BED" w:rsidRPr="00A56432" w:rsidRDefault="00E46BED" w:rsidP="00E46BED">
            <w:pPr>
              <w:tabs>
                <w:tab w:val="left" w:pos="1481"/>
              </w:tabs>
            </w:pPr>
          </w:p>
        </w:tc>
        <w:tc>
          <w:tcPr>
            <w:tcW w:w="2665" w:type="dxa"/>
            <w:tcBorders>
              <w:top w:val="single" w:sz="4" w:space="0" w:color="000000"/>
              <w:left w:val="single" w:sz="4" w:space="0" w:color="000000"/>
              <w:bottom w:val="single" w:sz="4" w:space="0" w:color="000000"/>
              <w:right w:val="single" w:sz="4" w:space="0" w:color="000000"/>
            </w:tcBorders>
          </w:tcPr>
          <w:p w14:paraId="6B25E867" w14:textId="77777777" w:rsidR="00E46BED" w:rsidRPr="00A56432" w:rsidRDefault="00E46BED" w:rsidP="00E46BED">
            <w:pPr>
              <w:tabs>
                <w:tab w:val="left" w:pos="1481"/>
              </w:tabs>
              <w:jc w:val="left"/>
              <w:rPr>
                <w:lang w:eastAsia="fr-FR"/>
              </w:rPr>
            </w:pPr>
            <w:r w:rsidRPr="00A56432">
              <w:rPr>
                <w:i/>
                <w:lang w:eastAsia="fr-FR"/>
              </w:rPr>
              <w:t>Equipements d’infrastructure système et réseau/Logiciels, Equipements utilisateurs/Logiciels</w:t>
            </w:r>
          </w:p>
        </w:tc>
      </w:tr>
    </w:tbl>
    <w:p w14:paraId="61B083EC" w14:textId="259549FD" w:rsidR="00E46BED" w:rsidRPr="00A56432" w:rsidRDefault="005C001E" w:rsidP="00E46BED">
      <w:pPr>
        <w:pStyle w:val="Paragraphedeliste"/>
        <w:spacing w:before="120" w:after="240"/>
        <w:ind w:left="992"/>
      </w:pPr>
      <w:r w:rsidRPr="00A56432">
        <w:rPr>
          <w:noProof/>
        </w:rPr>
        <w:lastRenderedPageBreak/>
        <mc:AlternateContent>
          <mc:Choice Requires="wpg">
            <w:drawing>
              <wp:anchor distT="0" distB="0" distL="114300" distR="114300" simplePos="0" relativeHeight="251691520" behindDoc="0" locked="0" layoutInCell="1" allowOverlap="1" wp14:anchorId="40DA355B" wp14:editId="61FF0E91">
                <wp:simplePos x="0" y="0"/>
                <wp:positionH relativeFrom="leftMargin">
                  <wp:posOffset>361950</wp:posOffset>
                </wp:positionH>
                <wp:positionV relativeFrom="paragraph">
                  <wp:posOffset>422275</wp:posOffset>
                </wp:positionV>
                <wp:extent cx="784225" cy="971550"/>
                <wp:effectExtent l="0" t="0" r="15875" b="19050"/>
                <wp:wrapSquare wrapText="bothSides"/>
                <wp:docPr id="508" name="Groupe 5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225" cy="971550"/>
                          <a:chOff x="0" y="0"/>
                          <a:chExt cx="785791" cy="764462"/>
                        </a:xfrm>
                      </wpg:grpSpPr>
                      <wps:wsp>
                        <wps:cNvPr id="509" name="Rectangle 509"/>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765EDC" w14:textId="77777777" w:rsidR="00700109" w:rsidRPr="005C001E" w:rsidRDefault="00700109" w:rsidP="00E46BED">
                              <w:pPr>
                                <w:jc w:val="center"/>
                                <w:rPr>
                                  <w:b/>
                                  <w:color w:val="000000" w:themeColor="text1"/>
                                  <w:sz w:val="14"/>
                                  <w:szCs w:val="14"/>
                                </w:rPr>
                              </w:pPr>
                              <w:r w:rsidRPr="005C001E">
                                <w:rPr>
                                  <w:b/>
                                  <w:color w:val="000000" w:themeColor="text1"/>
                                  <w:sz w:val="14"/>
                                  <w:szCs w:val="14"/>
                                </w:rPr>
                                <w:t>4,19,20,22, 23,24,25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10" name="Rectangle 510"/>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220300"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11" name="Rectangle 511"/>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D9F21C"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12" name="Rectangle 512"/>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2A1794"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0DA355B" id="Groupe 508" o:spid="_x0000_s1247" style="position:absolute;left:0;text-align:left;margin-left:28.5pt;margin-top:33.25pt;width:61.75pt;height:76.5pt;z-index:251691520;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">
                <v:rect id="Rectangle 509" o:spid="_x0000_s1248"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" filled="f" strokecolor="black [3213]" strokeweight="2pt">
                  <v:textbox>
                    <w:txbxContent>
                      <w:p w14:paraId="49765EDC" w14:textId="77777777" w:rsidR="00700109" w:rsidRPr="005C001E" w:rsidRDefault="00700109" w:rsidP="00E46BED">
                        <w:pPr>
                          <w:jc w:val="center"/>
                          <w:rPr>
                            <w:b/>
                            <w:color w:val="000000" w:themeColor="text1"/>
                            <w:sz w:val="14"/>
                            <w:szCs w:val="14"/>
                          </w:rPr>
                        </w:pPr>
                        <w:r w:rsidRPr="005C001E">
                          <w:rPr>
                            <w:b/>
                            <w:color w:val="000000" w:themeColor="text1"/>
                            <w:sz w:val="14"/>
                            <w:szCs w:val="14"/>
                          </w:rPr>
                          <w:t>4,19,20,22, 23,24,25</w:t>
                        </w:r>
                      </w:p>
                    </w:txbxContent>
                  </v:textbox>
                </v:rect>
                <v:rect id="Rectangle 510" o:spid="_x0000_s1249"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" filled="f" strokecolor="black [3213]" strokeweight="2pt">
                  <v:textbox>
                    <w:txbxContent>
                      <w:p w14:paraId="5D220300"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511" o:spid="_x0000_s1250"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" filled="f" strokecolor="black [3213]" strokeweight="2pt">
                  <v:textbox>
                    <w:txbxContent>
                      <w:p w14:paraId="7CD9F21C"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512" o:spid="_x0000_s1251"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" filled="f" strokecolor="black [3213]" strokeweight="2pt">
                  <v:textbox>
                    <w:txbxContent>
                      <w:p w14:paraId="502A1794"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p>
    <w:p w14:paraId="4BC1F0AA" w14:textId="1F589D3F" w:rsidR="00E46BED" w:rsidRPr="00A56432" w:rsidRDefault="00E46BED" w:rsidP="00E46BED">
      <w:pPr>
        <w:pStyle w:val="StyleTheme3"/>
        <w:outlineLvl w:val="3"/>
        <w:rPr>
          <w:noProof w:val="0"/>
        </w:rPr>
      </w:pPr>
      <w:r w:rsidRPr="00A56432">
        <w:rPr>
          <w:noProof w:val="0"/>
        </w:rPr>
        <w:t>T4-5.6 Assurer la protection logique des supports informatiques et équipements mobiles (smartphone, tablettes, …) qui contiennent des données sensibles (dont les données de santé à caractère personnel)</w:t>
      </w:r>
    </w:p>
    <w:p w14:paraId="6A3A943B" w14:textId="77777777" w:rsidR="00E46BED" w:rsidRPr="00A56432" w:rsidRDefault="00E46BED" w:rsidP="00E46BED">
      <w:pPr>
        <w:pStyle w:val="Paragraphedeliste"/>
        <w:spacing w:before="120" w:after="240"/>
        <w:ind w:left="992"/>
      </w:pPr>
      <w:r w:rsidRPr="00A56432">
        <w:t>Les supports de données amovibles (clés USB, disque dur externe, CD-Rom, …) et les terminaux mobiles sont des composants du SI particulièrement vulnérables du point de vue de la SSI :</w:t>
      </w:r>
    </w:p>
    <w:p w14:paraId="6455798B" w14:textId="77777777" w:rsidR="00E46BED" w:rsidRPr="00A56432" w:rsidRDefault="00E46BED" w:rsidP="00FA2CE4">
      <w:pPr>
        <w:pStyle w:val="Paragraphedeliste"/>
        <w:numPr>
          <w:ilvl w:val="0"/>
          <w:numId w:val="30"/>
        </w:numPr>
        <w:spacing w:before="120" w:after="240" w:line="240" w:lineRule="auto"/>
      </w:pPr>
      <w:r w:rsidRPr="00A56432">
        <w:t>Par leur nature même (amovibles, légers, de petite taille, utilisés en des lieux multiples), ils peuvent très facilement être perdus ou volés ;</w:t>
      </w:r>
    </w:p>
    <w:p w14:paraId="3E24A8BB" w14:textId="77777777" w:rsidR="00E46BED" w:rsidRPr="00A56432" w:rsidRDefault="00E46BED" w:rsidP="00FA2CE4">
      <w:pPr>
        <w:pStyle w:val="Paragraphedeliste"/>
        <w:numPr>
          <w:ilvl w:val="0"/>
          <w:numId w:val="30"/>
        </w:numPr>
        <w:spacing w:before="120" w:after="240" w:line="240" w:lineRule="auto"/>
      </w:pPr>
      <w:r w:rsidRPr="00A56432">
        <w:t>Du fait de leur utilisation fréquente et perçue comme facilitatrice des activités, les utilisateurs sont peu enclins à leur ajouter des fonctions de sécurité qui apparaissent comme des freins à la souplesse d’usage ;</w:t>
      </w:r>
    </w:p>
    <w:p w14:paraId="1F69E29B" w14:textId="77777777" w:rsidR="00E46BED" w:rsidRPr="00A56432" w:rsidRDefault="00E46BED" w:rsidP="00FA2CE4">
      <w:pPr>
        <w:pStyle w:val="Paragraphedeliste"/>
        <w:numPr>
          <w:ilvl w:val="0"/>
          <w:numId w:val="30"/>
        </w:numPr>
        <w:spacing w:before="120" w:after="240" w:line="240" w:lineRule="auto"/>
      </w:pPr>
      <w:r w:rsidRPr="00A56432">
        <w:t>Les équipements mobiles sont souvent diffusés par les industriels dans une logique d’équipement personnel qui permet à l’utilisateur d’installer tout logiciel qu’il souhaite, parmi lesquels peuvent se cacher des logiciels malveillants.</w:t>
      </w:r>
    </w:p>
    <w:p w14:paraId="3C271187" w14:textId="77777777" w:rsidR="00E46BED" w:rsidRPr="00A56432" w:rsidRDefault="00E46BED" w:rsidP="00E46BED">
      <w:pPr>
        <w:pStyle w:val="Paragraphedeliste"/>
        <w:spacing w:before="120" w:after="240"/>
        <w:ind w:left="992"/>
      </w:pPr>
      <w:r w:rsidRPr="00A56432">
        <w:t>Ces différents points exposent les données de santé à caractère personnel et les autres données sensibles à de nombreux risques quand elles sont stockées sur de tels équipements.</w:t>
      </w:r>
    </w:p>
    <w:p w14:paraId="41D82AE1" w14:textId="77777777" w:rsidR="00E46BED" w:rsidRPr="00A56432" w:rsidRDefault="00E46BED" w:rsidP="00E46BED">
      <w:pPr>
        <w:tabs>
          <w:tab w:val="left" w:pos="1481"/>
        </w:tabs>
        <w:ind w:left="360"/>
        <w:rPr>
          <w:lang w:eastAsia="fr-FR"/>
        </w:rPr>
      </w:pPr>
      <w:r w:rsidRPr="00A56432">
        <w:rPr>
          <w:b/>
          <w:u w:val="single"/>
        </w:rPr>
        <w:t>Exigences :</w:t>
      </w:r>
    </w:p>
    <w:p w14:paraId="1CF1D47B" w14:textId="77777777" w:rsidR="00E46BED" w:rsidRPr="00A56432" w:rsidRDefault="00E46BED" w:rsidP="00FA2CE4">
      <w:pPr>
        <w:pStyle w:val="Paragraphedeliste"/>
        <w:numPr>
          <w:ilvl w:val="1"/>
          <w:numId w:val="7"/>
        </w:numPr>
        <w:spacing w:before="120" w:after="240" w:line="240" w:lineRule="auto"/>
        <w:ind w:left="992" w:hanging="425"/>
      </w:pPr>
      <w:r w:rsidRPr="00A56432">
        <w:t>Des règles doivent être établies pour le suivi et la protection spécifique des supports de données amovibles et des terminaux mobiles qui contiennent des données sensibles.</w:t>
      </w:r>
    </w:p>
    <w:p w14:paraId="047124E4" w14:textId="77777777" w:rsidR="00E46BED" w:rsidRPr="00A56432" w:rsidRDefault="00E46BED" w:rsidP="00FA2CE4">
      <w:pPr>
        <w:pStyle w:val="Paragraphedeliste"/>
        <w:numPr>
          <w:ilvl w:val="1"/>
          <w:numId w:val="7"/>
        </w:numPr>
        <w:spacing w:before="120" w:after="240" w:line="240" w:lineRule="auto"/>
        <w:ind w:left="992" w:hanging="425"/>
      </w:pPr>
      <w:r w:rsidRPr="00A56432">
        <w:t>Les utilisateurs doivent être sensibilisés à ces règles et mobilisés pour leur application active.</w:t>
      </w:r>
    </w:p>
    <w:p w14:paraId="03A0E6C5" w14:textId="77777777" w:rsidR="00E46BED" w:rsidRPr="00A56432" w:rsidRDefault="00E46BED" w:rsidP="00FA2CE4">
      <w:pPr>
        <w:pStyle w:val="Paragraphedeliste"/>
        <w:numPr>
          <w:ilvl w:val="1"/>
          <w:numId w:val="7"/>
        </w:numPr>
        <w:spacing w:before="120" w:after="240" w:line="240" w:lineRule="auto"/>
        <w:ind w:left="992" w:hanging="425"/>
      </w:pPr>
      <w:r w:rsidRPr="00A56432">
        <w:t>L’usage de ces équipements à l’extérieur de l’établissement doit être réduit au strict nécessaire et doit donner lieu à un suivi.</w:t>
      </w:r>
    </w:p>
    <w:p w14:paraId="4EC1BFEC" w14:textId="77777777" w:rsidR="00E46BED" w:rsidRPr="00A56432" w:rsidRDefault="00E46BED" w:rsidP="00FA2CE4">
      <w:pPr>
        <w:pStyle w:val="Paragraphedeliste"/>
        <w:numPr>
          <w:ilvl w:val="1"/>
          <w:numId w:val="7"/>
        </w:numPr>
        <w:spacing w:before="120" w:after="240" w:line="240" w:lineRule="auto"/>
        <w:ind w:left="992" w:hanging="425"/>
      </w:pPr>
      <w:r w:rsidRPr="00A56432">
        <w:t>Les solutions de sécurité additionnelles disponibles pour les équipements concernés doivent être mises en œuvre : chiffrement des données, maîtrise des logiciels installés et de la configuration sur les terminaux mobiles, antivirus…</w:t>
      </w:r>
    </w:p>
    <w:p w14:paraId="79ECAEF3" w14:textId="77777777" w:rsidR="00E46BED" w:rsidRPr="00A56432" w:rsidRDefault="00E46BED" w:rsidP="00FA2CE4">
      <w:pPr>
        <w:pStyle w:val="Paragraphedeliste"/>
        <w:numPr>
          <w:ilvl w:val="1"/>
          <w:numId w:val="7"/>
        </w:numPr>
        <w:spacing w:before="120" w:after="240" w:line="240" w:lineRule="auto"/>
        <w:ind w:left="992" w:hanging="425"/>
      </w:pPr>
      <w:r w:rsidRPr="00A56432">
        <w:t>Les fonctions qui ne sont pas nécessaires à l’activité sur les terminaux mobiles doivent être désactivées.</w:t>
      </w:r>
    </w:p>
    <w:p w14:paraId="0800A7E7" w14:textId="77777777" w:rsidR="00E46BED" w:rsidRPr="00A56432" w:rsidRDefault="00E46BED" w:rsidP="00E46BED">
      <w:pPr>
        <w:tabs>
          <w:tab w:val="left" w:pos="1481"/>
        </w:tabs>
        <w:ind w:left="360"/>
        <w:rPr>
          <w:lang w:eastAsia="fr-FR"/>
        </w:rPr>
      </w:pPr>
      <w:r w:rsidRPr="00A56432">
        <w:rPr>
          <w:b/>
          <w:u w:val="single"/>
        </w:rPr>
        <w:t>Déclinaison en règles :</w:t>
      </w:r>
    </w:p>
    <w:p w14:paraId="1C35F3B4" w14:textId="77777777" w:rsidR="00E46BED" w:rsidRPr="00A56432" w:rsidRDefault="00E46BED" w:rsidP="00E46BED">
      <w:pPr>
        <w:pStyle w:val="Paragraphedeliste"/>
        <w:spacing w:before="120" w:after="240"/>
        <w:ind w:left="992"/>
      </w:pPr>
      <w:r w:rsidRPr="00A56432">
        <w:t>Exemples de règles sur la protection logique des supports de données amovibles et des équipements mobiles :</w:t>
      </w:r>
    </w:p>
    <w:tbl>
      <w:tblPr>
        <w:tblStyle w:val="Grilledutableau"/>
        <w:tblW w:w="0" w:type="auto"/>
        <w:tblInd w:w="108" w:type="dxa"/>
        <w:tblLook w:val="04A0" w:firstRow="1" w:lastRow="0" w:firstColumn="1" w:lastColumn="0" w:noHBand="0" w:noVBand="1"/>
      </w:tblPr>
      <w:tblGrid>
        <w:gridCol w:w="939"/>
        <w:gridCol w:w="5646"/>
        <w:gridCol w:w="2645"/>
      </w:tblGrid>
      <w:tr w:rsidR="00E46BED" w:rsidRPr="00A56432" w14:paraId="1732695B"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CD30F5D" w14:textId="77777777" w:rsidR="00E46BED" w:rsidRPr="00A56432" w:rsidRDefault="00E46BED" w:rsidP="00E46BED">
            <w:pPr>
              <w:tabs>
                <w:tab w:val="left" w:pos="1481"/>
              </w:tabs>
              <w:jc w:val="center"/>
              <w:rPr>
                <w:lang w:eastAsia="fr-FR"/>
              </w:rPr>
            </w:pPr>
            <w:r w:rsidRPr="00A56432">
              <w:rPr>
                <w:lang w:eastAsia="fr-FR"/>
              </w:rPr>
              <w:t>Réf.</w:t>
            </w:r>
          </w:p>
        </w:tc>
        <w:tc>
          <w:tcPr>
            <w:tcW w:w="56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8014DDC" w14:textId="77777777" w:rsidR="00E46BED" w:rsidRPr="00A56432" w:rsidRDefault="00E46BED" w:rsidP="00E46BED">
            <w:pPr>
              <w:tabs>
                <w:tab w:val="left" w:pos="1481"/>
              </w:tabs>
              <w:jc w:val="center"/>
              <w:rPr>
                <w:lang w:eastAsia="fr-FR"/>
              </w:rPr>
            </w:pPr>
            <w:r w:rsidRPr="00A56432">
              <w:rPr>
                <w:lang w:eastAsia="fr-FR"/>
              </w:rPr>
              <w:t>Règles</w:t>
            </w:r>
          </w:p>
        </w:tc>
        <w:tc>
          <w:tcPr>
            <w:tcW w:w="26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514BA0D"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5D11A425" w14:textId="77777777" w:rsidTr="00E46BED">
        <w:tc>
          <w:tcPr>
            <w:tcW w:w="889" w:type="dxa"/>
            <w:tcBorders>
              <w:top w:val="single" w:sz="4" w:space="0" w:color="000000"/>
              <w:left w:val="single" w:sz="4" w:space="0" w:color="000000"/>
              <w:bottom w:val="single" w:sz="4" w:space="0" w:color="000000"/>
              <w:right w:val="single" w:sz="4" w:space="0" w:color="000000"/>
            </w:tcBorders>
          </w:tcPr>
          <w:p w14:paraId="0400795E" w14:textId="77777777" w:rsidR="00E46BED" w:rsidRPr="00A56432" w:rsidRDefault="00E46BED" w:rsidP="00E46BED">
            <w:pPr>
              <w:tabs>
                <w:tab w:val="left" w:pos="1481"/>
              </w:tabs>
            </w:pPr>
            <w:r w:rsidRPr="00A56432">
              <w:t>4.5.6.1</w:t>
            </w:r>
          </w:p>
        </w:tc>
        <w:tc>
          <w:tcPr>
            <w:tcW w:w="5646" w:type="dxa"/>
            <w:tcBorders>
              <w:top w:val="single" w:sz="4" w:space="0" w:color="000000"/>
              <w:left w:val="single" w:sz="4" w:space="0" w:color="000000"/>
              <w:bottom w:val="single" w:sz="4" w:space="0" w:color="000000"/>
              <w:right w:val="single" w:sz="4" w:space="0" w:color="000000"/>
            </w:tcBorders>
          </w:tcPr>
          <w:p w14:paraId="213CAC32" w14:textId="77777777" w:rsidR="00E46BED" w:rsidRPr="00A56432" w:rsidRDefault="00E46BED" w:rsidP="00E46BED">
            <w:pPr>
              <w:tabs>
                <w:tab w:val="left" w:pos="1481"/>
              </w:tabs>
            </w:pPr>
            <w:r w:rsidRPr="00A56432">
              <w:t>Un équipement mobile (ordiphones, tablettes, ordinateur portable) ne doit être autorisé à stocker des données sensibles ou à se connecter au SI que s’il intègre les fonctions de sécurité suivantes, de façon native ou grâce à des logiciels additionnels :</w:t>
            </w:r>
          </w:p>
          <w:p w14:paraId="2FA6B19D" w14:textId="77777777" w:rsidR="00E46BED" w:rsidRPr="00A56432" w:rsidRDefault="00E46BED" w:rsidP="00FA2CE4">
            <w:pPr>
              <w:pStyle w:val="Paragraphedeliste"/>
              <w:numPr>
                <w:ilvl w:val="0"/>
                <w:numId w:val="41"/>
              </w:numPr>
              <w:tabs>
                <w:tab w:val="left" w:pos="1481"/>
              </w:tabs>
            </w:pPr>
            <w:r w:rsidRPr="00A56432">
              <w:t>antivirus ;</w:t>
            </w:r>
          </w:p>
          <w:p w14:paraId="28F89766" w14:textId="77777777" w:rsidR="00E46BED" w:rsidRPr="00A56432" w:rsidRDefault="00E46BED" w:rsidP="00FA2CE4">
            <w:pPr>
              <w:pStyle w:val="Paragraphedeliste"/>
              <w:numPr>
                <w:ilvl w:val="0"/>
                <w:numId w:val="41"/>
              </w:numPr>
              <w:tabs>
                <w:tab w:val="left" w:pos="1481"/>
              </w:tabs>
            </w:pPr>
            <w:r w:rsidRPr="00A56432">
              <w:t>maîtrise par les services informatiques de la configuration de l’équipement et des logiciels installés ;</w:t>
            </w:r>
          </w:p>
          <w:p w14:paraId="63D4E2D8" w14:textId="77777777" w:rsidR="00E46BED" w:rsidRPr="00A56432" w:rsidRDefault="00E46BED" w:rsidP="00FA2CE4">
            <w:pPr>
              <w:pStyle w:val="Paragraphedeliste"/>
              <w:numPr>
                <w:ilvl w:val="0"/>
                <w:numId w:val="41"/>
              </w:numPr>
              <w:tabs>
                <w:tab w:val="left" w:pos="1481"/>
              </w:tabs>
              <w:rPr>
                <w:lang w:eastAsia="fr-FR"/>
              </w:rPr>
            </w:pPr>
            <w:r w:rsidRPr="00A56432">
              <w:t>pare-feu.</w:t>
            </w:r>
          </w:p>
        </w:tc>
        <w:tc>
          <w:tcPr>
            <w:tcW w:w="2645" w:type="dxa"/>
            <w:tcBorders>
              <w:top w:val="single" w:sz="4" w:space="0" w:color="000000"/>
              <w:left w:val="single" w:sz="4" w:space="0" w:color="000000"/>
              <w:bottom w:val="single" w:sz="4" w:space="0" w:color="000000"/>
              <w:right w:val="single" w:sz="4" w:space="0" w:color="000000"/>
            </w:tcBorders>
          </w:tcPr>
          <w:p w14:paraId="790F5A8C" w14:textId="77777777" w:rsidR="00E46BED" w:rsidRPr="00A56432" w:rsidRDefault="00E46BED" w:rsidP="00E46BED">
            <w:pPr>
              <w:tabs>
                <w:tab w:val="left" w:pos="1481"/>
              </w:tabs>
              <w:jc w:val="left"/>
              <w:rPr>
                <w:lang w:eastAsia="fr-FR"/>
              </w:rPr>
            </w:pPr>
            <w:r w:rsidRPr="00A56432">
              <w:rPr>
                <w:i/>
                <w:lang w:eastAsia="fr-FR"/>
              </w:rPr>
              <w:t>Equipements utilisateurs/Terminaux (ex. ordinateur portable, tablette)</w:t>
            </w:r>
          </w:p>
        </w:tc>
      </w:tr>
      <w:tr w:rsidR="00E46BED" w:rsidRPr="00A56432" w14:paraId="11D49C6E" w14:textId="77777777" w:rsidTr="00E46BED">
        <w:tc>
          <w:tcPr>
            <w:tcW w:w="889" w:type="dxa"/>
            <w:tcBorders>
              <w:top w:val="single" w:sz="4" w:space="0" w:color="000000"/>
              <w:left w:val="single" w:sz="4" w:space="0" w:color="000000"/>
              <w:bottom w:val="single" w:sz="4" w:space="0" w:color="000000"/>
              <w:right w:val="single" w:sz="4" w:space="0" w:color="000000"/>
            </w:tcBorders>
          </w:tcPr>
          <w:p w14:paraId="08D2FFE1" w14:textId="77777777" w:rsidR="00E46BED" w:rsidRPr="00A56432" w:rsidRDefault="00E46BED" w:rsidP="00E46BED">
            <w:pPr>
              <w:tabs>
                <w:tab w:val="left" w:pos="1481"/>
              </w:tabs>
            </w:pPr>
            <w:r w:rsidRPr="00A56432">
              <w:t>4.5.6.2</w:t>
            </w:r>
          </w:p>
        </w:tc>
        <w:tc>
          <w:tcPr>
            <w:tcW w:w="5646" w:type="dxa"/>
            <w:tcBorders>
              <w:top w:val="single" w:sz="4" w:space="0" w:color="000000"/>
              <w:left w:val="single" w:sz="4" w:space="0" w:color="000000"/>
              <w:bottom w:val="single" w:sz="4" w:space="0" w:color="000000"/>
              <w:right w:val="single" w:sz="4" w:space="0" w:color="000000"/>
            </w:tcBorders>
          </w:tcPr>
          <w:p w14:paraId="21AF0573" w14:textId="77777777" w:rsidR="00E46BED" w:rsidRPr="00A56432" w:rsidRDefault="00E46BED" w:rsidP="00E46BED">
            <w:pPr>
              <w:tabs>
                <w:tab w:val="left" w:pos="1481"/>
              </w:tabs>
            </w:pPr>
            <w:r w:rsidRPr="00A56432">
              <w:t>Un équipement mobile ne doit être autorisé à stocker des données sensibles que si :</w:t>
            </w:r>
          </w:p>
          <w:p w14:paraId="5270D4C8" w14:textId="77777777" w:rsidR="00E46BED" w:rsidRPr="00A56432" w:rsidRDefault="00E46BED" w:rsidP="00FA2CE4">
            <w:pPr>
              <w:pStyle w:val="Paragraphedeliste"/>
              <w:numPr>
                <w:ilvl w:val="0"/>
                <w:numId w:val="42"/>
              </w:numPr>
              <w:tabs>
                <w:tab w:val="left" w:pos="1481"/>
              </w:tabs>
            </w:pPr>
            <w:r w:rsidRPr="00A56432">
              <w:t>il intègre une fonction de chiffrement des données, de façon native ou grâce à un logiciel additionnel ;</w:t>
            </w:r>
          </w:p>
          <w:p w14:paraId="4D9FEBD9" w14:textId="77777777" w:rsidR="00E46BED" w:rsidRPr="00A56432" w:rsidRDefault="00E46BED" w:rsidP="00FA2CE4">
            <w:pPr>
              <w:pStyle w:val="Paragraphedeliste"/>
              <w:numPr>
                <w:ilvl w:val="0"/>
                <w:numId w:val="42"/>
              </w:numPr>
              <w:tabs>
                <w:tab w:val="left" w:pos="1481"/>
              </w:tabs>
            </w:pPr>
            <w:r w:rsidRPr="00A56432">
              <w:t>et que cette fonction est effectivement appliquée aux données sensibles.</w:t>
            </w:r>
          </w:p>
        </w:tc>
        <w:tc>
          <w:tcPr>
            <w:tcW w:w="2645" w:type="dxa"/>
            <w:tcBorders>
              <w:top w:val="single" w:sz="4" w:space="0" w:color="000000"/>
              <w:left w:val="single" w:sz="4" w:space="0" w:color="000000"/>
              <w:bottom w:val="single" w:sz="4" w:space="0" w:color="000000"/>
              <w:right w:val="single" w:sz="4" w:space="0" w:color="000000"/>
            </w:tcBorders>
          </w:tcPr>
          <w:p w14:paraId="0B27D2F4" w14:textId="77777777" w:rsidR="00E46BED" w:rsidRPr="00A56432" w:rsidRDefault="00E46BED" w:rsidP="00E46BED">
            <w:pPr>
              <w:tabs>
                <w:tab w:val="left" w:pos="1481"/>
              </w:tabs>
              <w:jc w:val="left"/>
              <w:rPr>
                <w:i/>
              </w:rPr>
            </w:pPr>
            <w:r w:rsidRPr="00A56432">
              <w:rPr>
                <w:i/>
                <w:lang w:eastAsia="fr-FR"/>
              </w:rPr>
              <w:t>Equipements utilisateurs/Terminaux (ex. ordinateur portable, tablette)</w:t>
            </w:r>
          </w:p>
        </w:tc>
      </w:tr>
      <w:tr w:rsidR="00E46BED" w:rsidRPr="00A56432" w14:paraId="323179E9" w14:textId="77777777" w:rsidTr="00E46BED">
        <w:tc>
          <w:tcPr>
            <w:tcW w:w="889" w:type="dxa"/>
            <w:tcBorders>
              <w:top w:val="single" w:sz="4" w:space="0" w:color="000000"/>
              <w:left w:val="single" w:sz="4" w:space="0" w:color="000000"/>
              <w:bottom w:val="single" w:sz="4" w:space="0" w:color="000000"/>
              <w:right w:val="single" w:sz="4" w:space="0" w:color="000000"/>
            </w:tcBorders>
          </w:tcPr>
          <w:p w14:paraId="2481EDDF" w14:textId="77777777" w:rsidR="00E46BED" w:rsidRPr="00A56432" w:rsidRDefault="00E46BED" w:rsidP="00E46BED">
            <w:pPr>
              <w:tabs>
                <w:tab w:val="left" w:pos="1481"/>
              </w:tabs>
              <w:rPr>
                <w:lang w:eastAsia="fr-FR"/>
              </w:rPr>
            </w:pPr>
            <w:r w:rsidRPr="00A56432">
              <w:lastRenderedPageBreak/>
              <w:t>4.5.6.3</w:t>
            </w:r>
          </w:p>
        </w:tc>
        <w:tc>
          <w:tcPr>
            <w:tcW w:w="5646" w:type="dxa"/>
            <w:tcBorders>
              <w:top w:val="single" w:sz="4" w:space="0" w:color="000000"/>
              <w:left w:val="single" w:sz="4" w:space="0" w:color="000000"/>
              <w:bottom w:val="single" w:sz="4" w:space="0" w:color="000000"/>
              <w:right w:val="single" w:sz="4" w:space="0" w:color="000000"/>
            </w:tcBorders>
          </w:tcPr>
          <w:p w14:paraId="278F498C" w14:textId="77777777" w:rsidR="00E46BED" w:rsidRPr="00A56432" w:rsidRDefault="00E46BED" w:rsidP="00E46BED">
            <w:pPr>
              <w:tabs>
                <w:tab w:val="left" w:pos="1481"/>
              </w:tabs>
              <w:rPr>
                <w:lang w:eastAsia="fr-FR"/>
              </w:rPr>
            </w:pPr>
            <w:r w:rsidRPr="00A56432">
              <w:rPr>
                <w:lang w:eastAsia="fr-FR"/>
              </w:rPr>
              <w:t>Tout service ou fonction qui n’est pas nécessaire à l’activité prévue sur l’équipement mobile doit être désinstallé, ou à défaut désactivé, ou si ce n’est pas possible, bloqué par le pare-feu.</w:t>
            </w:r>
          </w:p>
          <w:p w14:paraId="3F0548EA" w14:textId="77777777" w:rsidR="00E46BED" w:rsidRPr="00A56432" w:rsidRDefault="00E46BED" w:rsidP="00E46BED">
            <w:pPr>
              <w:tabs>
                <w:tab w:val="left" w:pos="1481"/>
              </w:tabs>
            </w:pPr>
            <w:r w:rsidRPr="00A56432">
              <w:rPr>
                <w:lang w:eastAsia="fr-FR"/>
              </w:rPr>
              <w:t xml:space="preserve">En outre, les utilisateurs doivent être formés à n’activer les interfaces de communication sans fil (Wifi, Bluetooth, 3G, 4G…) que pendant les périodes où ils les utilisent effectivement. </w:t>
            </w:r>
          </w:p>
        </w:tc>
        <w:tc>
          <w:tcPr>
            <w:tcW w:w="2645" w:type="dxa"/>
            <w:tcBorders>
              <w:top w:val="single" w:sz="4" w:space="0" w:color="000000"/>
              <w:left w:val="single" w:sz="4" w:space="0" w:color="000000"/>
              <w:bottom w:val="single" w:sz="4" w:space="0" w:color="000000"/>
              <w:right w:val="single" w:sz="4" w:space="0" w:color="000000"/>
            </w:tcBorders>
          </w:tcPr>
          <w:p w14:paraId="48CB16AB" w14:textId="77777777" w:rsidR="00E46BED" w:rsidRPr="00A56432" w:rsidRDefault="00E46BED" w:rsidP="00E46BED">
            <w:pPr>
              <w:tabs>
                <w:tab w:val="left" w:pos="1481"/>
              </w:tabs>
              <w:jc w:val="left"/>
              <w:rPr>
                <w:i/>
              </w:rPr>
            </w:pPr>
            <w:r w:rsidRPr="00A56432">
              <w:rPr>
                <w:i/>
                <w:lang w:eastAsia="fr-FR"/>
              </w:rPr>
              <w:t>Equipements utilisateurs/Terminaux (ex. ordinateur portable, tablette)</w:t>
            </w:r>
          </w:p>
        </w:tc>
      </w:tr>
      <w:tr w:rsidR="00E46BED" w:rsidRPr="00A56432" w14:paraId="345433E2" w14:textId="77777777" w:rsidTr="00E46BED">
        <w:tc>
          <w:tcPr>
            <w:tcW w:w="889" w:type="dxa"/>
            <w:tcBorders>
              <w:top w:val="single" w:sz="4" w:space="0" w:color="000000"/>
              <w:left w:val="single" w:sz="4" w:space="0" w:color="000000"/>
              <w:bottom w:val="single" w:sz="4" w:space="0" w:color="000000"/>
              <w:right w:val="single" w:sz="4" w:space="0" w:color="000000"/>
            </w:tcBorders>
          </w:tcPr>
          <w:p w14:paraId="2F1EA6AE" w14:textId="77777777" w:rsidR="00E46BED" w:rsidRPr="00A56432" w:rsidRDefault="00E46BED" w:rsidP="00E46BED">
            <w:pPr>
              <w:tabs>
                <w:tab w:val="left" w:pos="1481"/>
              </w:tabs>
            </w:pPr>
            <w:r w:rsidRPr="00A56432">
              <w:t>4.5.6.4</w:t>
            </w:r>
          </w:p>
        </w:tc>
        <w:tc>
          <w:tcPr>
            <w:tcW w:w="5646" w:type="dxa"/>
            <w:tcBorders>
              <w:top w:val="single" w:sz="4" w:space="0" w:color="000000"/>
              <w:left w:val="single" w:sz="4" w:space="0" w:color="000000"/>
              <w:bottom w:val="single" w:sz="4" w:space="0" w:color="000000"/>
              <w:right w:val="single" w:sz="4" w:space="0" w:color="000000"/>
            </w:tcBorders>
          </w:tcPr>
          <w:p w14:paraId="45ED1C2E" w14:textId="77777777" w:rsidR="00E46BED" w:rsidRPr="00A56432" w:rsidRDefault="00E46BED" w:rsidP="00E46BED">
            <w:pPr>
              <w:tabs>
                <w:tab w:val="left" w:pos="1481"/>
              </w:tabs>
            </w:pPr>
            <w:r w:rsidRPr="00A56432">
              <w:t>Les données sensibles stockées sur un support de données mobile (clés USB, disque dur externe ou amovible…) doivent être chiffrées.</w:t>
            </w:r>
          </w:p>
          <w:tbl>
            <w:tblPr>
              <w:tblStyle w:val="Grilledutableau"/>
              <w:tblW w:w="0" w:type="auto"/>
              <w:tblInd w:w="171" w:type="dxa"/>
              <w:tblLook w:val="04A0" w:firstRow="1" w:lastRow="0" w:firstColumn="1" w:lastColumn="0" w:noHBand="0" w:noVBand="1"/>
            </w:tblPr>
            <w:tblGrid>
              <w:gridCol w:w="563"/>
              <w:gridCol w:w="4686"/>
            </w:tblGrid>
            <w:tr w:rsidR="00E46BED" w:rsidRPr="00A56432" w14:paraId="02D77751" w14:textId="77777777" w:rsidTr="00E46BED">
              <w:tc>
                <w:tcPr>
                  <w:tcW w:w="567" w:type="dxa"/>
                  <w:vAlign w:val="center"/>
                </w:tcPr>
                <w:p w14:paraId="345EE8AE" w14:textId="77777777" w:rsidR="00E46BED" w:rsidRPr="00A56432" w:rsidRDefault="00E46BED" w:rsidP="00E46BED">
                  <w:pPr>
                    <w:tabs>
                      <w:tab w:val="left" w:pos="1481"/>
                    </w:tabs>
                    <w:jc w:val="left"/>
                    <w:rPr>
                      <w:lang w:eastAsia="fr-FR"/>
                    </w:rPr>
                  </w:pPr>
                  <w:r w:rsidRPr="00A56432">
                    <w:rPr>
                      <w:sz w:val="28"/>
                      <w:szCs w:val="28"/>
                    </w:rPr>
                    <w:sym w:font="Wingdings" w:char="F040"/>
                  </w:r>
                </w:p>
              </w:tc>
              <w:tc>
                <w:tcPr>
                  <w:tcW w:w="4848" w:type="dxa"/>
                  <w:vAlign w:val="center"/>
                </w:tcPr>
                <w:p w14:paraId="38111821" w14:textId="77777777" w:rsidR="00E46BED" w:rsidRPr="00A56432" w:rsidRDefault="00E46BED" w:rsidP="00E46BED">
                  <w:pPr>
                    <w:tabs>
                      <w:tab w:val="left" w:pos="1481"/>
                    </w:tabs>
                    <w:rPr>
                      <w:lang w:eastAsia="fr-FR"/>
                    </w:rPr>
                  </w:pPr>
                  <w:r w:rsidRPr="00A56432">
                    <w:t>Des clés USB qui intègrent des mécanismes de sécurité (contrôle d’accès par mot de passe et chiffrement) sont disponibles sur le marché.</w:t>
                  </w:r>
                </w:p>
              </w:tc>
            </w:tr>
          </w:tbl>
          <w:p w14:paraId="1F09234A" w14:textId="77777777" w:rsidR="00E46BED" w:rsidRPr="00A56432" w:rsidDel="00323BB0" w:rsidRDefault="00E46BED" w:rsidP="00E46BED">
            <w:pPr>
              <w:tabs>
                <w:tab w:val="left" w:pos="1481"/>
              </w:tabs>
            </w:pPr>
          </w:p>
        </w:tc>
        <w:tc>
          <w:tcPr>
            <w:tcW w:w="2645" w:type="dxa"/>
            <w:tcBorders>
              <w:top w:val="single" w:sz="4" w:space="0" w:color="000000"/>
              <w:left w:val="single" w:sz="4" w:space="0" w:color="000000"/>
              <w:bottom w:val="single" w:sz="4" w:space="0" w:color="000000"/>
              <w:right w:val="single" w:sz="4" w:space="0" w:color="000000"/>
            </w:tcBorders>
          </w:tcPr>
          <w:p w14:paraId="3C9B7E97" w14:textId="77777777" w:rsidR="00E46BED" w:rsidRPr="00A56432" w:rsidRDefault="00E46BED" w:rsidP="00E46BED">
            <w:pPr>
              <w:tabs>
                <w:tab w:val="left" w:pos="1481"/>
              </w:tabs>
              <w:jc w:val="left"/>
              <w:rPr>
                <w:i/>
              </w:rPr>
            </w:pPr>
            <w:r w:rsidRPr="00A56432">
              <w:rPr>
                <w:i/>
                <w:lang w:eastAsia="fr-FR"/>
              </w:rPr>
              <w:t>Equipements utilisateurs/Support de données amovible (ex. clés USB)</w:t>
            </w:r>
          </w:p>
        </w:tc>
      </w:tr>
      <w:tr w:rsidR="00E46BED" w:rsidRPr="00A56432" w14:paraId="70F4E1EB" w14:textId="77777777" w:rsidTr="00E46BED">
        <w:tc>
          <w:tcPr>
            <w:tcW w:w="889" w:type="dxa"/>
            <w:tcBorders>
              <w:top w:val="single" w:sz="4" w:space="0" w:color="000000"/>
              <w:left w:val="single" w:sz="4" w:space="0" w:color="000000"/>
              <w:bottom w:val="single" w:sz="4" w:space="0" w:color="000000"/>
              <w:right w:val="single" w:sz="4" w:space="0" w:color="000000"/>
            </w:tcBorders>
          </w:tcPr>
          <w:p w14:paraId="1D573474" w14:textId="77777777" w:rsidR="00E46BED" w:rsidRPr="00A56432" w:rsidRDefault="00E46BED" w:rsidP="00E46BED">
            <w:pPr>
              <w:tabs>
                <w:tab w:val="left" w:pos="1481"/>
              </w:tabs>
            </w:pPr>
            <w:r w:rsidRPr="00A56432">
              <w:t>4.5.6.5</w:t>
            </w:r>
          </w:p>
        </w:tc>
        <w:tc>
          <w:tcPr>
            <w:tcW w:w="5646" w:type="dxa"/>
            <w:tcBorders>
              <w:top w:val="single" w:sz="4" w:space="0" w:color="000000"/>
              <w:left w:val="single" w:sz="4" w:space="0" w:color="000000"/>
              <w:bottom w:val="single" w:sz="4" w:space="0" w:color="000000"/>
              <w:right w:val="single" w:sz="4" w:space="0" w:color="000000"/>
            </w:tcBorders>
          </w:tcPr>
          <w:p w14:paraId="35840754" w14:textId="77777777" w:rsidR="00E46BED" w:rsidRPr="00A56432" w:rsidRDefault="00E46BED" w:rsidP="00E46BED">
            <w:pPr>
              <w:tabs>
                <w:tab w:val="left" w:pos="1481"/>
              </w:tabs>
            </w:pPr>
            <w:r w:rsidRPr="00A56432">
              <w:t>Le choix des outils de sécurité utilisés pour sécuriser les supports informatiques et les équipements mobiles doit respecter la règle 6.5.1.9.</w:t>
            </w:r>
          </w:p>
        </w:tc>
        <w:tc>
          <w:tcPr>
            <w:tcW w:w="2645" w:type="dxa"/>
            <w:tcBorders>
              <w:top w:val="single" w:sz="4" w:space="0" w:color="000000"/>
              <w:left w:val="single" w:sz="4" w:space="0" w:color="000000"/>
              <w:bottom w:val="single" w:sz="4" w:space="0" w:color="000000"/>
              <w:right w:val="single" w:sz="4" w:space="0" w:color="000000"/>
            </w:tcBorders>
          </w:tcPr>
          <w:p w14:paraId="2519FC68" w14:textId="77777777" w:rsidR="00E46BED" w:rsidRPr="00A56432" w:rsidRDefault="00E46BED" w:rsidP="00E46BED">
            <w:pPr>
              <w:tabs>
                <w:tab w:val="left" w:pos="1481"/>
              </w:tabs>
              <w:jc w:val="left"/>
              <w:rPr>
                <w:i/>
              </w:rPr>
            </w:pPr>
            <w:r w:rsidRPr="00A56432">
              <w:rPr>
                <w:i/>
                <w:lang w:eastAsia="fr-FR"/>
              </w:rPr>
              <w:t>Equipements utilisateurs/Terminaux (ex. ordinateur portable, tablette), Equipements utilisateurs/Support de données amovible (ex. clés USB)</w:t>
            </w:r>
          </w:p>
        </w:tc>
      </w:tr>
      <w:tr w:rsidR="00E46BED" w:rsidRPr="00A56432" w14:paraId="21BB6EC8" w14:textId="77777777" w:rsidTr="00E46BED">
        <w:tc>
          <w:tcPr>
            <w:tcW w:w="889" w:type="dxa"/>
            <w:tcBorders>
              <w:top w:val="single" w:sz="4" w:space="0" w:color="000000"/>
              <w:left w:val="single" w:sz="4" w:space="0" w:color="000000"/>
              <w:bottom w:val="single" w:sz="4" w:space="0" w:color="000000"/>
              <w:right w:val="single" w:sz="4" w:space="0" w:color="000000"/>
            </w:tcBorders>
          </w:tcPr>
          <w:p w14:paraId="7D8BE0CA" w14:textId="77777777" w:rsidR="00E46BED" w:rsidRPr="00A56432" w:rsidRDefault="00E46BED" w:rsidP="00E46BED">
            <w:pPr>
              <w:tabs>
                <w:tab w:val="left" w:pos="1481"/>
              </w:tabs>
            </w:pPr>
            <w:r w:rsidRPr="00A56432">
              <w:t>4.5.6.6</w:t>
            </w:r>
          </w:p>
        </w:tc>
        <w:tc>
          <w:tcPr>
            <w:tcW w:w="5646" w:type="dxa"/>
            <w:tcBorders>
              <w:top w:val="single" w:sz="4" w:space="0" w:color="000000"/>
              <w:left w:val="single" w:sz="4" w:space="0" w:color="000000"/>
              <w:bottom w:val="single" w:sz="4" w:space="0" w:color="000000"/>
              <w:right w:val="single" w:sz="4" w:space="0" w:color="000000"/>
            </w:tcBorders>
          </w:tcPr>
          <w:p w14:paraId="7A3B9F4A" w14:textId="77777777" w:rsidR="00E46BED" w:rsidRPr="00A56432" w:rsidRDefault="00E46BED" w:rsidP="00E46BED">
            <w:pPr>
              <w:tabs>
                <w:tab w:val="left" w:pos="1481"/>
              </w:tabs>
            </w:pPr>
            <w:r w:rsidRPr="00A56432">
              <w:t>Sauf dérogation, il doit être interdit de transporter des données sensibles (et en particulier des données de santé à caractère personnel) à l’extérieur de l’établissement ou d’utiliser un terminal mobile qui contient de telles données à l’extérieur de l’établissement.</w:t>
            </w:r>
          </w:p>
        </w:tc>
        <w:tc>
          <w:tcPr>
            <w:tcW w:w="2645" w:type="dxa"/>
            <w:tcBorders>
              <w:top w:val="single" w:sz="4" w:space="0" w:color="000000"/>
              <w:left w:val="single" w:sz="4" w:space="0" w:color="000000"/>
              <w:bottom w:val="single" w:sz="4" w:space="0" w:color="000000"/>
              <w:right w:val="single" w:sz="4" w:space="0" w:color="000000"/>
            </w:tcBorders>
          </w:tcPr>
          <w:p w14:paraId="5C5AC81A" w14:textId="77777777" w:rsidR="00E46BED" w:rsidRPr="00A56432" w:rsidRDefault="00E46BED" w:rsidP="00E46BED">
            <w:pPr>
              <w:tabs>
                <w:tab w:val="left" w:pos="1481"/>
              </w:tabs>
              <w:jc w:val="left"/>
              <w:rPr>
                <w:i/>
              </w:rPr>
            </w:pPr>
            <w:r w:rsidRPr="00A56432">
              <w:rPr>
                <w:i/>
                <w:lang w:eastAsia="fr-FR"/>
              </w:rPr>
              <w:t>Equipements utilisateurs/Terminaux (ex. ordinateur portable, tablette), Equipements utilisateurs/Support de données amovible (ex. clés USB)</w:t>
            </w:r>
          </w:p>
        </w:tc>
      </w:tr>
      <w:tr w:rsidR="00E46BED" w:rsidRPr="00A56432" w14:paraId="0D562133" w14:textId="77777777" w:rsidTr="00E46BED">
        <w:tc>
          <w:tcPr>
            <w:tcW w:w="889" w:type="dxa"/>
            <w:tcBorders>
              <w:top w:val="single" w:sz="4" w:space="0" w:color="000000"/>
              <w:left w:val="single" w:sz="4" w:space="0" w:color="000000"/>
              <w:bottom w:val="single" w:sz="4" w:space="0" w:color="000000"/>
              <w:right w:val="single" w:sz="4" w:space="0" w:color="000000"/>
            </w:tcBorders>
          </w:tcPr>
          <w:p w14:paraId="2E95A043" w14:textId="77777777" w:rsidR="00E46BED" w:rsidRPr="00A56432" w:rsidRDefault="00E46BED" w:rsidP="00E46BED">
            <w:pPr>
              <w:tabs>
                <w:tab w:val="left" w:pos="1481"/>
              </w:tabs>
            </w:pPr>
            <w:r w:rsidRPr="00A56432">
              <w:t>4.5.6.7</w:t>
            </w:r>
          </w:p>
        </w:tc>
        <w:tc>
          <w:tcPr>
            <w:tcW w:w="5646" w:type="dxa"/>
            <w:tcBorders>
              <w:top w:val="single" w:sz="4" w:space="0" w:color="000000"/>
              <w:left w:val="single" w:sz="4" w:space="0" w:color="000000"/>
              <w:bottom w:val="single" w:sz="4" w:space="0" w:color="000000"/>
              <w:right w:val="single" w:sz="4" w:space="0" w:color="000000"/>
            </w:tcBorders>
          </w:tcPr>
          <w:p w14:paraId="3D31E742" w14:textId="77777777" w:rsidR="00E46BED" w:rsidRPr="00A56432" w:rsidRDefault="00E46BED" w:rsidP="00E46BED">
            <w:pPr>
              <w:tabs>
                <w:tab w:val="left" w:pos="1481"/>
              </w:tabs>
            </w:pPr>
            <w:r w:rsidRPr="00A56432">
              <w:t>Une procédure doit définir les modalités de délivrance des autorisations dérogatoires de transport des données sensibles à l’extérieur de l’établissement d’une part, et d’utilisation à l’extérieur de l’établissement d’un terminal mobile qui contient de telles données d’autre part, les conditions à respecter, le responsable qui les délivre et la revue au moins annuelle de ces dérogations.</w:t>
            </w:r>
          </w:p>
        </w:tc>
        <w:tc>
          <w:tcPr>
            <w:tcW w:w="2645" w:type="dxa"/>
            <w:tcBorders>
              <w:top w:val="single" w:sz="4" w:space="0" w:color="000000"/>
              <w:left w:val="single" w:sz="4" w:space="0" w:color="000000"/>
              <w:bottom w:val="single" w:sz="4" w:space="0" w:color="000000"/>
              <w:right w:val="single" w:sz="4" w:space="0" w:color="000000"/>
            </w:tcBorders>
          </w:tcPr>
          <w:p w14:paraId="3E819C4E" w14:textId="77777777" w:rsidR="00E46BED" w:rsidRPr="00A56432" w:rsidRDefault="00E46BED" w:rsidP="00E46BED">
            <w:pPr>
              <w:tabs>
                <w:tab w:val="left" w:pos="1481"/>
              </w:tabs>
              <w:jc w:val="left"/>
              <w:rPr>
                <w:i/>
              </w:rPr>
            </w:pPr>
            <w:r w:rsidRPr="00A56432">
              <w:rPr>
                <w:i/>
                <w:lang w:eastAsia="fr-FR"/>
              </w:rPr>
              <w:t>Equipements utilisateurs/Terminaux (ex. ordinateur portable, tablette), Equipements utilisateurs/Support de données amovible (ex. clés USB)</w:t>
            </w:r>
          </w:p>
        </w:tc>
      </w:tr>
      <w:tr w:rsidR="00E46BED" w:rsidRPr="00A56432" w14:paraId="07B7151F" w14:textId="77777777" w:rsidTr="00E46BED">
        <w:tc>
          <w:tcPr>
            <w:tcW w:w="889" w:type="dxa"/>
            <w:tcBorders>
              <w:top w:val="single" w:sz="4" w:space="0" w:color="000000"/>
              <w:left w:val="single" w:sz="4" w:space="0" w:color="000000"/>
              <w:bottom w:val="single" w:sz="4" w:space="0" w:color="000000"/>
              <w:right w:val="single" w:sz="4" w:space="0" w:color="000000"/>
            </w:tcBorders>
          </w:tcPr>
          <w:p w14:paraId="3C44523B" w14:textId="77777777" w:rsidR="00E46BED" w:rsidRPr="00A56432" w:rsidRDefault="00E46BED" w:rsidP="00E46BED">
            <w:pPr>
              <w:tabs>
                <w:tab w:val="left" w:pos="1481"/>
              </w:tabs>
            </w:pPr>
            <w:r w:rsidRPr="00A56432">
              <w:t>4.5.6.8</w:t>
            </w:r>
          </w:p>
        </w:tc>
        <w:tc>
          <w:tcPr>
            <w:tcW w:w="5646" w:type="dxa"/>
            <w:tcBorders>
              <w:top w:val="single" w:sz="4" w:space="0" w:color="000000"/>
              <w:left w:val="single" w:sz="4" w:space="0" w:color="000000"/>
              <w:bottom w:val="single" w:sz="4" w:space="0" w:color="000000"/>
              <w:right w:val="single" w:sz="4" w:space="0" w:color="000000"/>
            </w:tcBorders>
          </w:tcPr>
          <w:p w14:paraId="24137DD2" w14:textId="77777777" w:rsidR="00E46BED" w:rsidRPr="00A56432" w:rsidRDefault="00E46BED" w:rsidP="00E46BED">
            <w:pPr>
              <w:tabs>
                <w:tab w:val="left" w:pos="1481"/>
              </w:tabs>
            </w:pPr>
            <w:r w:rsidRPr="00A56432">
              <w:t>L’autorisation dérogatoire de transport des données sensibles, ou d’utilisation d’un terminal mobile qui contient de telles données, à l’extérieur de l’établissement doit être donnée sous condition d’utilisation de supports de données sécurisés, explicitement identifiés et attribués nominativement au bénéficiaire de l’autorisation qui doit en assumer la responsabilité de la protection. Ces supports doivent être retournés au responsable à l’échéance de la dérogation.</w:t>
            </w:r>
          </w:p>
        </w:tc>
        <w:tc>
          <w:tcPr>
            <w:tcW w:w="2645" w:type="dxa"/>
            <w:tcBorders>
              <w:top w:val="single" w:sz="4" w:space="0" w:color="000000"/>
              <w:left w:val="single" w:sz="4" w:space="0" w:color="000000"/>
              <w:bottom w:val="single" w:sz="4" w:space="0" w:color="000000"/>
              <w:right w:val="single" w:sz="4" w:space="0" w:color="000000"/>
            </w:tcBorders>
          </w:tcPr>
          <w:p w14:paraId="1ACEB9B5" w14:textId="77777777" w:rsidR="00E46BED" w:rsidRPr="00A56432" w:rsidRDefault="00E46BED" w:rsidP="00E46BED">
            <w:pPr>
              <w:tabs>
                <w:tab w:val="left" w:pos="1481"/>
              </w:tabs>
              <w:jc w:val="left"/>
              <w:rPr>
                <w:i/>
              </w:rPr>
            </w:pPr>
            <w:r w:rsidRPr="00A56432">
              <w:rPr>
                <w:i/>
                <w:lang w:eastAsia="fr-FR"/>
              </w:rPr>
              <w:t>Equipements utilisateurs/Terminaux (ex. ordinateur portable, tablette), Equipements utilisateurs/Support de données amovible (ex. clés USB)</w:t>
            </w:r>
          </w:p>
        </w:tc>
      </w:tr>
      <w:tr w:rsidR="00E46BED" w:rsidRPr="00A56432" w14:paraId="32027756" w14:textId="77777777" w:rsidTr="00E46BED">
        <w:tc>
          <w:tcPr>
            <w:tcW w:w="889" w:type="dxa"/>
            <w:tcBorders>
              <w:top w:val="single" w:sz="4" w:space="0" w:color="000000"/>
              <w:left w:val="single" w:sz="4" w:space="0" w:color="000000"/>
              <w:bottom w:val="single" w:sz="4" w:space="0" w:color="000000"/>
              <w:right w:val="single" w:sz="4" w:space="0" w:color="000000"/>
            </w:tcBorders>
          </w:tcPr>
          <w:p w14:paraId="15B1FADD" w14:textId="77777777" w:rsidR="00E46BED" w:rsidRPr="00A56432" w:rsidRDefault="00E46BED" w:rsidP="00E46BED">
            <w:pPr>
              <w:tabs>
                <w:tab w:val="left" w:pos="1481"/>
              </w:tabs>
            </w:pPr>
            <w:r w:rsidRPr="00A56432">
              <w:t>4.5.6.9</w:t>
            </w:r>
          </w:p>
        </w:tc>
        <w:tc>
          <w:tcPr>
            <w:tcW w:w="5646" w:type="dxa"/>
            <w:tcBorders>
              <w:top w:val="single" w:sz="4" w:space="0" w:color="000000"/>
              <w:left w:val="single" w:sz="4" w:space="0" w:color="000000"/>
              <w:bottom w:val="single" w:sz="4" w:space="0" w:color="000000"/>
              <w:right w:val="single" w:sz="4" w:space="0" w:color="000000"/>
            </w:tcBorders>
          </w:tcPr>
          <w:p w14:paraId="67F1B764" w14:textId="77777777" w:rsidR="00E46BED" w:rsidRPr="00A56432" w:rsidRDefault="00E46BED" w:rsidP="00E46BED">
            <w:pPr>
              <w:tabs>
                <w:tab w:val="left" w:pos="1481"/>
              </w:tabs>
            </w:pPr>
            <w:r w:rsidRPr="00A56432">
              <w:t>Les utilisateurs du SI doivent être informés des règles relatives aux transports de données sensibles (et en particulier de données de santé à caractère personnel) à l’extérieur de l’établissement et d’usage de terminaux mobiles à l’extérieur de l’établissement.</w:t>
            </w:r>
          </w:p>
        </w:tc>
        <w:tc>
          <w:tcPr>
            <w:tcW w:w="2645" w:type="dxa"/>
            <w:tcBorders>
              <w:top w:val="single" w:sz="4" w:space="0" w:color="000000"/>
              <w:left w:val="single" w:sz="4" w:space="0" w:color="000000"/>
              <w:bottom w:val="single" w:sz="4" w:space="0" w:color="000000"/>
              <w:right w:val="single" w:sz="4" w:space="0" w:color="000000"/>
            </w:tcBorders>
          </w:tcPr>
          <w:p w14:paraId="3F155FA1" w14:textId="77777777" w:rsidR="00E46BED" w:rsidRPr="00A56432" w:rsidRDefault="00E46BED" w:rsidP="00E46BED">
            <w:pPr>
              <w:tabs>
                <w:tab w:val="left" w:pos="1481"/>
              </w:tabs>
              <w:jc w:val="left"/>
              <w:rPr>
                <w:i/>
              </w:rPr>
            </w:pPr>
            <w:r w:rsidRPr="00A56432">
              <w:rPr>
                <w:i/>
                <w:lang w:eastAsia="fr-FR"/>
              </w:rPr>
              <w:t>Equipements utilisateurs/Terminaux (ex. ordinateur portable, tablette), Equipements utilisateurs/Support de données amovible (ex. clés USB)</w:t>
            </w:r>
          </w:p>
        </w:tc>
      </w:tr>
      <w:tr w:rsidR="00E46BED" w:rsidRPr="00A56432" w14:paraId="17061EC2" w14:textId="77777777" w:rsidTr="00E46BED">
        <w:tc>
          <w:tcPr>
            <w:tcW w:w="889" w:type="dxa"/>
            <w:tcBorders>
              <w:top w:val="single" w:sz="4" w:space="0" w:color="000000"/>
              <w:left w:val="single" w:sz="4" w:space="0" w:color="000000"/>
              <w:bottom w:val="single" w:sz="4" w:space="0" w:color="000000"/>
              <w:right w:val="single" w:sz="4" w:space="0" w:color="000000"/>
            </w:tcBorders>
          </w:tcPr>
          <w:p w14:paraId="23A8DB89" w14:textId="77777777" w:rsidR="00E46BED" w:rsidRPr="00A56432" w:rsidRDefault="00E46BED" w:rsidP="00E46BED">
            <w:pPr>
              <w:tabs>
                <w:tab w:val="left" w:pos="1481"/>
              </w:tabs>
            </w:pPr>
            <w:r w:rsidRPr="00A56432">
              <w:t>4.5.6.10</w:t>
            </w:r>
          </w:p>
        </w:tc>
        <w:tc>
          <w:tcPr>
            <w:tcW w:w="5646" w:type="dxa"/>
            <w:tcBorders>
              <w:top w:val="single" w:sz="4" w:space="0" w:color="000000"/>
              <w:left w:val="single" w:sz="4" w:space="0" w:color="000000"/>
              <w:bottom w:val="single" w:sz="4" w:space="0" w:color="000000"/>
              <w:right w:val="single" w:sz="4" w:space="0" w:color="000000"/>
            </w:tcBorders>
          </w:tcPr>
          <w:p w14:paraId="1FFAE094" w14:textId="77777777" w:rsidR="00E46BED" w:rsidRPr="00A56432" w:rsidRDefault="00E46BED" w:rsidP="00E46BED">
            <w:pPr>
              <w:tabs>
                <w:tab w:val="left" w:pos="1481"/>
              </w:tabs>
            </w:pPr>
            <w:r w:rsidRPr="00A56432">
              <w:t xml:space="preserve">Les autorisations de stockage d’informations sur une équipement mobile ou un support de données amovible, les autorisations dérogatoire de transport de données sensibles à l’extérieur de l’établissement et les autorisations dérogatoire </w:t>
            </w:r>
            <w:r w:rsidRPr="00A56432">
              <w:lastRenderedPageBreak/>
              <w:t>d’utilisation de terminaux mobiles à l’extérieur de l’établissement doivent être délivrées exclusivement par l’autorité d’homologation, soit sur une base individuelle, soit sur une base de critères et de conditions que cette autorité établit et formalise conformément à 4.5.6.7.</w:t>
            </w:r>
          </w:p>
        </w:tc>
        <w:tc>
          <w:tcPr>
            <w:tcW w:w="2645" w:type="dxa"/>
            <w:tcBorders>
              <w:top w:val="single" w:sz="4" w:space="0" w:color="000000"/>
              <w:left w:val="single" w:sz="4" w:space="0" w:color="000000"/>
              <w:bottom w:val="single" w:sz="4" w:space="0" w:color="000000"/>
              <w:right w:val="single" w:sz="4" w:space="0" w:color="000000"/>
            </w:tcBorders>
          </w:tcPr>
          <w:p w14:paraId="76863E04" w14:textId="77777777" w:rsidR="00E46BED" w:rsidRPr="00A56432" w:rsidRDefault="00E46BED" w:rsidP="00E46BED">
            <w:pPr>
              <w:tabs>
                <w:tab w:val="left" w:pos="1481"/>
              </w:tabs>
              <w:jc w:val="left"/>
              <w:rPr>
                <w:i/>
              </w:rPr>
            </w:pPr>
            <w:r w:rsidRPr="00A56432">
              <w:rPr>
                <w:i/>
                <w:lang w:eastAsia="fr-FR"/>
              </w:rPr>
              <w:lastRenderedPageBreak/>
              <w:t xml:space="preserve">Equipements utilisateurs/Terminaux (ex. ordinateur portable, tablette), Equipements </w:t>
            </w:r>
            <w:r w:rsidRPr="00A56432">
              <w:rPr>
                <w:i/>
                <w:lang w:eastAsia="fr-FR"/>
              </w:rPr>
              <w:lastRenderedPageBreak/>
              <w:t>utilisateurs/Support de données amovible (ex. clés USB)</w:t>
            </w:r>
          </w:p>
        </w:tc>
      </w:tr>
    </w:tbl>
    <w:p w14:paraId="60D6C354" w14:textId="77777777" w:rsidR="00E46BED" w:rsidRPr="00A56432" w:rsidRDefault="00E46BED" w:rsidP="00E46BED">
      <w:pPr>
        <w:ind w:left="993" w:hanging="284"/>
      </w:pPr>
    </w:p>
    <w:p w14:paraId="2A1058F7" w14:textId="77777777" w:rsidR="00E46BED" w:rsidRPr="00A56432" w:rsidRDefault="00E46BED" w:rsidP="00E46BED">
      <w:pPr>
        <w:spacing w:after="0"/>
        <w:jc w:val="left"/>
        <w:rPr>
          <w:rFonts w:ascii="Arial Gras" w:hAnsi="Arial Gras"/>
          <w:b/>
          <w:bCs/>
          <w:sz w:val="34"/>
        </w:rPr>
      </w:pPr>
      <w:bookmarkStart w:id="165" w:name="_Toc368576877"/>
    </w:p>
    <w:p w14:paraId="5031C157" w14:textId="77777777" w:rsidR="00E46BED" w:rsidRPr="00A56432" w:rsidRDefault="00E46BED" w:rsidP="00E46BED">
      <w:pPr>
        <w:spacing w:after="0"/>
        <w:jc w:val="left"/>
        <w:rPr>
          <w:rFonts w:ascii="Arial Gras" w:hAnsi="Arial Gras"/>
          <w:b/>
          <w:bCs/>
          <w:sz w:val="34"/>
        </w:rPr>
      </w:pPr>
      <w:r w:rsidRPr="00A56432">
        <w:br w:type="page"/>
      </w:r>
    </w:p>
    <w:p w14:paraId="1FD2F6A2" w14:textId="77777777" w:rsidR="00E46BED" w:rsidRPr="00A56432" w:rsidRDefault="00E46BED" w:rsidP="00E46BED">
      <w:pPr>
        <w:pStyle w:val="StyleThmatique"/>
        <w:outlineLvl w:val="1"/>
      </w:pPr>
      <w:bookmarkStart w:id="166" w:name="_Toc402538310"/>
      <w:bookmarkStart w:id="167" w:name="_Toc417433522"/>
      <w:bookmarkStart w:id="168" w:name="_Toc114757293"/>
      <w:r w:rsidRPr="00A56432">
        <w:lastRenderedPageBreak/>
        <w:t>Maîtriser les accès aux informations</w:t>
      </w:r>
      <w:bookmarkEnd w:id="165"/>
      <w:bookmarkEnd w:id="166"/>
      <w:bookmarkEnd w:id="167"/>
      <w:bookmarkEnd w:id="168"/>
    </w:p>
    <w:p w14:paraId="7B4C5806" w14:textId="77777777" w:rsidR="00E46BED" w:rsidRPr="00A56432" w:rsidRDefault="00E46BED" w:rsidP="00E46BED">
      <w:pPr>
        <w:pStyle w:val="StyleThmatique1-niveau1"/>
      </w:pPr>
      <w:bookmarkStart w:id="169" w:name="_Toc402538311"/>
      <w:bookmarkStart w:id="170" w:name="_Toc417433523"/>
      <w:bookmarkStart w:id="171" w:name="_Toc114757294"/>
      <w:r w:rsidRPr="00A56432">
        <w:rPr>
          <w:noProof w:val="0"/>
        </w:rPr>
        <w:t>T5-1 Accorder les accès aux informations aux seules personnes dûment autorisées</w:t>
      </w:r>
      <w:bookmarkEnd w:id="169"/>
      <w:bookmarkEnd w:id="170"/>
      <w:bookmarkEnd w:id="171"/>
    </w:p>
    <w:p w14:paraId="3AD9E0B5"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692544" behindDoc="0" locked="0" layoutInCell="1" allowOverlap="1" wp14:anchorId="6FE1E6C9" wp14:editId="28E245FD">
                <wp:simplePos x="0" y="0"/>
                <wp:positionH relativeFrom="leftMargin">
                  <wp:posOffset>360045</wp:posOffset>
                </wp:positionH>
                <wp:positionV relativeFrom="paragraph">
                  <wp:posOffset>93345</wp:posOffset>
                </wp:positionV>
                <wp:extent cx="784800" cy="763200"/>
                <wp:effectExtent l="0" t="0" r="15875" b="18415"/>
                <wp:wrapSquare wrapText="bothSides"/>
                <wp:docPr id="513" name="Groupe 5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763200"/>
                          <a:chOff x="0" y="0"/>
                          <a:chExt cx="785791" cy="764462"/>
                        </a:xfrm>
                      </wpg:grpSpPr>
                      <wps:wsp>
                        <wps:cNvPr id="514" name="Rectangle 514"/>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D768E5" w14:textId="77777777" w:rsidR="00700109" w:rsidRPr="00896935" w:rsidRDefault="00700109" w:rsidP="00E46BED">
                              <w:pPr>
                                <w:jc w:val="center"/>
                                <w:rPr>
                                  <w:b/>
                                  <w:color w:val="000000" w:themeColor="text1"/>
                                  <w:sz w:val="14"/>
                                  <w:szCs w:val="14"/>
                                </w:rPr>
                              </w:pPr>
                              <w:r w:rsidRPr="00896935">
                                <w:rPr>
                                  <w:b/>
                                  <w:color w:val="000000" w:themeColor="text1"/>
                                  <w:sz w:val="14"/>
                                  <w:szCs w:val="14"/>
                                </w:rPr>
                                <w:t>19,21,22,24,25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15" name="Rectangle 515"/>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E01B1E"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16" name="Rectangle 516"/>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7D268A"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17" name="Rectangle 517"/>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3C5167" w14:textId="77777777" w:rsidR="00700109" w:rsidRPr="005E1DC7" w:rsidRDefault="00700109" w:rsidP="00E46BED">
                              <w:pPr>
                                <w:jc w:val="center"/>
                                <w:rPr>
                                  <w:b/>
                                  <w:color w:val="000000" w:themeColor="text1"/>
                                  <w:sz w:val="16"/>
                                  <w:szCs w:val="16"/>
                                </w:rPr>
                              </w:pPr>
                              <w:r>
                                <w:rPr>
                                  <w:b/>
                                  <w:color w:val="000000" w:themeColor="text1"/>
                                  <w:sz w:val="16"/>
                                  <w:szCs w:val="16"/>
                                </w:rPr>
                                <w:t>P3.4-1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6FE1E6C9" id="Groupe 513" o:spid="_x0000_s1252" style="position:absolute;left:0;text-align:left;margin-left:28.35pt;margin-top:7.35pt;width:61.8pt;height:60.1pt;z-index:251692544;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">
                <v:rect id="Rectangle 514" o:spid="_x0000_s1253"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" filled="f" strokecolor="black [3213]" strokeweight="2pt">
                  <v:textbox>
                    <w:txbxContent>
                      <w:p w14:paraId="79D768E5" w14:textId="77777777" w:rsidR="00700109" w:rsidRPr="00896935" w:rsidRDefault="00700109" w:rsidP="00E46BED">
                        <w:pPr>
                          <w:jc w:val="center"/>
                          <w:rPr>
                            <w:b/>
                            <w:color w:val="000000" w:themeColor="text1"/>
                            <w:sz w:val="14"/>
                            <w:szCs w:val="14"/>
                          </w:rPr>
                        </w:pPr>
                        <w:r w:rsidRPr="00896935">
                          <w:rPr>
                            <w:b/>
                            <w:color w:val="000000" w:themeColor="text1"/>
                            <w:sz w:val="14"/>
                            <w:szCs w:val="14"/>
                          </w:rPr>
                          <w:t>19,21,22,24,25</w:t>
                        </w:r>
                      </w:p>
                    </w:txbxContent>
                  </v:textbox>
                </v:rect>
                <v:rect id="Rectangle 515" o:spid="_x0000_s1254"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" filled="f" strokecolor="black [3213]" strokeweight="2pt">
                  <v:textbox>
                    <w:txbxContent>
                      <w:p w14:paraId="57E01B1E"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516" o:spid="_x0000_s1255"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" filled="f" strokecolor="black [3213]" strokeweight="2pt">
                  <v:textbox>
                    <w:txbxContent>
                      <w:p w14:paraId="4B7D268A"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517" o:spid="_x0000_s1256"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" filled="f" strokecolor="black [3213]" strokeweight="2pt">
                  <v:textbox>
                    <w:txbxContent>
                      <w:p w14:paraId="1B3C5167" w14:textId="77777777" w:rsidR="00700109" w:rsidRPr="005E1DC7" w:rsidRDefault="00700109" w:rsidP="00E46BED">
                        <w:pPr>
                          <w:jc w:val="center"/>
                          <w:rPr>
                            <w:b/>
                            <w:color w:val="000000" w:themeColor="text1"/>
                            <w:sz w:val="16"/>
                            <w:szCs w:val="16"/>
                          </w:rPr>
                        </w:pPr>
                        <w:r>
                          <w:rPr>
                            <w:b/>
                            <w:color w:val="000000" w:themeColor="text1"/>
                            <w:sz w:val="16"/>
                            <w:szCs w:val="16"/>
                          </w:rPr>
                          <w:t>P3.4-1</w:t>
                        </w:r>
                      </w:p>
                    </w:txbxContent>
                  </v:textbox>
                </v:rect>
                <w10:wrap type="square" anchorx="margin"/>
              </v:group>
            </w:pict>
          </mc:Fallback>
        </mc:AlternateContent>
      </w:r>
      <w:r w:rsidRPr="00A56432">
        <w:rPr>
          <w:noProof w:val="0"/>
        </w:rPr>
        <w:t>T5-1.1 Formaliser des règles d’accès aux informations</w:t>
      </w:r>
    </w:p>
    <w:p w14:paraId="538E436A" w14:textId="77777777" w:rsidR="00E46BED" w:rsidRPr="00A56432" w:rsidRDefault="00E46BED" w:rsidP="00E46BED">
      <w:pPr>
        <w:tabs>
          <w:tab w:val="left" w:pos="1481"/>
        </w:tabs>
        <w:ind w:left="360"/>
        <w:rPr>
          <w:lang w:eastAsia="fr-FR"/>
        </w:rPr>
      </w:pPr>
      <w:r w:rsidRPr="00A56432">
        <w:rPr>
          <w:b/>
          <w:u w:val="single"/>
        </w:rPr>
        <w:t>Exigence :</w:t>
      </w:r>
    </w:p>
    <w:p w14:paraId="13BD142D"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t>Les droits d’accès définis pour le système d’information doivent assurer que les informations ne sont accessibles qu’aux personnes en ayant besoin pour leurs tâches professionnelles.</w:t>
      </w:r>
    </w:p>
    <w:p w14:paraId="57BBAD95" w14:textId="77777777" w:rsidR="00E46BED" w:rsidRPr="00A56432" w:rsidRDefault="00E46BED" w:rsidP="00E46BED">
      <w:pPr>
        <w:tabs>
          <w:tab w:val="left" w:pos="1481"/>
        </w:tabs>
        <w:ind w:left="360"/>
        <w:rPr>
          <w:lang w:eastAsia="fr-FR"/>
        </w:rPr>
      </w:pPr>
      <w:r w:rsidRPr="00A56432">
        <w:rPr>
          <w:b/>
          <w:u w:val="single"/>
        </w:rPr>
        <w:t>Déclinaison en règles :</w:t>
      </w:r>
    </w:p>
    <w:p w14:paraId="55FEFF8D" w14:textId="77777777" w:rsidR="00E46BED" w:rsidRPr="00A56432" w:rsidRDefault="00E46BED" w:rsidP="00E46BED">
      <w:pPr>
        <w:tabs>
          <w:tab w:val="left" w:pos="1481"/>
        </w:tabs>
        <w:ind w:left="709"/>
        <w:rPr>
          <w:lang w:eastAsia="fr-FR"/>
        </w:rPr>
      </w:pPr>
      <w:r w:rsidRPr="00A56432">
        <w:rPr>
          <w:lang w:eastAsia="fr-FR"/>
        </w:rPr>
        <w:t>Exemples de règles sur la formalisation des règles d’accès aux informations en général</w:t>
      </w:r>
      <w:r w:rsidRPr="00A56432">
        <w:t> :</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7C237DA2"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29E9692" w14:textId="77777777" w:rsidR="00E46BED" w:rsidRPr="00A56432" w:rsidRDefault="00E46BED" w:rsidP="00E46BED">
            <w:pPr>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9032A6C" w14:textId="77777777" w:rsidR="00E46BED" w:rsidRPr="00A56432" w:rsidRDefault="00E46BED" w:rsidP="00E46BED">
            <w:pPr>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97F1A5E"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27E3D23F" w14:textId="77777777" w:rsidTr="00E46BED">
        <w:tc>
          <w:tcPr>
            <w:tcW w:w="889" w:type="dxa"/>
            <w:tcBorders>
              <w:top w:val="single" w:sz="4" w:space="0" w:color="000000"/>
              <w:left w:val="single" w:sz="4" w:space="0" w:color="000000"/>
              <w:bottom w:val="single" w:sz="4" w:space="0" w:color="000000"/>
              <w:right w:val="single" w:sz="4" w:space="0" w:color="000000"/>
            </w:tcBorders>
          </w:tcPr>
          <w:p w14:paraId="7897A8DC" w14:textId="77777777" w:rsidR="00E46BED" w:rsidRPr="00A56432" w:rsidRDefault="00E46BED" w:rsidP="00E46BED">
            <w:pPr>
              <w:tabs>
                <w:tab w:val="left" w:pos="1481"/>
              </w:tabs>
            </w:pPr>
            <w:r w:rsidRPr="00A56432">
              <w:t>5.1.1.1</w:t>
            </w:r>
          </w:p>
        </w:tc>
        <w:tc>
          <w:tcPr>
            <w:tcW w:w="5982" w:type="dxa"/>
            <w:tcBorders>
              <w:top w:val="single" w:sz="4" w:space="0" w:color="000000"/>
              <w:left w:val="single" w:sz="4" w:space="0" w:color="000000"/>
              <w:bottom w:val="single" w:sz="4" w:space="0" w:color="000000"/>
              <w:right w:val="single" w:sz="4" w:space="0" w:color="000000"/>
            </w:tcBorders>
          </w:tcPr>
          <w:p w14:paraId="6D35E73F" w14:textId="77777777" w:rsidR="00E46BED" w:rsidRPr="00A56432" w:rsidRDefault="00E46BED" w:rsidP="00E46BED">
            <w:pPr>
              <w:tabs>
                <w:tab w:val="left" w:pos="1481"/>
              </w:tabs>
              <w:rPr>
                <w:lang w:eastAsia="fr-FR"/>
              </w:rPr>
            </w:pPr>
            <w:r w:rsidRPr="00A56432">
              <w:rPr>
                <w:lang w:eastAsia="fr-FR"/>
              </w:rPr>
              <w:t>Chaque application identifiée dans l’inventaire des moyens du SI doit mettre en œuvre des droits d’accès aux fonctionnalités applicatives et aux données basées sur le type d’utilisateur</w:t>
            </w:r>
          </w:p>
        </w:tc>
        <w:tc>
          <w:tcPr>
            <w:tcW w:w="2309" w:type="dxa"/>
            <w:tcBorders>
              <w:top w:val="single" w:sz="4" w:space="0" w:color="000000"/>
              <w:left w:val="single" w:sz="4" w:space="0" w:color="000000"/>
              <w:bottom w:val="single" w:sz="4" w:space="0" w:color="000000"/>
              <w:right w:val="single" w:sz="4" w:space="0" w:color="000000"/>
            </w:tcBorders>
          </w:tcPr>
          <w:p w14:paraId="47F5484F" w14:textId="77777777" w:rsidR="00E46BED" w:rsidRPr="00A56432" w:rsidRDefault="00E46BED" w:rsidP="00E46BED">
            <w:pPr>
              <w:tabs>
                <w:tab w:val="left" w:pos="1481"/>
              </w:tabs>
              <w:jc w:val="left"/>
              <w:rPr>
                <w:i/>
              </w:rPr>
            </w:pPr>
            <w:r w:rsidRPr="00A56432">
              <w:rPr>
                <w:i/>
              </w:rPr>
              <w:t>Equipements d’infrastructure système et réseaux - logiciels</w:t>
            </w:r>
          </w:p>
        </w:tc>
      </w:tr>
      <w:tr w:rsidR="00E46BED" w:rsidRPr="00A56432" w14:paraId="341BB64A" w14:textId="77777777" w:rsidTr="00E46BED">
        <w:tc>
          <w:tcPr>
            <w:tcW w:w="889" w:type="dxa"/>
            <w:tcBorders>
              <w:top w:val="single" w:sz="4" w:space="0" w:color="000000"/>
              <w:left w:val="single" w:sz="4" w:space="0" w:color="000000"/>
              <w:bottom w:val="single" w:sz="4" w:space="0" w:color="000000"/>
              <w:right w:val="single" w:sz="4" w:space="0" w:color="000000"/>
            </w:tcBorders>
          </w:tcPr>
          <w:p w14:paraId="6A0582AA" w14:textId="77777777" w:rsidR="00E46BED" w:rsidRPr="00A56432" w:rsidRDefault="00E46BED" w:rsidP="00E46BED">
            <w:pPr>
              <w:tabs>
                <w:tab w:val="left" w:pos="1481"/>
              </w:tabs>
            </w:pPr>
            <w:r w:rsidRPr="00A56432">
              <w:t>5.1.1.2</w:t>
            </w:r>
          </w:p>
        </w:tc>
        <w:tc>
          <w:tcPr>
            <w:tcW w:w="5982" w:type="dxa"/>
            <w:tcBorders>
              <w:top w:val="single" w:sz="4" w:space="0" w:color="000000"/>
              <w:left w:val="single" w:sz="4" w:space="0" w:color="000000"/>
              <w:bottom w:val="single" w:sz="4" w:space="0" w:color="000000"/>
              <w:right w:val="single" w:sz="4" w:space="0" w:color="000000"/>
            </w:tcBorders>
          </w:tcPr>
          <w:p w14:paraId="7072B468" w14:textId="77777777" w:rsidR="00E46BED" w:rsidRPr="00A56432" w:rsidRDefault="00E46BED" w:rsidP="00E46BED">
            <w:pPr>
              <w:tabs>
                <w:tab w:val="left" w:pos="1481"/>
              </w:tabs>
              <w:rPr>
                <w:lang w:eastAsia="fr-FR"/>
              </w:rPr>
            </w:pPr>
            <w:r w:rsidRPr="00A56432">
              <w:rPr>
                <w:lang w:eastAsia="fr-FR"/>
              </w:rPr>
              <w:t>Chaque application a au moins deux types d’utilisateur, qu’elle distingue à l’aide de profils applicatifs :</w:t>
            </w:r>
          </w:p>
          <w:p w14:paraId="7B7FF543" w14:textId="77777777" w:rsidR="00E46BED" w:rsidRPr="00A56432" w:rsidRDefault="00E46BED" w:rsidP="00FA2CE4">
            <w:pPr>
              <w:pStyle w:val="Paragraphedeliste"/>
              <w:numPr>
                <w:ilvl w:val="0"/>
                <w:numId w:val="52"/>
              </w:numPr>
              <w:tabs>
                <w:tab w:val="left" w:pos="1481"/>
              </w:tabs>
              <w:rPr>
                <w:lang w:eastAsia="fr-FR"/>
              </w:rPr>
            </w:pPr>
            <w:r w:rsidRPr="00A56432">
              <w:rPr>
                <w:lang w:eastAsia="fr-FR"/>
              </w:rPr>
              <w:t>administrateur technique de l’application ;</w:t>
            </w:r>
          </w:p>
          <w:p w14:paraId="76F0F25D" w14:textId="77777777" w:rsidR="00E46BED" w:rsidRPr="00A56432" w:rsidRDefault="00E46BED" w:rsidP="00FA2CE4">
            <w:pPr>
              <w:pStyle w:val="Paragraphedeliste"/>
              <w:numPr>
                <w:ilvl w:val="0"/>
                <w:numId w:val="52"/>
              </w:numPr>
              <w:tabs>
                <w:tab w:val="left" w:pos="1481"/>
              </w:tabs>
              <w:rPr>
                <w:lang w:eastAsia="fr-FR"/>
              </w:rPr>
            </w:pPr>
            <w:r w:rsidRPr="00A56432">
              <w:rPr>
                <w:lang w:eastAsia="fr-FR"/>
              </w:rPr>
              <w:t>utilisateur métier de l’application.</w:t>
            </w:r>
          </w:p>
          <w:p w14:paraId="148ED0B3" w14:textId="77777777" w:rsidR="00E46BED" w:rsidRPr="00A56432" w:rsidRDefault="00E46BED" w:rsidP="00E46BED">
            <w:pPr>
              <w:tabs>
                <w:tab w:val="left" w:pos="1481"/>
              </w:tabs>
              <w:rPr>
                <w:lang w:eastAsia="fr-FR"/>
              </w:rPr>
            </w:pPr>
            <w:r w:rsidRPr="00A56432">
              <w:rPr>
                <w:lang w:eastAsia="fr-FR"/>
              </w:rPr>
              <w:t>Selon les fonctionnalités de l’application et la nécessité de restreindre l’accès aux informations, il peut y avoir plus d’un profil applicatif pour les utilisateurs métiers (ex. pour un logiciel médical, un type d’utilisateur « administratif » qui n’a pas accès aux données de santé à caractère personnel et un type d’utilisateur « professionnel de santé » qui a accès aux données de santé à caractère personnel).</w:t>
            </w:r>
          </w:p>
          <w:p w14:paraId="45E920B1" w14:textId="77777777" w:rsidR="00E46BED" w:rsidRPr="00A56432" w:rsidRDefault="00E46BED" w:rsidP="00E46BED">
            <w:pPr>
              <w:tabs>
                <w:tab w:val="left" w:pos="1481"/>
              </w:tabs>
              <w:rPr>
                <w:lang w:eastAsia="fr-FR"/>
              </w:rPr>
            </w:pPr>
            <w:r w:rsidRPr="00A56432">
              <w:rPr>
                <w:lang w:eastAsia="fr-FR"/>
              </w:rPr>
              <w:t>Les utilisateurs doivent, autant que possible, être associés aux profils applicatifs préconisés par les industriels en fonction de leur activité pour les logiciels concernés.</w:t>
            </w:r>
          </w:p>
        </w:tc>
        <w:tc>
          <w:tcPr>
            <w:tcW w:w="2309" w:type="dxa"/>
            <w:tcBorders>
              <w:top w:val="single" w:sz="4" w:space="0" w:color="000000"/>
              <w:left w:val="single" w:sz="4" w:space="0" w:color="000000"/>
              <w:bottom w:val="single" w:sz="4" w:space="0" w:color="000000"/>
              <w:right w:val="single" w:sz="4" w:space="0" w:color="000000"/>
            </w:tcBorders>
          </w:tcPr>
          <w:p w14:paraId="1B9812F3" w14:textId="77777777" w:rsidR="00E46BED" w:rsidRPr="00A56432" w:rsidRDefault="00E46BED" w:rsidP="00E46BED">
            <w:pPr>
              <w:tabs>
                <w:tab w:val="left" w:pos="1481"/>
              </w:tabs>
              <w:jc w:val="left"/>
              <w:rPr>
                <w:i/>
              </w:rPr>
            </w:pPr>
            <w:r w:rsidRPr="00A56432">
              <w:rPr>
                <w:i/>
              </w:rPr>
              <w:t>Equipements d’infrastructure système et réseaux - logiciels</w:t>
            </w:r>
          </w:p>
        </w:tc>
      </w:tr>
      <w:tr w:rsidR="00E46BED" w:rsidRPr="00A56432" w14:paraId="41EA1FD9" w14:textId="77777777" w:rsidTr="00E46BED">
        <w:tc>
          <w:tcPr>
            <w:tcW w:w="889" w:type="dxa"/>
            <w:tcBorders>
              <w:top w:val="single" w:sz="4" w:space="0" w:color="000000"/>
              <w:left w:val="single" w:sz="4" w:space="0" w:color="000000"/>
              <w:bottom w:val="single" w:sz="4" w:space="0" w:color="000000"/>
              <w:right w:val="single" w:sz="4" w:space="0" w:color="000000"/>
            </w:tcBorders>
          </w:tcPr>
          <w:p w14:paraId="262D0FB3" w14:textId="77777777" w:rsidR="00E46BED" w:rsidRPr="00A56432" w:rsidRDefault="00E46BED" w:rsidP="00E46BED">
            <w:pPr>
              <w:tabs>
                <w:tab w:val="left" w:pos="1481"/>
              </w:tabs>
            </w:pPr>
            <w:r w:rsidRPr="00A56432">
              <w:t>5.1.1.3</w:t>
            </w:r>
          </w:p>
        </w:tc>
        <w:tc>
          <w:tcPr>
            <w:tcW w:w="5982" w:type="dxa"/>
            <w:tcBorders>
              <w:top w:val="single" w:sz="4" w:space="0" w:color="000000"/>
              <w:left w:val="single" w:sz="4" w:space="0" w:color="000000"/>
              <w:bottom w:val="single" w:sz="4" w:space="0" w:color="000000"/>
              <w:right w:val="single" w:sz="4" w:space="0" w:color="000000"/>
            </w:tcBorders>
          </w:tcPr>
          <w:p w14:paraId="29BFFF33" w14:textId="77777777" w:rsidR="00E46BED" w:rsidRPr="00A56432" w:rsidRDefault="00E46BED" w:rsidP="00E46BED">
            <w:pPr>
              <w:tabs>
                <w:tab w:val="left" w:pos="1481"/>
              </w:tabs>
              <w:rPr>
                <w:lang w:eastAsia="fr-FR"/>
              </w:rPr>
            </w:pPr>
            <w:r w:rsidRPr="00A56432">
              <w:rPr>
                <w:lang w:eastAsia="fr-FR"/>
              </w:rPr>
              <w:t>Une liste doit être élaborée et tenue à jour pour chaque logiciel et énumérer chaque profil applicatif défini dans le logiciel avec les données et les fonctions auxquelles il peut accéder.</w:t>
            </w:r>
          </w:p>
        </w:tc>
        <w:tc>
          <w:tcPr>
            <w:tcW w:w="2309" w:type="dxa"/>
            <w:tcBorders>
              <w:top w:val="single" w:sz="4" w:space="0" w:color="000000"/>
              <w:left w:val="single" w:sz="4" w:space="0" w:color="000000"/>
              <w:bottom w:val="single" w:sz="4" w:space="0" w:color="000000"/>
              <w:right w:val="single" w:sz="4" w:space="0" w:color="000000"/>
            </w:tcBorders>
          </w:tcPr>
          <w:p w14:paraId="45AE11B5" w14:textId="77777777" w:rsidR="00E46BED" w:rsidRPr="00A56432" w:rsidRDefault="00E46BED" w:rsidP="00E46BED">
            <w:pPr>
              <w:tabs>
                <w:tab w:val="left" w:pos="1481"/>
              </w:tabs>
              <w:jc w:val="left"/>
              <w:rPr>
                <w:i/>
              </w:rPr>
            </w:pPr>
            <w:r w:rsidRPr="00A56432">
              <w:rPr>
                <w:i/>
              </w:rPr>
              <w:t>Equipements d’infrastructure système et réseaux - logiciels</w:t>
            </w:r>
          </w:p>
        </w:tc>
      </w:tr>
      <w:tr w:rsidR="00E46BED" w:rsidRPr="00A56432" w14:paraId="68AB9CEF" w14:textId="77777777" w:rsidTr="00E46BED">
        <w:tc>
          <w:tcPr>
            <w:tcW w:w="889" w:type="dxa"/>
            <w:tcBorders>
              <w:top w:val="single" w:sz="4" w:space="0" w:color="000000"/>
              <w:left w:val="single" w:sz="4" w:space="0" w:color="000000"/>
              <w:bottom w:val="single" w:sz="4" w:space="0" w:color="000000"/>
              <w:right w:val="single" w:sz="4" w:space="0" w:color="000000"/>
            </w:tcBorders>
          </w:tcPr>
          <w:p w14:paraId="4DD4B288" w14:textId="77777777" w:rsidR="00E46BED" w:rsidRPr="00A56432" w:rsidRDefault="00E46BED" w:rsidP="00E46BED">
            <w:pPr>
              <w:tabs>
                <w:tab w:val="left" w:pos="1481"/>
              </w:tabs>
            </w:pPr>
            <w:r w:rsidRPr="00A56432">
              <w:t>5.1.1.4</w:t>
            </w:r>
          </w:p>
        </w:tc>
        <w:tc>
          <w:tcPr>
            <w:tcW w:w="5982" w:type="dxa"/>
            <w:tcBorders>
              <w:top w:val="single" w:sz="4" w:space="0" w:color="000000"/>
              <w:left w:val="single" w:sz="4" w:space="0" w:color="000000"/>
              <w:bottom w:val="single" w:sz="4" w:space="0" w:color="000000"/>
              <w:right w:val="single" w:sz="4" w:space="0" w:color="000000"/>
            </w:tcBorders>
          </w:tcPr>
          <w:p w14:paraId="73D1D80E" w14:textId="77777777" w:rsidR="00E46BED" w:rsidRPr="00A56432" w:rsidRDefault="00E46BED" w:rsidP="00E46BED">
            <w:pPr>
              <w:tabs>
                <w:tab w:val="left" w:pos="1481"/>
              </w:tabs>
              <w:rPr>
                <w:lang w:eastAsia="fr-FR"/>
              </w:rPr>
            </w:pPr>
            <w:r w:rsidRPr="00A56432">
              <w:rPr>
                <w:lang w:eastAsia="fr-FR"/>
              </w:rPr>
              <w:t>Des profils utilisateurs doivent être élaborés et correspondre aux types de fonctions métier assurées par les personnels de la structure et les personnes extérieures ayant vocation à accéder au système d’information (ex. prestataire).</w:t>
            </w:r>
          </w:p>
          <w:p w14:paraId="545A8A52" w14:textId="77777777" w:rsidR="00E46BED" w:rsidRPr="00A56432" w:rsidRDefault="00E46BED" w:rsidP="00E46BED">
            <w:pPr>
              <w:tabs>
                <w:tab w:val="left" w:pos="1481"/>
              </w:tabs>
              <w:rPr>
                <w:lang w:eastAsia="fr-FR"/>
              </w:rPr>
            </w:pPr>
            <w:r w:rsidRPr="00A56432">
              <w:rPr>
                <w:lang w:eastAsia="fr-FR"/>
              </w:rPr>
              <w:t>Un profil utilisateur liste, pour un type de fonction métier donné, l’ensemble des applications auxquelles la personne remplissant cette fonction a accès et les profils applicatifs associés à cette fonction métier dans chaque application.</w:t>
            </w:r>
          </w:p>
          <w:p w14:paraId="307941BC" w14:textId="77777777" w:rsidR="00E46BED" w:rsidRPr="00A56432" w:rsidRDefault="00E46BED" w:rsidP="00E46BED">
            <w:pPr>
              <w:tabs>
                <w:tab w:val="left" w:pos="1481"/>
              </w:tabs>
              <w:rPr>
                <w:lang w:eastAsia="fr-FR"/>
              </w:rPr>
            </w:pPr>
            <w:r w:rsidRPr="00A56432">
              <w:rPr>
                <w:lang w:eastAsia="fr-FR"/>
              </w:rPr>
              <w:t>La logique d’élaboration d’un profil utilisateur est :</w:t>
            </w:r>
          </w:p>
          <w:p w14:paraId="36DB89E3" w14:textId="77777777" w:rsidR="00E46BED" w:rsidRPr="00A56432" w:rsidRDefault="00E46BED" w:rsidP="00FA2CE4">
            <w:pPr>
              <w:pStyle w:val="Paragraphedeliste"/>
              <w:numPr>
                <w:ilvl w:val="0"/>
                <w:numId w:val="53"/>
              </w:numPr>
              <w:tabs>
                <w:tab w:val="left" w:pos="1481"/>
              </w:tabs>
              <w:rPr>
                <w:lang w:eastAsia="fr-FR"/>
              </w:rPr>
            </w:pPr>
            <w:r w:rsidRPr="00A56432">
              <w:rPr>
                <w:lang w:eastAsia="fr-FR"/>
              </w:rPr>
              <w:t>de ne donner l’accès qu’aux applications nécessaires à l’exécution des tâches associées à la fonction ;</w:t>
            </w:r>
          </w:p>
          <w:p w14:paraId="1F4592F9" w14:textId="77777777" w:rsidR="00E46BED" w:rsidRPr="00A56432" w:rsidRDefault="00E46BED" w:rsidP="00FA2CE4">
            <w:pPr>
              <w:pStyle w:val="Paragraphedeliste"/>
              <w:numPr>
                <w:ilvl w:val="0"/>
                <w:numId w:val="53"/>
              </w:numPr>
              <w:tabs>
                <w:tab w:val="left" w:pos="1481"/>
              </w:tabs>
              <w:rPr>
                <w:lang w:eastAsia="fr-FR"/>
              </w:rPr>
            </w:pPr>
            <w:r w:rsidRPr="00A56432">
              <w:rPr>
                <w:lang w:eastAsia="fr-FR"/>
              </w:rPr>
              <w:lastRenderedPageBreak/>
              <w:t>d’y associer le profil applicatif disposant le moins de droits d’accès possibles mais suffisamment pour réaliser les tâches associées à la fonction ;</w:t>
            </w:r>
          </w:p>
          <w:p w14:paraId="4B241533" w14:textId="77777777" w:rsidR="00E46BED" w:rsidRPr="00A56432" w:rsidRDefault="00E46BED" w:rsidP="00FA2CE4">
            <w:pPr>
              <w:pStyle w:val="Paragraphedeliste"/>
              <w:numPr>
                <w:ilvl w:val="0"/>
                <w:numId w:val="53"/>
              </w:numPr>
              <w:tabs>
                <w:tab w:val="left" w:pos="1481"/>
              </w:tabs>
              <w:rPr>
                <w:lang w:eastAsia="fr-FR"/>
              </w:rPr>
            </w:pPr>
            <w:r w:rsidRPr="00A56432">
              <w:rPr>
                <w:lang w:eastAsia="fr-FR"/>
              </w:rPr>
              <w:t>de ne pas mixer des droits de type administrateur technique et des droits de type utilisateur métier ;</w:t>
            </w:r>
          </w:p>
          <w:p w14:paraId="424E2EF4" w14:textId="77777777" w:rsidR="00E46BED" w:rsidRPr="00A56432" w:rsidRDefault="00E46BED" w:rsidP="00FA2CE4">
            <w:pPr>
              <w:pStyle w:val="Paragraphedeliste"/>
              <w:numPr>
                <w:ilvl w:val="0"/>
                <w:numId w:val="53"/>
              </w:numPr>
              <w:tabs>
                <w:tab w:val="left" w:pos="1481"/>
              </w:tabs>
              <w:rPr>
                <w:lang w:eastAsia="fr-FR"/>
              </w:rPr>
            </w:pPr>
            <w:r w:rsidRPr="00A56432">
              <w:rPr>
                <w:lang w:eastAsia="fr-FR"/>
              </w:rPr>
              <w:t>si la taille de la structure le permet, d’interdire qu’un même profil utilisateur ait, via les profils applicatifs qui lui sont associés, tous les droits de type administrateur technique sur tous les logiciels. Il est nécessaire de différencier autant que possible les logiciels qui traitent d’informations sensibles (données à caractère personnel…) des autres logiciels.</w:t>
            </w:r>
          </w:p>
        </w:tc>
        <w:tc>
          <w:tcPr>
            <w:tcW w:w="2309" w:type="dxa"/>
            <w:tcBorders>
              <w:top w:val="single" w:sz="4" w:space="0" w:color="000000"/>
              <w:left w:val="single" w:sz="4" w:space="0" w:color="000000"/>
              <w:bottom w:val="single" w:sz="4" w:space="0" w:color="000000"/>
              <w:right w:val="single" w:sz="4" w:space="0" w:color="000000"/>
            </w:tcBorders>
          </w:tcPr>
          <w:p w14:paraId="4C6C0FEC" w14:textId="77777777" w:rsidR="00E46BED" w:rsidRPr="00A56432" w:rsidRDefault="00E46BED" w:rsidP="00E46BED">
            <w:pPr>
              <w:tabs>
                <w:tab w:val="left" w:pos="1481"/>
              </w:tabs>
              <w:jc w:val="left"/>
              <w:rPr>
                <w:i/>
              </w:rPr>
            </w:pPr>
            <w:r w:rsidRPr="00A56432">
              <w:rPr>
                <w:i/>
              </w:rPr>
              <w:lastRenderedPageBreak/>
              <w:t>Equipements d’infrastructure système et réseaux - logiciels</w:t>
            </w:r>
          </w:p>
        </w:tc>
      </w:tr>
      <w:tr w:rsidR="00E46BED" w:rsidRPr="00A56432" w14:paraId="53A298B4" w14:textId="77777777" w:rsidTr="00E46BED">
        <w:tc>
          <w:tcPr>
            <w:tcW w:w="889" w:type="dxa"/>
            <w:tcBorders>
              <w:top w:val="single" w:sz="4" w:space="0" w:color="000000"/>
              <w:left w:val="single" w:sz="4" w:space="0" w:color="000000"/>
              <w:bottom w:val="single" w:sz="4" w:space="0" w:color="000000"/>
              <w:right w:val="single" w:sz="4" w:space="0" w:color="000000"/>
            </w:tcBorders>
          </w:tcPr>
          <w:p w14:paraId="1AB0729D" w14:textId="77777777" w:rsidR="00E46BED" w:rsidRPr="00A56432" w:rsidRDefault="00E46BED" w:rsidP="00E46BED">
            <w:pPr>
              <w:tabs>
                <w:tab w:val="left" w:pos="1481"/>
              </w:tabs>
            </w:pPr>
            <w:r w:rsidRPr="00A56432">
              <w:t>5.1.1.5</w:t>
            </w:r>
          </w:p>
        </w:tc>
        <w:tc>
          <w:tcPr>
            <w:tcW w:w="5982" w:type="dxa"/>
            <w:tcBorders>
              <w:top w:val="single" w:sz="4" w:space="0" w:color="000000"/>
              <w:left w:val="single" w:sz="4" w:space="0" w:color="000000"/>
              <w:bottom w:val="single" w:sz="4" w:space="0" w:color="000000"/>
              <w:right w:val="single" w:sz="4" w:space="0" w:color="000000"/>
            </w:tcBorders>
          </w:tcPr>
          <w:p w14:paraId="7E29B930" w14:textId="77777777" w:rsidR="00E46BED" w:rsidRPr="00A56432" w:rsidRDefault="00E46BED" w:rsidP="00E46BED">
            <w:pPr>
              <w:tabs>
                <w:tab w:val="left" w:pos="1481"/>
              </w:tabs>
              <w:rPr>
                <w:lang w:eastAsia="fr-FR"/>
              </w:rPr>
            </w:pPr>
            <w:r w:rsidRPr="00A56432">
              <w:rPr>
                <w:lang w:eastAsia="fr-FR"/>
              </w:rPr>
              <w:t>Une liste des profils utilisateurs avec les types de fonctions métier ainsi que les logiciels auxquels ils peuvent accéder et les profils applicatifs associés doit être élaborée et tenue à jour.</w:t>
            </w:r>
          </w:p>
        </w:tc>
        <w:tc>
          <w:tcPr>
            <w:tcW w:w="2309" w:type="dxa"/>
            <w:tcBorders>
              <w:top w:val="single" w:sz="4" w:space="0" w:color="000000"/>
              <w:left w:val="single" w:sz="4" w:space="0" w:color="000000"/>
              <w:bottom w:val="single" w:sz="4" w:space="0" w:color="000000"/>
              <w:right w:val="single" w:sz="4" w:space="0" w:color="000000"/>
            </w:tcBorders>
          </w:tcPr>
          <w:p w14:paraId="21B26392" w14:textId="77777777" w:rsidR="00E46BED" w:rsidRPr="00A56432" w:rsidRDefault="00E46BED" w:rsidP="00E46BED">
            <w:pPr>
              <w:tabs>
                <w:tab w:val="left" w:pos="1481"/>
              </w:tabs>
              <w:jc w:val="left"/>
              <w:rPr>
                <w:i/>
              </w:rPr>
            </w:pPr>
            <w:r w:rsidRPr="00A56432">
              <w:rPr>
                <w:i/>
              </w:rPr>
              <w:t>Equipements d’infrastructure système et réseaux - logiciels</w:t>
            </w:r>
          </w:p>
        </w:tc>
      </w:tr>
      <w:tr w:rsidR="00E46BED" w:rsidRPr="00A56432" w14:paraId="6F3E6267" w14:textId="77777777" w:rsidTr="00E46BED">
        <w:tc>
          <w:tcPr>
            <w:tcW w:w="889" w:type="dxa"/>
            <w:tcBorders>
              <w:top w:val="single" w:sz="4" w:space="0" w:color="000000"/>
              <w:left w:val="single" w:sz="4" w:space="0" w:color="000000"/>
              <w:bottom w:val="single" w:sz="4" w:space="0" w:color="000000"/>
              <w:right w:val="single" w:sz="4" w:space="0" w:color="000000"/>
            </w:tcBorders>
          </w:tcPr>
          <w:p w14:paraId="1FC901DE" w14:textId="77777777" w:rsidR="00E46BED" w:rsidRPr="00A56432" w:rsidRDefault="00E46BED" w:rsidP="00E46BED">
            <w:pPr>
              <w:tabs>
                <w:tab w:val="left" w:pos="1481"/>
              </w:tabs>
            </w:pPr>
            <w:r w:rsidRPr="00A56432">
              <w:t>5.1.1.6</w:t>
            </w:r>
          </w:p>
        </w:tc>
        <w:tc>
          <w:tcPr>
            <w:tcW w:w="5982" w:type="dxa"/>
            <w:tcBorders>
              <w:top w:val="single" w:sz="4" w:space="0" w:color="000000"/>
              <w:left w:val="single" w:sz="4" w:space="0" w:color="000000"/>
              <w:bottom w:val="single" w:sz="4" w:space="0" w:color="000000"/>
              <w:right w:val="single" w:sz="4" w:space="0" w:color="000000"/>
            </w:tcBorders>
          </w:tcPr>
          <w:p w14:paraId="7D595845" w14:textId="77777777" w:rsidR="00E46BED" w:rsidRPr="00A56432" w:rsidRDefault="00E46BED" w:rsidP="00E46BED">
            <w:pPr>
              <w:tabs>
                <w:tab w:val="left" w:pos="1481"/>
              </w:tabs>
              <w:rPr>
                <w:lang w:eastAsia="fr-FR"/>
              </w:rPr>
            </w:pPr>
            <w:r w:rsidRPr="00A56432">
              <w:rPr>
                <w:lang w:eastAsia="fr-FR"/>
              </w:rPr>
              <w:t>Les attributions de droits d’accès aux utilisateurs en accord avec le(s) profil(s) correspondant à leur(s) fonction(s) doivent être tracées. Ces traces doivent être aisément accessibles et compréhensibles sans expertise ou formation préalable particulière.</w:t>
            </w:r>
          </w:p>
        </w:tc>
        <w:tc>
          <w:tcPr>
            <w:tcW w:w="2309" w:type="dxa"/>
            <w:tcBorders>
              <w:top w:val="single" w:sz="4" w:space="0" w:color="000000"/>
              <w:left w:val="single" w:sz="4" w:space="0" w:color="000000"/>
              <w:bottom w:val="single" w:sz="4" w:space="0" w:color="000000"/>
              <w:right w:val="single" w:sz="4" w:space="0" w:color="000000"/>
            </w:tcBorders>
          </w:tcPr>
          <w:p w14:paraId="679C38DD" w14:textId="77777777" w:rsidR="00E46BED" w:rsidRPr="00A56432" w:rsidRDefault="00E46BED" w:rsidP="00E46BED">
            <w:pPr>
              <w:tabs>
                <w:tab w:val="left" w:pos="1481"/>
              </w:tabs>
              <w:jc w:val="left"/>
              <w:rPr>
                <w:i/>
              </w:rPr>
            </w:pPr>
            <w:r w:rsidRPr="00A56432">
              <w:rPr>
                <w:i/>
              </w:rPr>
              <w:t>Equipements d’infrastructure système et réseaux - logiciels</w:t>
            </w:r>
          </w:p>
        </w:tc>
      </w:tr>
      <w:tr w:rsidR="00E46BED" w:rsidRPr="00A56432" w14:paraId="6C1CB225" w14:textId="77777777" w:rsidTr="00E46BED">
        <w:tc>
          <w:tcPr>
            <w:tcW w:w="889" w:type="dxa"/>
            <w:tcBorders>
              <w:top w:val="single" w:sz="4" w:space="0" w:color="000000"/>
              <w:left w:val="single" w:sz="4" w:space="0" w:color="000000"/>
              <w:bottom w:val="single" w:sz="4" w:space="0" w:color="000000"/>
              <w:right w:val="single" w:sz="4" w:space="0" w:color="000000"/>
            </w:tcBorders>
          </w:tcPr>
          <w:p w14:paraId="47520DBE" w14:textId="77777777" w:rsidR="00E46BED" w:rsidRPr="00A56432" w:rsidRDefault="00E46BED" w:rsidP="00E46BED">
            <w:pPr>
              <w:tabs>
                <w:tab w:val="left" w:pos="1481"/>
              </w:tabs>
            </w:pPr>
            <w:r w:rsidRPr="00A56432">
              <w:t>5.1.1.7</w:t>
            </w:r>
          </w:p>
        </w:tc>
        <w:tc>
          <w:tcPr>
            <w:tcW w:w="5982" w:type="dxa"/>
            <w:tcBorders>
              <w:top w:val="single" w:sz="4" w:space="0" w:color="000000"/>
              <w:left w:val="single" w:sz="4" w:space="0" w:color="000000"/>
              <w:bottom w:val="single" w:sz="4" w:space="0" w:color="000000"/>
              <w:right w:val="single" w:sz="4" w:space="0" w:color="000000"/>
            </w:tcBorders>
          </w:tcPr>
          <w:p w14:paraId="31E60379" w14:textId="77777777" w:rsidR="00E46BED" w:rsidRPr="00A56432" w:rsidRDefault="00E46BED" w:rsidP="00E46BED">
            <w:pPr>
              <w:tabs>
                <w:tab w:val="left" w:pos="1481"/>
              </w:tabs>
              <w:rPr>
                <w:lang w:eastAsia="fr-FR"/>
              </w:rPr>
            </w:pPr>
            <w:r w:rsidRPr="00A56432">
              <w:rPr>
                <w:lang w:eastAsia="fr-FR"/>
              </w:rPr>
              <w:t>Les règles et procédures d’attribution de profils :</w:t>
            </w:r>
          </w:p>
          <w:p w14:paraId="601FFD71" w14:textId="77777777" w:rsidR="00E46BED" w:rsidRPr="00A56432" w:rsidRDefault="00E46BED" w:rsidP="00FA2CE4">
            <w:pPr>
              <w:pStyle w:val="Paragraphedeliste"/>
              <w:numPr>
                <w:ilvl w:val="0"/>
                <w:numId w:val="115"/>
              </w:numPr>
              <w:tabs>
                <w:tab w:val="left" w:pos="1481"/>
              </w:tabs>
              <w:rPr>
                <w:lang w:eastAsia="fr-FR"/>
              </w:rPr>
            </w:pPr>
            <w:r w:rsidRPr="00A56432">
              <w:rPr>
                <w:lang w:eastAsia="fr-FR"/>
              </w:rPr>
              <w:t>d’administrateur technique de composants du SI ou d’administrateur de composants de SSI ;</w:t>
            </w:r>
          </w:p>
          <w:p w14:paraId="464AB2A4" w14:textId="77777777" w:rsidR="00E46BED" w:rsidRPr="00A56432" w:rsidRDefault="00E46BED" w:rsidP="00FA2CE4">
            <w:pPr>
              <w:pStyle w:val="Paragraphedeliste"/>
              <w:numPr>
                <w:ilvl w:val="0"/>
                <w:numId w:val="115"/>
              </w:numPr>
              <w:tabs>
                <w:tab w:val="left" w:pos="1481"/>
              </w:tabs>
              <w:rPr>
                <w:lang w:eastAsia="fr-FR"/>
              </w:rPr>
            </w:pPr>
            <w:r w:rsidRPr="00A56432">
              <w:rPr>
                <w:lang w:eastAsia="fr-FR"/>
              </w:rPr>
              <w:t>d’administrateur métier de composants du SI traitant d’informations sensibles ;</w:t>
            </w:r>
          </w:p>
          <w:p w14:paraId="3AB40835" w14:textId="77777777" w:rsidR="00E46BED" w:rsidRPr="00A56432" w:rsidRDefault="00E46BED" w:rsidP="00FA2CE4">
            <w:pPr>
              <w:pStyle w:val="Paragraphedeliste"/>
              <w:numPr>
                <w:ilvl w:val="0"/>
                <w:numId w:val="115"/>
              </w:numPr>
              <w:tabs>
                <w:tab w:val="left" w:pos="1481"/>
              </w:tabs>
              <w:rPr>
                <w:lang w:eastAsia="fr-FR"/>
              </w:rPr>
            </w:pPr>
            <w:r w:rsidRPr="00A56432">
              <w:rPr>
                <w:lang w:eastAsia="fr-FR"/>
              </w:rPr>
              <w:t>d’utilisateur de composants du SI traitant d’informations sensibles ;</w:t>
            </w:r>
          </w:p>
          <w:p w14:paraId="27ABAFCC" w14:textId="77777777" w:rsidR="00E46BED" w:rsidRPr="00A56432" w:rsidRDefault="00E46BED" w:rsidP="00FA2CE4">
            <w:pPr>
              <w:pStyle w:val="Paragraphedeliste"/>
              <w:numPr>
                <w:ilvl w:val="0"/>
                <w:numId w:val="115"/>
              </w:numPr>
              <w:tabs>
                <w:tab w:val="left" w:pos="1481"/>
              </w:tabs>
              <w:rPr>
                <w:lang w:eastAsia="fr-FR"/>
              </w:rPr>
            </w:pPr>
            <w:r w:rsidRPr="00A56432">
              <w:rPr>
                <w:lang w:eastAsia="fr-FR"/>
              </w:rPr>
              <w:t>d’administrateur métier ou d’utilisateurs de composants du SI ne traitant pas d’informations sensibles ;</w:t>
            </w:r>
          </w:p>
          <w:p w14:paraId="0083F716" w14:textId="77777777" w:rsidR="00E46BED" w:rsidRPr="00A56432" w:rsidRDefault="00E46BED" w:rsidP="00E46BED">
            <w:pPr>
              <w:tabs>
                <w:tab w:val="left" w:pos="1481"/>
              </w:tabs>
              <w:rPr>
                <w:lang w:eastAsia="fr-FR"/>
              </w:rPr>
            </w:pPr>
            <w:r w:rsidRPr="00A56432">
              <w:rPr>
                <w:lang w:eastAsia="fr-FR"/>
              </w:rPr>
              <w:t>doivent être soumises à la validation de l’autorité d’homologation.</w:t>
            </w:r>
          </w:p>
        </w:tc>
        <w:tc>
          <w:tcPr>
            <w:tcW w:w="2309" w:type="dxa"/>
            <w:tcBorders>
              <w:top w:val="single" w:sz="4" w:space="0" w:color="000000"/>
              <w:left w:val="single" w:sz="4" w:space="0" w:color="000000"/>
              <w:bottom w:val="single" w:sz="4" w:space="0" w:color="000000"/>
              <w:right w:val="single" w:sz="4" w:space="0" w:color="000000"/>
            </w:tcBorders>
          </w:tcPr>
          <w:p w14:paraId="61AAAF87" w14:textId="77777777" w:rsidR="00E46BED" w:rsidRPr="00A56432" w:rsidRDefault="00E46BED" w:rsidP="00E46BED">
            <w:pPr>
              <w:tabs>
                <w:tab w:val="left" w:pos="1481"/>
              </w:tabs>
              <w:jc w:val="left"/>
              <w:rPr>
                <w:i/>
              </w:rPr>
            </w:pPr>
            <w:r w:rsidRPr="00A56432">
              <w:rPr>
                <w:i/>
              </w:rPr>
              <w:t>Catégories de personnel</w:t>
            </w:r>
          </w:p>
        </w:tc>
      </w:tr>
      <w:tr w:rsidR="00E46BED" w:rsidRPr="00A56432" w14:paraId="5C297CEE" w14:textId="77777777" w:rsidTr="00E46BED">
        <w:tc>
          <w:tcPr>
            <w:tcW w:w="889" w:type="dxa"/>
            <w:tcBorders>
              <w:top w:val="single" w:sz="4" w:space="0" w:color="000000"/>
              <w:left w:val="single" w:sz="4" w:space="0" w:color="000000"/>
              <w:bottom w:val="single" w:sz="4" w:space="0" w:color="000000"/>
              <w:right w:val="single" w:sz="4" w:space="0" w:color="000000"/>
            </w:tcBorders>
          </w:tcPr>
          <w:p w14:paraId="23EB3486" w14:textId="77777777" w:rsidR="00E46BED" w:rsidRPr="00A56432" w:rsidRDefault="00E46BED" w:rsidP="00E46BED">
            <w:pPr>
              <w:tabs>
                <w:tab w:val="left" w:pos="1481"/>
              </w:tabs>
            </w:pPr>
            <w:r w:rsidRPr="00A56432">
              <w:t>5.1.1.8</w:t>
            </w:r>
          </w:p>
        </w:tc>
        <w:tc>
          <w:tcPr>
            <w:tcW w:w="5982" w:type="dxa"/>
            <w:tcBorders>
              <w:top w:val="single" w:sz="4" w:space="0" w:color="000000"/>
              <w:left w:val="single" w:sz="4" w:space="0" w:color="000000"/>
              <w:bottom w:val="single" w:sz="4" w:space="0" w:color="000000"/>
              <w:right w:val="single" w:sz="4" w:space="0" w:color="000000"/>
            </w:tcBorders>
          </w:tcPr>
          <w:p w14:paraId="114AAE8E" w14:textId="77777777" w:rsidR="00E46BED" w:rsidRPr="00A56432" w:rsidRDefault="00E46BED" w:rsidP="00E46BED">
            <w:pPr>
              <w:tabs>
                <w:tab w:val="left" w:pos="1481"/>
              </w:tabs>
              <w:rPr>
                <w:lang w:eastAsia="fr-FR"/>
              </w:rPr>
            </w:pPr>
            <w:r w:rsidRPr="00A56432">
              <w:rPr>
                <w:lang w:eastAsia="fr-FR"/>
              </w:rPr>
              <w:t xml:space="preserve">Les règles et procédures d’attribution de profils : </w:t>
            </w:r>
          </w:p>
          <w:p w14:paraId="79174810" w14:textId="77777777" w:rsidR="00E46BED" w:rsidRPr="00A56432" w:rsidRDefault="00E46BED" w:rsidP="00FA2CE4">
            <w:pPr>
              <w:pStyle w:val="Paragraphedeliste"/>
              <w:numPr>
                <w:ilvl w:val="0"/>
                <w:numId w:val="115"/>
              </w:numPr>
              <w:tabs>
                <w:tab w:val="left" w:pos="1481"/>
              </w:tabs>
              <w:rPr>
                <w:lang w:eastAsia="fr-FR"/>
              </w:rPr>
            </w:pPr>
            <w:r w:rsidRPr="00A56432">
              <w:rPr>
                <w:lang w:eastAsia="fr-FR"/>
              </w:rPr>
              <w:t>d’administrateur technique de composants du SI ou d’administrateur de composants de SSI ;</w:t>
            </w:r>
          </w:p>
          <w:p w14:paraId="0D347CC9" w14:textId="77777777" w:rsidR="00E46BED" w:rsidRPr="00A56432" w:rsidRDefault="00E46BED" w:rsidP="00FA2CE4">
            <w:pPr>
              <w:pStyle w:val="Paragraphedeliste"/>
              <w:numPr>
                <w:ilvl w:val="0"/>
                <w:numId w:val="115"/>
              </w:numPr>
              <w:tabs>
                <w:tab w:val="left" w:pos="1481"/>
              </w:tabs>
              <w:rPr>
                <w:lang w:eastAsia="fr-FR"/>
              </w:rPr>
            </w:pPr>
            <w:r w:rsidRPr="00A56432">
              <w:rPr>
                <w:lang w:eastAsia="fr-FR"/>
              </w:rPr>
              <w:t>d’administrateur métier de composants du SI traitant d’informations sensibles ;</w:t>
            </w:r>
          </w:p>
          <w:p w14:paraId="31A3DEF2" w14:textId="77777777" w:rsidR="00E46BED" w:rsidRPr="00A56432" w:rsidRDefault="00E46BED" w:rsidP="00E46BED">
            <w:pPr>
              <w:tabs>
                <w:tab w:val="left" w:pos="1481"/>
              </w:tabs>
              <w:rPr>
                <w:lang w:eastAsia="fr-FR"/>
              </w:rPr>
            </w:pPr>
            <w:r w:rsidRPr="00A56432">
              <w:rPr>
                <w:lang w:eastAsia="fr-FR"/>
              </w:rPr>
              <w:t>doivent prévoir que la décision d’attribution du profil à un utilisateur soit soumise à la validation du Référent SSI.</w:t>
            </w:r>
          </w:p>
        </w:tc>
        <w:tc>
          <w:tcPr>
            <w:tcW w:w="2309" w:type="dxa"/>
            <w:tcBorders>
              <w:top w:val="single" w:sz="4" w:space="0" w:color="000000"/>
              <w:left w:val="single" w:sz="4" w:space="0" w:color="000000"/>
              <w:bottom w:val="single" w:sz="4" w:space="0" w:color="000000"/>
              <w:right w:val="single" w:sz="4" w:space="0" w:color="000000"/>
            </w:tcBorders>
          </w:tcPr>
          <w:p w14:paraId="76ACBF08" w14:textId="77777777" w:rsidR="00E46BED" w:rsidRPr="00A56432" w:rsidRDefault="00E46BED" w:rsidP="00E46BED">
            <w:pPr>
              <w:tabs>
                <w:tab w:val="left" w:pos="1481"/>
              </w:tabs>
              <w:jc w:val="left"/>
              <w:rPr>
                <w:i/>
              </w:rPr>
            </w:pPr>
            <w:r w:rsidRPr="00A56432">
              <w:rPr>
                <w:i/>
              </w:rPr>
              <w:t>Catégories de personnel</w:t>
            </w:r>
          </w:p>
        </w:tc>
      </w:tr>
    </w:tbl>
    <w:p w14:paraId="3EAAAD5F" w14:textId="77777777" w:rsidR="00E46BED" w:rsidRPr="00A56432" w:rsidRDefault="00E46BED" w:rsidP="00E46BED">
      <w:pPr>
        <w:spacing w:before="120" w:after="240"/>
        <w:ind w:left="567"/>
      </w:pPr>
    </w:p>
    <w:p w14:paraId="34C9F978" w14:textId="77777777" w:rsidR="00E46BED" w:rsidRPr="00A56432" w:rsidRDefault="00E46BED" w:rsidP="00E46BED">
      <w:pPr>
        <w:keepNext/>
        <w:tabs>
          <w:tab w:val="left" w:pos="1481"/>
        </w:tabs>
        <w:ind w:left="709"/>
        <w:rPr>
          <w:lang w:eastAsia="fr-FR"/>
        </w:rPr>
      </w:pPr>
      <w:r w:rsidRPr="00A56432">
        <w:rPr>
          <w:lang w:eastAsia="fr-FR"/>
        </w:rPr>
        <w:t>Exemples de règles sur la formalisation des règles complémentaires pour l’accès aux données de santé à caractère personnel</w:t>
      </w:r>
      <w:r w:rsidRPr="00A56432">
        <w:t> :</w:t>
      </w:r>
    </w:p>
    <w:tbl>
      <w:tblPr>
        <w:tblStyle w:val="Grilledutableau"/>
        <w:tblW w:w="0" w:type="auto"/>
        <w:tblInd w:w="108" w:type="dxa"/>
        <w:tblLook w:val="04A0" w:firstRow="1" w:lastRow="0" w:firstColumn="1" w:lastColumn="0" w:noHBand="0" w:noVBand="1"/>
      </w:tblPr>
      <w:tblGrid>
        <w:gridCol w:w="939"/>
        <w:gridCol w:w="5982"/>
        <w:gridCol w:w="2309"/>
      </w:tblGrid>
      <w:tr w:rsidR="00E46BED" w:rsidRPr="00A56432" w14:paraId="7F8F7FFC"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3742FE9" w14:textId="77777777" w:rsidR="00E46BED" w:rsidRPr="00A56432" w:rsidRDefault="00E46BED" w:rsidP="00E46BED">
            <w:pPr>
              <w:keepNext/>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B5EC3C7" w14:textId="77777777" w:rsidR="00E46BED" w:rsidRPr="00A56432" w:rsidRDefault="00E46BED" w:rsidP="00E46BED">
            <w:pPr>
              <w:keepNext/>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D8983BB" w14:textId="77777777" w:rsidR="00E46BED" w:rsidRPr="00A56432" w:rsidRDefault="00E46BED" w:rsidP="00E46BED">
            <w:pPr>
              <w:keepNext/>
              <w:tabs>
                <w:tab w:val="left" w:pos="1481"/>
              </w:tabs>
              <w:jc w:val="center"/>
              <w:rPr>
                <w:lang w:eastAsia="fr-FR"/>
              </w:rPr>
            </w:pPr>
            <w:r w:rsidRPr="00A56432">
              <w:rPr>
                <w:lang w:eastAsia="fr-FR"/>
              </w:rPr>
              <w:t>Catégories de moyens du SI concernées</w:t>
            </w:r>
          </w:p>
        </w:tc>
      </w:tr>
      <w:tr w:rsidR="00E46BED" w:rsidRPr="00A56432" w14:paraId="668BD49F" w14:textId="77777777" w:rsidTr="00E46BED">
        <w:tc>
          <w:tcPr>
            <w:tcW w:w="889" w:type="dxa"/>
            <w:tcBorders>
              <w:top w:val="single" w:sz="4" w:space="0" w:color="000000"/>
              <w:left w:val="single" w:sz="4" w:space="0" w:color="000000"/>
              <w:bottom w:val="single" w:sz="4" w:space="0" w:color="000000"/>
              <w:right w:val="single" w:sz="4" w:space="0" w:color="000000"/>
            </w:tcBorders>
          </w:tcPr>
          <w:p w14:paraId="3F2DEBB2" w14:textId="77777777" w:rsidR="00E46BED" w:rsidRPr="00A56432" w:rsidRDefault="00E46BED" w:rsidP="00E46BED">
            <w:pPr>
              <w:keepNext/>
              <w:tabs>
                <w:tab w:val="left" w:pos="1481"/>
              </w:tabs>
            </w:pPr>
            <w:r w:rsidRPr="00A56432">
              <w:t>5.1.1.9</w:t>
            </w:r>
          </w:p>
        </w:tc>
        <w:tc>
          <w:tcPr>
            <w:tcW w:w="5982" w:type="dxa"/>
            <w:tcBorders>
              <w:top w:val="single" w:sz="4" w:space="0" w:color="000000"/>
              <w:left w:val="single" w:sz="4" w:space="0" w:color="000000"/>
              <w:bottom w:val="single" w:sz="4" w:space="0" w:color="000000"/>
              <w:right w:val="single" w:sz="4" w:space="0" w:color="000000"/>
            </w:tcBorders>
          </w:tcPr>
          <w:p w14:paraId="5FB7DCF6" w14:textId="77777777" w:rsidR="00E46BED" w:rsidRPr="00A56432" w:rsidRDefault="00E46BED" w:rsidP="00E46BED">
            <w:pPr>
              <w:keepNext/>
              <w:tabs>
                <w:tab w:val="left" w:pos="1481"/>
              </w:tabs>
              <w:rPr>
                <w:lang w:eastAsia="fr-FR"/>
              </w:rPr>
            </w:pPr>
            <w:r w:rsidRPr="00A56432">
              <w:rPr>
                <w:lang w:eastAsia="fr-FR"/>
              </w:rPr>
              <w:t>En fonctionnement nominal, seuls les personnels participant à la prise en charge sanitaire d’un usager peuvent avoir accès à ses informations de santé à caractère personnel.</w:t>
            </w:r>
          </w:p>
        </w:tc>
        <w:tc>
          <w:tcPr>
            <w:tcW w:w="2309" w:type="dxa"/>
            <w:tcBorders>
              <w:top w:val="single" w:sz="4" w:space="0" w:color="000000"/>
              <w:left w:val="single" w:sz="4" w:space="0" w:color="000000"/>
              <w:bottom w:val="single" w:sz="4" w:space="0" w:color="000000"/>
              <w:right w:val="single" w:sz="4" w:space="0" w:color="000000"/>
            </w:tcBorders>
          </w:tcPr>
          <w:p w14:paraId="2BA4A648" w14:textId="77777777" w:rsidR="00E46BED" w:rsidRPr="00A56432" w:rsidRDefault="00E46BED" w:rsidP="00E46BED">
            <w:pPr>
              <w:keepNext/>
              <w:tabs>
                <w:tab w:val="left" w:pos="1481"/>
              </w:tabs>
              <w:jc w:val="left"/>
              <w:rPr>
                <w:i/>
              </w:rPr>
            </w:pPr>
            <w:r w:rsidRPr="00A56432">
              <w:rPr>
                <w:i/>
              </w:rPr>
              <w:t>Equipements d’infrastructure système et réseaux - logiciels</w:t>
            </w:r>
          </w:p>
        </w:tc>
      </w:tr>
      <w:tr w:rsidR="00E46BED" w:rsidRPr="00A56432" w14:paraId="59D19D99" w14:textId="77777777" w:rsidTr="00E46BED">
        <w:tc>
          <w:tcPr>
            <w:tcW w:w="889" w:type="dxa"/>
            <w:tcBorders>
              <w:top w:val="single" w:sz="4" w:space="0" w:color="000000"/>
              <w:left w:val="single" w:sz="4" w:space="0" w:color="000000"/>
              <w:bottom w:val="single" w:sz="4" w:space="0" w:color="000000"/>
              <w:right w:val="single" w:sz="4" w:space="0" w:color="000000"/>
            </w:tcBorders>
          </w:tcPr>
          <w:p w14:paraId="1D68C802" w14:textId="77777777" w:rsidR="00E46BED" w:rsidRPr="00A56432" w:rsidRDefault="00E46BED" w:rsidP="00E46BED">
            <w:pPr>
              <w:tabs>
                <w:tab w:val="left" w:pos="1481"/>
              </w:tabs>
            </w:pPr>
            <w:r w:rsidRPr="00A56432">
              <w:t>5.1.1.10</w:t>
            </w:r>
          </w:p>
        </w:tc>
        <w:tc>
          <w:tcPr>
            <w:tcW w:w="5982" w:type="dxa"/>
            <w:tcBorders>
              <w:top w:val="single" w:sz="4" w:space="0" w:color="000000"/>
              <w:left w:val="single" w:sz="4" w:space="0" w:color="000000"/>
              <w:bottom w:val="single" w:sz="4" w:space="0" w:color="000000"/>
              <w:right w:val="single" w:sz="4" w:space="0" w:color="000000"/>
            </w:tcBorders>
          </w:tcPr>
          <w:p w14:paraId="57CDABF3" w14:textId="77777777" w:rsidR="00E46BED" w:rsidRPr="00A56432" w:rsidRDefault="00E46BED" w:rsidP="00E46BED">
            <w:pPr>
              <w:tabs>
                <w:tab w:val="left" w:pos="1481"/>
              </w:tabs>
              <w:rPr>
                <w:lang w:eastAsia="fr-FR"/>
              </w:rPr>
            </w:pPr>
            <w:r w:rsidRPr="00A56432">
              <w:rPr>
                <w:lang w:eastAsia="fr-FR"/>
              </w:rPr>
              <w:t xml:space="preserve">De manière exceptionnelle, lorsqu’il est nécessaire d’accéder aux données au niveau technique (par exemple dans le cadre de la résolution d’un incident), l’accès à des informations de santé à </w:t>
            </w:r>
            <w:r w:rsidRPr="00A56432">
              <w:rPr>
                <w:lang w:eastAsia="fr-FR"/>
              </w:rPr>
              <w:lastRenderedPageBreak/>
              <w:t xml:space="preserve">caractère personnel doit se faire sous la responsabilité des personnes habilitées à intervenir sur les données de santé </w:t>
            </w:r>
            <w:r w:rsidRPr="00A56432">
              <w:t xml:space="preserve">à caractère personnel </w:t>
            </w:r>
            <w:r w:rsidRPr="00A56432">
              <w:rPr>
                <w:lang w:eastAsia="fr-FR"/>
              </w:rPr>
              <w:t>en dehors de la prise en charge des usagers.</w:t>
            </w:r>
          </w:p>
          <w:p w14:paraId="084A5E1A" w14:textId="77777777" w:rsidR="00E46BED" w:rsidRPr="00A56432" w:rsidRDefault="00E46BED" w:rsidP="00E46BED">
            <w:pPr>
              <w:tabs>
                <w:tab w:val="left" w:pos="1481"/>
              </w:tabs>
              <w:rPr>
                <w:lang w:eastAsia="fr-FR"/>
              </w:rPr>
            </w:pPr>
            <w:r w:rsidRPr="00A56432">
              <w:rPr>
                <w:lang w:eastAsia="fr-FR"/>
              </w:rPr>
              <w:t>Cet accès ne doit être accordé que de manière temporaire.</w:t>
            </w:r>
          </w:p>
          <w:p w14:paraId="2808B03D" w14:textId="77777777" w:rsidR="00E46BED" w:rsidRPr="00A56432" w:rsidRDefault="00E46BED" w:rsidP="00E46BED">
            <w:pPr>
              <w:tabs>
                <w:tab w:val="left" w:pos="1481"/>
              </w:tabs>
              <w:rPr>
                <w:lang w:eastAsia="fr-FR"/>
              </w:rPr>
            </w:pPr>
            <w:r w:rsidRPr="00A56432">
              <w:rPr>
                <w:lang w:eastAsia="fr-FR"/>
              </w:rPr>
              <w:t>Les raisons de cet accès exceptionnel, ainsi que les personnes en ayant bénéficié et la personne sous la responsabilité de laquelle il a été réalisé doivent être enregistrés et conservés au même titre que les autres éléments de traçabilité mis en œuvre par le système d’information tels que décrit dans le thème 7-2.</w:t>
            </w:r>
          </w:p>
        </w:tc>
        <w:tc>
          <w:tcPr>
            <w:tcW w:w="2309" w:type="dxa"/>
            <w:tcBorders>
              <w:top w:val="single" w:sz="4" w:space="0" w:color="000000"/>
              <w:left w:val="single" w:sz="4" w:space="0" w:color="000000"/>
              <w:bottom w:val="single" w:sz="4" w:space="0" w:color="000000"/>
              <w:right w:val="single" w:sz="4" w:space="0" w:color="000000"/>
            </w:tcBorders>
          </w:tcPr>
          <w:p w14:paraId="705DCEC0" w14:textId="77777777" w:rsidR="00E46BED" w:rsidRPr="00A56432" w:rsidRDefault="00E46BED" w:rsidP="00E46BED">
            <w:pPr>
              <w:tabs>
                <w:tab w:val="left" w:pos="1481"/>
              </w:tabs>
              <w:jc w:val="left"/>
              <w:rPr>
                <w:i/>
              </w:rPr>
            </w:pPr>
            <w:r w:rsidRPr="00A56432">
              <w:rPr>
                <w:i/>
              </w:rPr>
              <w:lastRenderedPageBreak/>
              <w:t xml:space="preserve">Equipements d’infrastructure </w:t>
            </w:r>
            <w:r w:rsidRPr="00A56432">
              <w:rPr>
                <w:i/>
              </w:rPr>
              <w:lastRenderedPageBreak/>
              <w:t>système et réseaux - logiciels</w:t>
            </w:r>
          </w:p>
        </w:tc>
      </w:tr>
    </w:tbl>
    <w:p w14:paraId="5997EE8A" w14:textId="77777777" w:rsidR="00E46BED" w:rsidRPr="00A56432" w:rsidRDefault="00E46BED" w:rsidP="00E46BED">
      <w:pPr>
        <w:pStyle w:val="StyleTheme3"/>
        <w:outlineLvl w:val="3"/>
        <w:rPr>
          <w:noProof w:val="0"/>
        </w:rPr>
      </w:pPr>
      <w:r w:rsidRPr="00A56432">
        <w:lastRenderedPageBreak/>
        <mc:AlternateContent>
          <mc:Choice Requires="wpg">
            <w:drawing>
              <wp:anchor distT="0" distB="0" distL="114300" distR="114300" simplePos="0" relativeHeight="251693568" behindDoc="0" locked="0" layoutInCell="1" allowOverlap="1" wp14:anchorId="19E9D101" wp14:editId="0BA3B0B6">
                <wp:simplePos x="0" y="0"/>
                <wp:positionH relativeFrom="leftMargin">
                  <wp:posOffset>360045</wp:posOffset>
                </wp:positionH>
                <wp:positionV relativeFrom="paragraph">
                  <wp:posOffset>144145</wp:posOffset>
                </wp:positionV>
                <wp:extent cx="784800" cy="763200"/>
                <wp:effectExtent l="0" t="0" r="15875" b="18415"/>
                <wp:wrapSquare wrapText="bothSides"/>
                <wp:docPr id="518" name="Groupe 5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763200"/>
                          <a:chOff x="0" y="0"/>
                          <a:chExt cx="785791" cy="764462"/>
                        </a:xfrm>
                      </wpg:grpSpPr>
                      <wps:wsp>
                        <wps:cNvPr id="519" name="Rectangle 519"/>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0BAB04" w14:textId="77777777" w:rsidR="00700109" w:rsidRPr="005E1DC7" w:rsidRDefault="00700109" w:rsidP="00E46BED">
                              <w:pPr>
                                <w:jc w:val="center"/>
                                <w:rPr>
                                  <w:b/>
                                  <w:color w:val="000000" w:themeColor="text1"/>
                                  <w:sz w:val="16"/>
                                  <w:szCs w:val="16"/>
                                </w:rPr>
                              </w:pPr>
                              <w:r>
                                <w:rPr>
                                  <w:b/>
                                  <w:color w:val="000000" w:themeColor="text1"/>
                                  <w:sz w:val="16"/>
                                  <w:szCs w:val="16"/>
                                </w:rPr>
                                <w:t>19,21,22,25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20" name="Rectangle 520"/>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ACA70B"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21" name="Rectangle 521"/>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915518"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22" name="Rectangle 522"/>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7A5C8D"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19E9D101" id="Groupe 518" o:spid="_x0000_s1257" style="position:absolute;left:0;text-align:left;margin-left:28.35pt;margin-top:11.35pt;width:61.8pt;height:60.1pt;z-index:251693568;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">
                <v:rect id="Rectangle 519" o:spid="_x0000_s1258"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" filled="f" strokecolor="black [3213]" strokeweight="2pt">
                  <v:textbox>
                    <w:txbxContent>
                      <w:p w14:paraId="740BAB04" w14:textId="77777777" w:rsidR="00700109" w:rsidRPr="005E1DC7" w:rsidRDefault="00700109" w:rsidP="00E46BED">
                        <w:pPr>
                          <w:jc w:val="center"/>
                          <w:rPr>
                            <w:b/>
                            <w:color w:val="000000" w:themeColor="text1"/>
                            <w:sz w:val="16"/>
                            <w:szCs w:val="16"/>
                          </w:rPr>
                        </w:pPr>
                        <w:r>
                          <w:rPr>
                            <w:b/>
                            <w:color w:val="000000" w:themeColor="text1"/>
                            <w:sz w:val="16"/>
                            <w:szCs w:val="16"/>
                          </w:rPr>
                          <w:t>19,21,22,25</w:t>
                        </w:r>
                      </w:p>
                    </w:txbxContent>
                  </v:textbox>
                </v:rect>
                <v:rect id="Rectangle 520" o:spid="_x0000_s1259"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" filled="f" strokecolor="black [3213]" strokeweight="2pt">
                  <v:textbox>
                    <w:txbxContent>
                      <w:p w14:paraId="7EACA70B"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521" o:spid="_x0000_s1260"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" filled="f" strokecolor="black [3213]" strokeweight="2pt">
                  <v:textbox>
                    <w:txbxContent>
                      <w:p w14:paraId="40915518"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522" o:spid="_x0000_s1261"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" filled="f" strokecolor="black [3213]" strokeweight="2pt">
                  <v:textbox>
                    <w:txbxContent>
                      <w:p w14:paraId="227A5C8D"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T5-1.2 Gérer les accès aux informations</w:t>
      </w:r>
    </w:p>
    <w:p w14:paraId="34A71CEB" w14:textId="77777777" w:rsidR="00E46BED" w:rsidRPr="00A56432" w:rsidRDefault="00E46BED" w:rsidP="00E46BED">
      <w:pPr>
        <w:tabs>
          <w:tab w:val="left" w:pos="1481"/>
        </w:tabs>
        <w:ind w:left="360"/>
        <w:rPr>
          <w:lang w:eastAsia="fr-FR"/>
        </w:rPr>
      </w:pPr>
      <w:r w:rsidRPr="00A56432">
        <w:rPr>
          <w:b/>
          <w:u w:val="single"/>
        </w:rPr>
        <w:t>Exigence :</w:t>
      </w:r>
    </w:p>
    <w:p w14:paraId="0A0D35B9"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t>Les droits d’accès aux informations formalisés dans la PSSI doivent être mis en œuvre au niveau du système d’information.</w:t>
      </w:r>
    </w:p>
    <w:p w14:paraId="37D29F39" w14:textId="77777777" w:rsidR="00E46BED" w:rsidRPr="00A56432" w:rsidRDefault="00E46BED" w:rsidP="00E46BED">
      <w:pPr>
        <w:tabs>
          <w:tab w:val="left" w:pos="1481"/>
        </w:tabs>
        <w:ind w:left="360"/>
        <w:rPr>
          <w:lang w:eastAsia="fr-FR"/>
        </w:rPr>
      </w:pPr>
      <w:r w:rsidRPr="00A56432">
        <w:rPr>
          <w:b/>
          <w:u w:val="single"/>
        </w:rPr>
        <w:t>Déclinaison en règles :</w:t>
      </w:r>
    </w:p>
    <w:p w14:paraId="26331D35" w14:textId="77777777" w:rsidR="00E46BED" w:rsidRPr="00A56432" w:rsidRDefault="00E46BED" w:rsidP="00E46BED">
      <w:pPr>
        <w:tabs>
          <w:tab w:val="left" w:pos="1481"/>
        </w:tabs>
        <w:ind w:left="709"/>
        <w:rPr>
          <w:lang w:eastAsia="fr-FR"/>
        </w:rPr>
      </w:pPr>
      <w:r w:rsidRPr="00A56432">
        <w:rPr>
          <w:lang w:eastAsia="fr-FR"/>
        </w:rPr>
        <w:t>Exemples de règles sur la gestion des accès aux informations</w:t>
      </w:r>
      <w:r w:rsidRPr="00A56432">
        <w:t> :</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29CCD313"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1F44962" w14:textId="77777777" w:rsidR="00E46BED" w:rsidRPr="00A56432" w:rsidRDefault="00E46BED" w:rsidP="00E46BED">
            <w:pPr>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3AFE0E2" w14:textId="77777777" w:rsidR="00E46BED" w:rsidRPr="00A56432" w:rsidRDefault="00E46BED" w:rsidP="00E46BED">
            <w:pPr>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D53255A"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6EBC61F2" w14:textId="77777777" w:rsidTr="00E46BED">
        <w:tc>
          <w:tcPr>
            <w:tcW w:w="889" w:type="dxa"/>
            <w:tcBorders>
              <w:top w:val="single" w:sz="4" w:space="0" w:color="000000"/>
              <w:left w:val="single" w:sz="4" w:space="0" w:color="000000"/>
              <w:bottom w:val="single" w:sz="4" w:space="0" w:color="000000"/>
              <w:right w:val="single" w:sz="4" w:space="0" w:color="000000"/>
            </w:tcBorders>
          </w:tcPr>
          <w:p w14:paraId="31CA509A" w14:textId="77777777" w:rsidR="00E46BED" w:rsidRPr="00A56432" w:rsidRDefault="00E46BED" w:rsidP="00E46BED">
            <w:pPr>
              <w:tabs>
                <w:tab w:val="left" w:pos="1481"/>
              </w:tabs>
            </w:pPr>
            <w:r w:rsidRPr="00A56432">
              <w:t>5.1.2.1</w:t>
            </w:r>
          </w:p>
        </w:tc>
        <w:tc>
          <w:tcPr>
            <w:tcW w:w="5982" w:type="dxa"/>
            <w:tcBorders>
              <w:top w:val="single" w:sz="4" w:space="0" w:color="000000"/>
              <w:left w:val="single" w:sz="4" w:space="0" w:color="000000"/>
              <w:bottom w:val="single" w:sz="4" w:space="0" w:color="000000"/>
              <w:right w:val="single" w:sz="4" w:space="0" w:color="000000"/>
            </w:tcBorders>
          </w:tcPr>
          <w:p w14:paraId="3982EF79" w14:textId="77777777" w:rsidR="00E46BED" w:rsidRPr="00A56432" w:rsidRDefault="00E46BED" w:rsidP="00E46BED">
            <w:pPr>
              <w:tabs>
                <w:tab w:val="left" w:pos="1481"/>
              </w:tabs>
              <w:rPr>
                <w:lang w:eastAsia="fr-FR"/>
              </w:rPr>
            </w:pPr>
            <w:r w:rsidRPr="00A56432">
              <w:rPr>
                <w:lang w:eastAsia="fr-FR"/>
              </w:rPr>
              <w:t>Chaque compte nominatif sur le système d’information doit mettre en œuvre un/des profil(s) utilisateur(s) définissant les applications auxquelles l’utilisateur à accès ainsi que les fonctionnalités applicatives qu’il peut utiliser et les données auxquelles il a accès.</w:t>
            </w:r>
          </w:p>
          <w:p w14:paraId="6F29D264" w14:textId="77777777" w:rsidR="00E46BED" w:rsidRPr="00A56432" w:rsidRDefault="00E46BED" w:rsidP="00E46BED">
            <w:pPr>
              <w:tabs>
                <w:tab w:val="left" w:pos="1481"/>
              </w:tabs>
              <w:rPr>
                <w:lang w:eastAsia="fr-FR"/>
              </w:rPr>
            </w:pPr>
            <w:r w:rsidRPr="00A56432">
              <w:rPr>
                <w:lang w:eastAsia="fr-FR"/>
              </w:rPr>
              <w:t>Cette association se fait à la prise de fonction de l’utilisateur tel que décrit dans le thème 2-2.2</w:t>
            </w:r>
          </w:p>
        </w:tc>
        <w:tc>
          <w:tcPr>
            <w:tcW w:w="2309" w:type="dxa"/>
            <w:tcBorders>
              <w:top w:val="single" w:sz="4" w:space="0" w:color="000000"/>
              <w:left w:val="single" w:sz="4" w:space="0" w:color="000000"/>
              <w:bottom w:val="single" w:sz="4" w:space="0" w:color="000000"/>
              <w:right w:val="single" w:sz="4" w:space="0" w:color="000000"/>
            </w:tcBorders>
          </w:tcPr>
          <w:p w14:paraId="32793393" w14:textId="77777777" w:rsidR="00E46BED" w:rsidRPr="00A56432" w:rsidRDefault="00E46BED" w:rsidP="00E46BED">
            <w:pPr>
              <w:tabs>
                <w:tab w:val="left" w:pos="1481"/>
              </w:tabs>
              <w:jc w:val="left"/>
              <w:rPr>
                <w:i/>
              </w:rPr>
            </w:pPr>
            <w:r w:rsidRPr="00A56432">
              <w:rPr>
                <w:i/>
              </w:rPr>
              <w:t>Equipements d’infrastructure système et réseaux - logiciels</w:t>
            </w:r>
          </w:p>
        </w:tc>
      </w:tr>
      <w:tr w:rsidR="00E46BED" w:rsidRPr="00A56432" w14:paraId="1B84AABF" w14:textId="77777777" w:rsidTr="00E46BED">
        <w:tc>
          <w:tcPr>
            <w:tcW w:w="889" w:type="dxa"/>
            <w:tcBorders>
              <w:top w:val="single" w:sz="4" w:space="0" w:color="000000"/>
              <w:left w:val="single" w:sz="4" w:space="0" w:color="000000"/>
              <w:bottom w:val="single" w:sz="4" w:space="0" w:color="000000"/>
              <w:right w:val="single" w:sz="4" w:space="0" w:color="000000"/>
            </w:tcBorders>
          </w:tcPr>
          <w:p w14:paraId="4C066F0F" w14:textId="77777777" w:rsidR="00E46BED" w:rsidRPr="00A56432" w:rsidRDefault="00E46BED" w:rsidP="00E46BED">
            <w:pPr>
              <w:tabs>
                <w:tab w:val="left" w:pos="1481"/>
              </w:tabs>
            </w:pPr>
            <w:r w:rsidRPr="00A56432">
              <w:t>5.1.2.2</w:t>
            </w:r>
          </w:p>
        </w:tc>
        <w:tc>
          <w:tcPr>
            <w:tcW w:w="5982" w:type="dxa"/>
            <w:tcBorders>
              <w:top w:val="single" w:sz="4" w:space="0" w:color="000000"/>
              <w:left w:val="single" w:sz="4" w:space="0" w:color="000000"/>
              <w:bottom w:val="single" w:sz="4" w:space="0" w:color="000000"/>
              <w:right w:val="single" w:sz="4" w:space="0" w:color="000000"/>
            </w:tcBorders>
          </w:tcPr>
          <w:p w14:paraId="2DDF6CE4" w14:textId="77777777" w:rsidR="00E46BED" w:rsidRPr="00A56432" w:rsidRDefault="00E46BED" w:rsidP="00E46BED">
            <w:pPr>
              <w:tabs>
                <w:tab w:val="left" w:pos="1481"/>
              </w:tabs>
              <w:rPr>
                <w:lang w:eastAsia="fr-FR"/>
              </w:rPr>
            </w:pPr>
            <w:r w:rsidRPr="00A56432">
              <w:rPr>
                <w:lang w:eastAsia="fr-FR"/>
              </w:rPr>
              <w:t>Une liste ou un référentiel de l’ensemble des profils attribués à chaque compte du système doit être élaboré et tenu à jour.</w:t>
            </w:r>
          </w:p>
          <w:p w14:paraId="6F612384" w14:textId="77777777" w:rsidR="00E46BED" w:rsidRPr="00A56432" w:rsidRDefault="00E46BED" w:rsidP="00E46BED">
            <w:pPr>
              <w:tabs>
                <w:tab w:val="left" w:pos="1481"/>
              </w:tabs>
              <w:rPr>
                <w:lang w:eastAsia="fr-FR"/>
              </w:rPr>
            </w:pPr>
            <w:r w:rsidRPr="00A56432">
              <w:rPr>
                <w:lang w:eastAsia="fr-FR"/>
              </w:rPr>
              <w:t>Cette liste ou référentiel doit être tenu séparément du référentiel technique servant éventuellement de base aux opérations de contrôle d’accès logique au SI, afin de constituer une référence de vérification de la conformité de ce référentiel technique aux autorisations données.</w:t>
            </w:r>
          </w:p>
        </w:tc>
        <w:tc>
          <w:tcPr>
            <w:tcW w:w="2309" w:type="dxa"/>
            <w:tcBorders>
              <w:top w:val="single" w:sz="4" w:space="0" w:color="000000"/>
              <w:left w:val="single" w:sz="4" w:space="0" w:color="000000"/>
              <w:bottom w:val="single" w:sz="4" w:space="0" w:color="000000"/>
              <w:right w:val="single" w:sz="4" w:space="0" w:color="000000"/>
            </w:tcBorders>
          </w:tcPr>
          <w:p w14:paraId="7C9C8419" w14:textId="77777777" w:rsidR="00E46BED" w:rsidRPr="00A56432" w:rsidRDefault="00E46BED" w:rsidP="00E46BED">
            <w:pPr>
              <w:tabs>
                <w:tab w:val="left" w:pos="1481"/>
              </w:tabs>
              <w:jc w:val="left"/>
              <w:rPr>
                <w:i/>
              </w:rPr>
            </w:pPr>
            <w:r w:rsidRPr="00A56432">
              <w:rPr>
                <w:i/>
              </w:rPr>
              <w:t>Equipements d’infrastructure système et réseaux - logiciels</w:t>
            </w:r>
          </w:p>
        </w:tc>
      </w:tr>
      <w:tr w:rsidR="00E46BED" w:rsidRPr="00A56432" w14:paraId="65CFF5B6" w14:textId="77777777" w:rsidTr="00E46BED">
        <w:tc>
          <w:tcPr>
            <w:tcW w:w="889" w:type="dxa"/>
            <w:tcBorders>
              <w:top w:val="single" w:sz="4" w:space="0" w:color="000000"/>
              <w:left w:val="single" w:sz="4" w:space="0" w:color="000000"/>
              <w:bottom w:val="single" w:sz="4" w:space="0" w:color="000000"/>
              <w:right w:val="single" w:sz="4" w:space="0" w:color="000000"/>
            </w:tcBorders>
          </w:tcPr>
          <w:p w14:paraId="4B971802" w14:textId="77777777" w:rsidR="00E46BED" w:rsidRPr="00A56432" w:rsidRDefault="00E46BED" w:rsidP="00E46BED">
            <w:pPr>
              <w:tabs>
                <w:tab w:val="left" w:pos="1481"/>
              </w:tabs>
            </w:pPr>
            <w:r w:rsidRPr="00A56432">
              <w:t>5.1.2.3</w:t>
            </w:r>
          </w:p>
        </w:tc>
        <w:tc>
          <w:tcPr>
            <w:tcW w:w="5982" w:type="dxa"/>
            <w:tcBorders>
              <w:top w:val="single" w:sz="4" w:space="0" w:color="000000"/>
              <w:left w:val="single" w:sz="4" w:space="0" w:color="000000"/>
              <w:bottom w:val="single" w:sz="4" w:space="0" w:color="000000"/>
              <w:right w:val="single" w:sz="4" w:space="0" w:color="000000"/>
            </w:tcBorders>
          </w:tcPr>
          <w:p w14:paraId="7E80EE86" w14:textId="77777777" w:rsidR="00E46BED" w:rsidRPr="00A56432" w:rsidRDefault="00E46BED" w:rsidP="00E46BED">
            <w:pPr>
              <w:tabs>
                <w:tab w:val="left" w:pos="1481"/>
              </w:tabs>
            </w:pPr>
            <w:r w:rsidRPr="00A56432">
              <w:rPr>
                <w:lang w:eastAsia="fr-FR"/>
              </w:rPr>
              <w:t>Chaque logiciel le permettant doit être configuré pour restreindre l’</w:t>
            </w:r>
            <w:r w:rsidRPr="00A56432">
              <w:t>accès aux informations et aux fonctions qui ne sont pas publiques aux seuls utilisateurs autorisés selon les principes définis au T5-1.1.</w:t>
            </w:r>
          </w:p>
          <w:p w14:paraId="334B76CD" w14:textId="77777777" w:rsidR="00E46BED" w:rsidRPr="00A56432" w:rsidRDefault="00E46BED" w:rsidP="00E46BED">
            <w:pPr>
              <w:tabs>
                <w:tab w:val="left" w:pos="1481"/>
              </w:tabs>
            </w:pPr>
            <w:r w:rsidRPr="00A56432">
              <w:t>De manière générale, l’accès aux données sensibles, à caractère personnel ou non, doit être limité aux seules personnes habilitées à y accéder.</w:t>
            </w:r>
          </w:p>
          <w:p w14:paraId="71197481" w14:textId="77777777" w:rsidR="00E46BED" w:rsidRPr="00A56432" w:rsidRDefault="00E46BED" w:rsidP="00E46BED">
            <w:pPr>
              <w:tabs>
                <w:tab w:val="left" w:pos="1481"/>
              </w:tabs>
              <w:rPr>
                <w:lang w:eastAsia="fr-FR"/>
              </w:rPr>
            </w:pPr>
            <w:r w:rsidRPr="00A56432">
              <w:t>En particulier, l’accès aux données de santé à caractère personnel d’un usager doit être restreint aux seuls professionnels prenant en charge cet usager.</w:t>
            </w:r>
          </w:p>
        </w:tc>
        <w:tc>
          <w:tcPr>
            <w:tcW w:w="2309" w:type="dxa"/>
            <w:tcBorders>
              <w:top w:val="single" w:sz="4" w:space="0" w:color="000000"/>
              <w:left w:val="single" w:sz="4" w:space="0" w:color="000000"/>
              <w:bottom w:val="single" w:sz="4" w:space="0" w:color="000000"/>
              <w:right w:val="single" w:sz="4" w:space="0" w:color="000000"/>
            </w:tcBorders>
          </w:tcPr>
          <w:p w14:paraId="7897777D" w14:textId="77777777" w:rsidR="00E46BED" w:rsidRPr="00A56432" w:rsidRDefault="00E46BED" w:rsidP="00E46BED">
            <w:pPr>
              <w:tabs>
                <w:tab w:val="left" w:pos="1481"/>
              </w:tabs>
              <w:jc w:val="left"/>
              <w:rPr>
                <w:i/>
              </w:rPr>
            </w:pPr>
            <w:r w:rsidRPr="00A56432">
              <w:rPr>
                <w:i/>
              </w:rPr>
              <w:t>Equipements d’infrastructure système et réseaux - logiciels</w:t>
            </w:r>
          </w:p>
        </w:tc>
      </w:tr>
      <w:tr w:rsidR="00E46BED" w:rsidRPr="00A56432" w14:paraId="793DC763" w14:textId="77777777" w:rsidTr="00E46BED">
        <w:tc>
          <w:tcPr>
            <w:tcW w:w="889" w:type="dxa"/>
            <w:tcBorders>
              <w:top w:val="single" w:sz="4" w:space="0" w:color="000000"/>
              <w:left w:val="single" w:sz="4" w:space="0" w:color="000000"/>
              <w:bottom w:val="single" w:sz="4" w:space="0" w:color="000000"/>
              <w:right w:val="single" w:sz="4" w:space="0" w:color="000000"/>
            </w:tcBorders>
          </w:tcPr>
          <w:p w14:paraId="76123855" w14:textId="77777777" w:rsidR="00E46BED" w:rsidRPr="00A56432" w:rsidRDefault="00E46BED" w:rsidP="00E46BED">
            <w:pPr>
              <w:tabs>
                <w:tab w:val="left" w:pos="1481"/>
              </w:tabs>
            </w:pPr>
            <w:r w:rsidRPr="00A56432">
              <w:t>5.1.2.4</w:t>
            </w:r>
          </w:p>
        </w:tc>
        <w:tc>
          <w:tcPr>
            <w:tcW w:w="5982" w:type="dxa"/>
            <w:tcBorders>
              <w:top w:val="single" w:sz="4" w:space="0" w:color="000000"/>
              <w:left w:val="single" w:sz="4" w:space="0" w:color="000000"/>
              <w:bottom w:val="single" w:sz="4" w:space="0" w:color="000000"/>
              <w:right w:val="single" w:sz="4" w:space="0" w:color="000000"/>
            </w:tcBorders>
          </w:tcPr>
          <w:p w14:paraId="34080054" w14:textId="36E81AED" w:rsidR="00E46BED" w:rsidRPr="00A56432" w:rsidRDefault="00E46BED" w:rsidP="00E46BED">
            <w:pPr>
              <w:tabs>
                <w:tab w:val="left" w:pos="1481"/>
              </w:tabs>
              <w:rPr>
                <w:lang w:eastAsia="fr-FR"/>
              </w:rPr>
            </w:pPr>
            <w:r w:rsidRPr="00A56432">
              <w:rPr>
                <w:lang w:eastAsia="fr-FR"/>
              </w:rPr>
              <w:t>L’accès aux outils et interfaces d’administration du SI et de sa sécurité doit être strictement limité aux utilisateurs habilités et disposant des profils correspondant</w:t>
            </w:r>
            <w:r w:rsidR="00896935" w:rsidRPr="00A56432">
              <w:rPr>
                <w:lang w:eastAsia="fr-FR"/>
              </w:rPr>
              <w:t>s</w:t>
            </w:r>
            <w:r w:rsidRPr="00A56432">
              <w:rPr>
                <w:lang w:eastAsia="fr-FR"/>
              </w:rPr>
              <w:t>, selon les procédures fixées par les règles 5.1.1.7 et 5.1.1.8.</w:t>
            </w:r>
          </w:p>
        </w:tc>
        <w:tc>
          <w:tcPr>
            <w:tcW w:w="2309" w:type="dxa"/>
            <w:tcBorders>
              <w:top w:val="single" w:sz="4" w:space="0" w:color="000000"/>
              <w:left w:val="single" w:sz="4" w:space="0" w:color="000000"/>
              <w:bottom w:val="single" w:sz="4" w:space="0" w:color="000000"/>
              <w:right w:val="single" w:sz="4" w:space="0" w:color="000000"/>
            </w:tcBorders>
          </w:tcPr>
          <w:p w14:paraId="32015C46" w14:textId="77777777" w:rsidR="00E46BED" w:rsidRPr="00A56432" w:rsidRDefault="00E46BED" w:rsidP="00E46BED">
            <w:pPr>
              <w:tabs>
                <w:tab w:val="left" w:pos="1481"/>
              </w:tabs>
              <w:jc w:val="left"/>
              <w:rPr>
                <w:i/>
              </w:rPr>
            </w:pPr>
            <w:r w:rsidRPr="00A56432">
              <w:rPr>
                <w:i/>
              </w:rPr>
              <w:t>Equipements d’infrastructure système et réseaux - logiciels</w:t>
            </w:r>
          </w:p>
        </w:tc>
      </w:tr>
    </w:tbl>
    <w:p w14:paraId="521718A0" w14:textId="77777777" w:rsidR="00E46BED" w:rsidRPr="00A56432" w:rsidRDefault="00E46BED" w:rsidP="00E46BED">
      <w:pPr>
        <w:pStyle w:val="Paragraphedeliste"/>
        <w:spacing w:before="120" w:after="240"/>
        <w:ind w:left="992"/>
      </w:pPr>
    </w:p>
    <w:p w14:paraId="5B188F1C" w14:textId="77777777" w:rsidR="00E46BED" w:rsidRPr="00A56432" w:rsidRDefault="00E46BED" w:rsidP="00E46BED">
      <w:pPr>
        <w:pStyle w:val="StyleTheme3"/>
        <w:outlineLvl w:val="3"/>
        <w:rPr>
          <w:noProof w:val="0"/>
        </w:rPr>
      </w:pPr>
      <w:r w:rsidRPr="00A56432">
        <w:lastRenderedPageBreak/>
        <mc:AlternateContent>
          <mc:Choice Requires="wpg">
            <w:drawing>
              <wp:anchor distT="0" distB="0" distL="114300" distR="114300" simplePos="0" relativeHeight="251694592" behindDoc="0" locked="0" layoutInCell="1" allowOverlap="1" wp14:anchorId="4156F098" wp14:editId="21BEF9A1">
                <wp:simplePos x="0" y="0"/>
                <wp:positionH relativeFrom="leftMargin">
                  <wp:posOffset>360045</wp:posOffset>
                </wp:positionH>
                <wp:positionV relativeFrom="paragraph">
                  <wp:posOffset>19685</wp:posOffset>
                </wp:positionV>
                <wp:extent cx="784800" cy="763200"/>
                <wp:effectExtent l="0" t="0" r="15875" b="18415"/>
                <wp:wrapSquare wrapText="bothSides"/>
                <wp:docPr id="523" name="Groupe 5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763200"/>
                          <a:chOff x="0" y="0"/>
                          <a:chExt cx="785791" cy="764462"/>
                        </a:xfrm>
                      </wpg:grpSpPr>
                      <wps:wsp>
                        <wps:cNvPr id="524" name="Rectangle 524"/>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3D571A" w14:textId="77777777" w:rsidR="00700109" w:rsidRPr="005E1DC7" w:rsidRDefault="00700109" w:rsidP="00E46BED">
                              <w:pPr>
                                <w:jc w:val="center"/>
                                <w:rPr>
                                  <w:b/>
                                  <w:color w:val="000000" w:themeColor="text1"/>
                                  <w:sz w:val="16"/>
                                  <w:szCs w:val="16"/>
                                </w:rPr>
                              </w:pPr>
                              <w:r>
                                <w:rPr>
                                  <w:b/>
                                  <w:color w:val="000000" w:themeColor="text1"/>
                                  <w:sz w:val="16"/>
                                  <w:szCs w:val="16"/>
                                </w:rPr>
                                <w:t>2,19,21,22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25" name="Rectangle 525"/>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435E09"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26" name="Rectangle 526"/>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7B2DBA"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27" name="Rectangle 527"/>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9603B9"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156F098" id="Groupe 523" o:spid="_x0000_s1262" style="position:absolute;left:0;text-align:left;margin-left:28.35pt;margin-top:1.55pt;width:61.8pt;height:60.1pt;z-index:251694592;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">
                <v:rect id="Rectangle 524" o:spid="_x0000_s1263"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" filled="f" strokecolor="black [3213]" strokeweight="2pt">
                  <v:textbox>
                    <w:txbxContent>
                      <w:p w14:paraId="4B3D571A" w14:textId="77777777" w:rsidR="00700109" w:rsidRPr="005E1DC7" w:rsidRDefault="00700109" w:rsidP="00E46BED">
                        <w:pPr>
                          <w:jc w:val="center"/>
                          <w:rPr>
                            <w:b/>
                            <w:color w:val="000000" w:themeColor="text1"/>
                            <w:sz w:val="16"/>
                            <w:szCs w:val="16"/>
                          </w:rPr>
                        </w:pPr>
                        <w:r>
                          <w:rPr>
                            <w:b/>
                            <w:color w:val="000000" w:themeColor="text1"/>
                            <w:sz w:val="16"/>
                            <w:szCs w:val="16"/>
                          </w:rPr>
                          <w:t>2,19,21,22</w:t>
                        </w:r>
                      </w:p>
                    </w:txbxContent>
                  </v:textbox>
                </v:rect>
                <v:rect id="Rectangle 525" o:spid="_x0000_s1264"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" filled="f" strokecolor="black [3213]" strokeweight="2pt">
                  <v:textbox>
                    <w:txbxContent>
                      <w:p w14:paraId="0B435E09"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526" o:spid="_x0000_s1265"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" filled="f" strokecolor="black [3213]" strokeweight="2pt">
                  <v:textbox>
                    <w:txbxContent>
                      <w:p w14:paraId="327B2DBA"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527" o:spid="_x0000_s1266"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" filled="f" strokecolor="black [3213]" strokeweight="2pt">
                  <v:textbox>
                    <w:txbxContent>
                      <w:p w14:paraId="3A9603B9"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T5-1.3 Contrôler régulièrement les droits d’accès</w:t>
      </w:r>
    </w:p>
    <w:p w14:paraId="58370EF8" w14:textId="77777777" w:rsidR="00E46BED" w:rsidRPr="00A56432" w:rsidRDefault="00E46BED" w:rsidP="00E46BED">
      <w:pPr>
        <w:tabs>
          <w:tab w:val="left" w:pos="1481"/>
        </w:tabs>
        <w:ind w:left="360"/>
        <w:rPr>
          <w:lang w:eastAsia="fr-FR"/>
        </w:rPr>
      </w:pPr>
      <w:r w:rsidRPr="00A56432">
        <w:rPr>
          <w:b/>
          <w:u w:val="single"/>
        </w:rPr>
        <w:t>Exigence :</w:t>
      </w:r>
    </w:p>
    <w:p w14:paraId="53462C37"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t>Les droits d’accès effectivement mis en œuvre doivent correspondre aux règles définies dans la PSSI pour l’accès aux données.</w:t>
      </w:r>
    </w:p>
    <w:p w14:paraId="461B17F1" w14:textId="77777777" w:rsidR="00E46BED" w:rsidRPr="00A56432" w:rsidRDefault="00E46BED" w:rsidP="00E46BED">
      <w:pPr>
        <w:tabs>
          <w:tab w:val="left" w:pos="1481"/>
        </w:tabs>
        <w:ind w:left="360"/>
        <w:rPr>
          <w:lang w:eastAsia="fr-FR"/>
        </w:rPr>
      </w:pPr>
      <w:r w:rsidRPr="00A56432">
        <w:rPr>
          <w:b/>
          <w:u w:val="single"/>
        </w:rPr>
        <w:t>Déclinaison en règles :</w:t>
      </w:r>
    </w:p>
    <w:p w14:paraId="187249DA" w14:textId="77777777" w:rsidR="00E46BED" w:rsidRPr="00A56432" w:rsidRDefault="00E46BED" w:rsidP="00E46BED">
      <w:pPr>
        <w:tabs>
          <w:tab w:val="left" w:pos="1481"/>
        </w:tabs>
        <w:ind w:left="709"/>
        <w:rPr>
          <w:lang w:eastAsia="fr-FR"/>
        </w:rPr>
      </w:pPr>
      <w:r w:rsidRPr="00A56432">
        <w:rPr>
          <w:lang w:eastAsia="fr-FR"/>
        </w:rPr>
        <w:t>Exemples de règles sur le contrôle des droits d’accès</w:t>
      </w:r>
      <w:r w:rsidRPr="00A56432">
        <w:t> :</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7FB2C624"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387E6BE" w14:textId="77777777" w:rsidR="00E46BED" w:rsidRPr="00A56432" w:rsidRDefault="00E46BED" w:rsidP="00E46BED">
            <w:pPr>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FABE9DB" w14:textId="77777777" w:rsidR="00E46BED" w:rsidRPr="00A56432" w:rsidRDefault="00E46BED" w:rsidP="00E46BED">
            <w:pPr>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1374083"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211AE20E" w14:textId="77777777" w:rsidTr="00E46BED">
        <w:tc>
          <w:tcPr>
            <w:tcW w:w="889" w:type="dxa"/>
            <w:tcBorders>
              <w:top w:val="single" w:sz="4" w:space="0" w:color="000000"/>
              <w:left w:val="single" w:sz="4" w:space="0" w:color="000000"/>
              <w:bottom w:val="single" w:sz="4" w:space="0" w:color="000000"/>
              <w:right w:val="single" w:sz="4" w:space="0" w:color="000000"/>
            </w:tcBorders>
          </w:tcPr>
          <w:p w14:paraId="08684A25" w14:textId="77777777" w:rsidR="00E46BED" w:rsidRPr="00A56432" w:rsidRDefault="00E46BED" w:rsidP="00E46BED">
            <w:pPr>
              <w:tabs>
                <w:tab w:val="left" w:pos="1481"/>
              </w:tabs>
            </w:pPr>
            <w:r w:rsidRPr="00A56432">
              <w:t>5.1.3.1</w:t>
            </w:r>
          </w:p>
        </w:tc>
        <w:tc>
          <w:tcPr>
            <w:tcW w:w="5982" w:type="dxa"/>
            <w:tcBorders>
              <w:top w:val="single" w:sz="4" w:space="0" w:color="000000"/>
              <w:left w:val="single" w:sz="4" w:space="0" w:color="000000"/>
              <w:bottom w:val="single" w:sz="4" w:space="0" w:color="000000"/>
              <w:right w:val="single" w:sz="4" w:space="0" w:color="000000"/>
            </w:tcBorders>
          </w:tcPr>
          <w:p w14:paraId="23F112AF" w14:textId="77777777" w:rsidR="00E46BED" w:rsidRPr="00A56432" w:rsidRDefault="00E46BED" w:rsidP="00E46BED">
            <w:pPr>
              <w:tabs>
                <w:tab w:val="left" w:pos="1481"/>
              </w:tabs>
              <w:rPr>
                <w:lang w:eastAsia="fr-FR"/>
              </w:rPr>
            </w:pPr>
            <w:r w:rsidRPr="00A56432">
              <w:rPr>
                <w:lang w:eastAsia="fr-FR"/>
              </w:rPr>
              <w:t>Le contrôle régulier des droits d’accès effectifs, tel que requis par les règles du thème T7-1.1, doit vérifier la cohérence des quatre éléments suivants :</w:t>
            </w:r>
          </w:p>
          <w:p w14:paraId="7266819D" w14:textId="77777777" w:rsidR="00E46BED" w:rsidRPr="00A56432" w:rsidRDefault="00E46BED" w:rsidP="00FA2CE4">
            <w:pPr>
              <w:pStyle w:val="Paragraphedeliste"/>
              <w:numPr>
                <w:ilvl w:val="0"/>
                <w:numId w:val="55"/>
              </w:numPr>
              <w:tabs>
                <w:tab w:val="left" w:pos="1481"/>
              </w:tabs>
              <w:rPr>
                <w:lang w:eastAsia="fr-FR"/>
              </w:rPr>
            </w:pPr>
            <w:r w:rsidRPr="00A56432">
              <w:rPr>
                <w:lang w:eastAsia="fr-FR"/>
              </w:rPr>
              <w:t>la liste des types de fonctions avec les profils utilisateurs et les droits d’accès qui y sont associés ;</w:t>
            </w:r>
          </w:p>
          <w:p w14:paraId="61874D28" w14:textId="77777777" w:rsidR="00E46BED" w:rsidRPr="00A56432" w:rsidRDefault="00E46BED" w:rsidP="00FA2CE4">
            <w:pPr>
              <w:pStyle w:val="Paragraphedeliste"/>
              <w:numPr>
                <w:ilvl w:val="0"/>
                <w:numId w:val="55"/>
              </w:numPr>
              <w:tabs>
                <w:tab w:val="left" w:pos="1481"/>
              </w:tabs>
              <w:rPr>
                <w:lang w:eastAsia="fr-FR"/>
              </w:rPr>
            </w:pPr>
            <w:r w:rsidRPr="00A56432">
              <w:rPr>
                <w:lang w:eastAsia="fr-FR"/>
              </w:rPr>
              <w:t>la liste des utilisateurs et le/les profil(s) qui leur sont attribués ;</w:t>
            </w:r>
          </w:p>
          <w:p w14:paraId="1EA7F1BE" w14:textId="77777777" w:rsidR="00E46BED" w:rsidRPr="00A56432" w:rsidRDefault="00E46BED" w:rsidP="00FA2CE4">
            <w:pPr>
              <w:pStyle w:val="Paragraphedeliste"/>
              <w:numPr>
                <w:ilvl w:val="0"/>
                <w:numId w:val="55"/>
              </w:numPr>
              <w:tabs>
                <w:tab w:val="left" w:pos="1481"/>
              </w:tabs>
              <w:rPr>
                <w:lang w:eastAsia="fr-FR"/>
              </w:rPr>
            </w:pPr>
            <w:r w:rsidRPr="00A56432">
              <w:rPr>
                <w:lang w:eastAsia="fr-FR"/>
              </w:rPr>
              <w:t>la liste des utilisateurs et des fonctions qu’ils occupent ;</w:t>
            </w:r>
          </w:p>
          <w:p w14:paraId="2BF1C351" w14:textId="77777777" w:rsidR="00E46BED" w:rsidRPr="00A56432" w:rsidRDefault="00E46BED" w:rsidP="00FA2CE4">
            <w:pPr>
              <w:pStyle w:val="Paragraphedeliste"/>
              <w:numPr>
                <w:ilvl w:val="0"/>
                <w:numId w:val="55"/>
              </w:numPr>
              <w:tabs>
                <w:tab w:val="left" w:pos="1481"/>
              </w:tabs>
              <w:rPr>
                <w:lang w:eastAsia="fr-FR"/>
              </w:rPr>
            </w:pPr>
            <w:r w:rsidRPr="00A56432">
              <w:rPr>
                <w:lang w:eastAsia="fr-FR"/>
              </w:rPr>
              <w:t>la liste des droits effectivement mis en œuvre pour chaque utilisateur.</w:t>
            </w:r>
          </w:p>
        </w:tc>
        <w:tc>
          <w:tcPr>
            <w:tcW w:w="2309" w:type="dxa"/>
            <w:tcBorders>
              <w:top w:val="single" w:sz="4" w:space="0" w:color="000000"/>
              <w:left w:val="single" w:sz="4" w:space="0" w:color="000000"/>
              <w:bottom w:val="single" w:sz="4" w:space="0" w:color="000000"/>
              <w:right w:val="single" w:sz="4" w:space="0" w:color="000000"/>
            </w:tcBorders>
          </w:tcPr>
          <w:p w14:paraId="74DEC43A" w14:textId="77777777" w:rsidR="00E46BED" w:rsidRPr="00A56432" w:rsidRDefault="00E46BED" w:rsidP="00E46BED">
            <w:pPr>
              <w:tabs>
                <w:tab w:val="left" w:pos="1481"/>
              </w:tabs>
              <w:jc w:val="left"/>
              <w:rPr>
                <w:i/>
              </w:rPr>
            </w:pPr>
            <w:r w:rsidRPr="00A56432">
              <w:rPr>
                <w:i/>
              </w:rPr>
              <w:t>Catégorie de personnel (ex. ensemble des utilisateurs et administrateurs du SI)</w:t>
            </w:r>
          </w:p>
        </w:tc>
      </w:tr>
      <w:tr w:rsidR="00E46BED" w:rsidRPr="00A56432" w14:paraId="7A9E0570" w14:textId="77777777" w:rsidTr="00E46BED">
        <w:tc>
          <w:tcPr>
            <w:tcW w:w="889" w:type="dxa"/>
            <w:tcBorders>
              <w:top w:val="single" w:sz="4" w:space="0" w:color="000000"/>
              <w:left w:val="single" w:sz="4" w:space="0" w:color="000000"/>
              <w:bottom w:val="single" w:sz="4" w:space="0" w:color="000000"/>
              <w:right w:val="single" w:sz="4" w:space="0" w:color="000000"/>
            </w:tcBorders>
          </w:tcPr>
          <w:p w14:paraId="1F5EE5AA" w14:textId="77777777" w:rsidR="00E46BED" w:rsidRPr="00A56432" w:rsidRDefault="00E46BED" w:rsidP="00E46BED">
            <w:pPr>
              <w:tabs>
                <w:tab w:val="left" w:pos="1481"/>
              </w:tabs>
            </w:pPr>
            <w:r w:rsidRPr="00A56432">
              <w:t>5.1.3.2</w:t>
            </w:r>
          </w:p>
        </w:tc>
        <w:tc>
          <w:tcPr>
            <w:tcW w:w="5982" w:type="dxa"/>
            <w:tcBorders>
              <w:top w:val="single" w:sz="4" w:space="0" w:color="000000"/>
              <w:left w:val="single" w:sz="4" w:space="0" w:color="000000"/>
              <w:bottom w:val="single" w:sz="4" w:space="0" w:color="000000"/>
              <w:right w:val="single" w:sz="4" w:space="0" w:color="000000"/>
            </w:tcBorders>
          </w:tcPr>
          <w:p w14:paraId="169D758A" w14:textId="77777777" w:rsidR="00E46BED" w:rsidRPr="00A56432" w:rsidRDefault="00E46BED" w:rsidP="00E46BED">
            <w:pPr>
              <w:tabs>
                <w:tab w:val="left" w:pos="1481"/>
              </w:tabs>
              <w:rPr>
                <w:lang w:eastAsia="fr-FR"/>
              </w:rPr>
            </w:pPr>
            <w:r w:rsidRPr="00A56432">
              <w:rPr>
                <w:lang w:eastAsia="fr-FR"/>
              </w:rPr>
              <w:t>Chaque contrôle des droits d’accès doit porter sur :</w:t>
            </w:r>
          </w:p>
          <w:p w14:paraId="31B2ED40" w14:textId="77777777" w:rsidR="00E46BED" w:rsidRPr="00A56432" w:rsidRDefault="00E46BED" w:rsidP="00FA2CE4">
            <w:pPr>
              <w:pStyle w:val="Paragraphedeliste"/>
              <w:numPr>
                <w:ilvl w:val="0"/>
                <w:numId w:val="56"/>
              </w:numPr>
              <w:tabs>
                <w:tab w:val="left" w:pos="1481"/>
              </w:tabs>
              <w:rPr>
                <w:lang w:eastAsia="fr-FR"/>
              </w:rPr>
            </w:pPr>
            <w:r w:rsidRPr="00A56432">
              <w:rPr>
                <w:lang w:eastAsia="fr-FR"/>
              </w:rPr>
              <w:t>l’ensemble des droits de type administrateur technique et des utilisateurs qui bénéficient de ces droits ;</w:t>
            </w:r>
          </w:p>
          <w:p w14:paraId="384479FB" w14:textId="77777777" w:rsidR="00E46BED" w:rsidRPr="00A56432" w:rsidRDefault="00E46BED" w:rsidP="00FA2CE4">
            <w:pPr>
              <w:pStyle w:val="Paragraphedeliste"/>
              <w:numPr>
                <w:ilvl w:val="0"/>
                <w:numId w:val="56"/>
              </w:numPr>
              <w:tabs>
                <w:tab w:val="left" w:pos="1481"/>
              </w:tabs>
              <w:rPr>
                <w:lang w:eastAsia="fr-FR"/>
              </w:rPr>
            </w:pPr>
            <w:r w:rsidRPr="00A56432">
              <w:rPr>
                <w:lang w:eastAsia="fr-FR"/>
              </w:rPr>
              <w:t>un échantillon des droits de type utilisateur métier à changer à chaque contrôle.</w:t>
            </w:r>
          </w:p>
        </w:tc>
        <w:tc>
          <w:tcPr>
            <w:tcW w:w="2309" w:type="dxa"/>
            <w:tcBorders>
              <w:top w:val="single" w:sz="4" w:space="0" w:color="000000"/>
              <w:left w:val="single" w:sz="4" w:space="0" w:color="000000"/>
              <w:bottom w:val="single" w:sz="4" w:space="0" w:color="000000"/>
              <w:right w:val="single" w:sz="4" w:space="0" w:color="000000"/>
            </w:tcBorders>
          </w:tcPr>
          <w:p w14:paraId="360861D5" w14:textId="77777777" w:rsidR="00E46BED" w:rsidRPr="00A56432" w:rsidRDefault="00E46BED" w:rsidP="00E46BED">
            <w:pPr>
              <w:tabs>
                <w:tab w:val="left" w:pos="1481"/>
              </w:tabs>
              <w:jc w:val="left"/>
              <w:rPr>
                <w:i/>
              </w:rPr>
            </w:pPr>
            <w:r w:rsidRPr="00A56432">
              <w:rPr>
                <w:i/>
              </w:rPr>
              <w:t>Catégorie de personnel</w:t>
            </w:r>
          </w:p>
        </w:tc>
      </w:tr>
    </w:tbl>
    <w:p w14:paraId="1B438A75" w14:textId="77777777" w:rsidR="00E46BED" w:rsidRPr="00A56432" w:rsidRDefault="00E46BED" w:rsidP="00E46BED">
      <w:pPr>
        <w:spacing w:before="120" w:after="240"/>
      </w:pPr>
    </w:p>
    <w:p w14:paraId="09236C38" w14:textId="77777777" w:rsidR="00E46BED" w:rsidRPr="00A56432" w:rsidRDefault="00E46BED" w:rsidP="00E46BED">
      <w:pPr>
        <w:pStyle w:val="StyleThmatique1-niveau1"/>
      </w:pPr>
      <w:bookmarkStart w:id="172" w:name="_Toc402538312"/>
      <w:bookmarkStart w:id="173" w:name="_Toc417433524"/>
      <w:bookmarkStart w:id="174" w:name="_Toc114757295"/>
      <w:r w:rsidRPr="00A56432">
        <w:rPr>
          <w:noProof w:val="0"/>
        </w:rPr>
        <w:t>T5-2 Adopter les bonnes pratiques en matière d’authentification des utilisateurs</w:t>
      </w:r>
      <w:bookmarkEnd w:id="172"/>
      <w:bookmarkEnd w:id="173"/>
      <w:bookmarkEnd w:id="174"/>
    </w:p>
    <w:p w14:paraId="2EFB5F49"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695616" behindDoc="0" locked="0" layoutInCell="1" allowOverlap="1" wp14:anchorId="4A20033D" wp14:editId="367B6237">
                <wp:simplePos x="0" y="0"/>
                <wp:positionH relativeFrom="leftMargin">
                  <wp:posOffset>360045</wp:posOffset>
                </wp:positionH>
                <wp:positionV relativeFrom="paragraph">
                  <wp:posOffset>67945</wp:posOffset>
                </wp:positionV>
                <wp:extent cx="784800" cy="763200"/>
                <wp:effectExtent l="0" t="0" r="15875" b="18415"/>
                <wp:wrapSquare wrapText="bothSides"/>
                <wp:docPr id="528" name="Groupe 5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763200"/>
                          <a:chOff x="0" y="0"/>
                          <a:chExt cx="785791" cy="764462"/>
                        </a:xfrm>
                      </wpg:grpSpPr>
                      <wps:wsp>
                        <wps:cNvPr id="529" name="Rectangle 529"/>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19B12B" w14:textId="77777777" w:rsidR="00700109" w:rsidRPr="005E1DC7" w:rsidRDefault="00700109" w:rsidP="00E46BED">
                              <w:pPr>
                                <w:jc w:val="center"/>
                                <w:rPr>
                                  <w:b/>
                                  <w:color w:val="000000" w:themeColor="text1"/>
                                  <w:sz w:val="16"/>
                                  <w:szCs w:val="16"/>
                                </w:rPr>
                              </w:pPr>
                              <w:r>
                                <w:rPr>
                                  <w:b/>
                                  <w:color w:val="000000" w:themeColor="text1"/>
                                  <w:sz w:val="16"/>
                                  <w:szCs w:val="16"/>
                                </w:rPr>
                                <w:t>19,21,22,25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30" name="Rectangle 530"/>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AE73BE"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31" name="Rectangle 531"/>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9B37E9"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32" name="Rectangle 532"/>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BCB11A" w14:textId="77777777" w:rsidR="00700109" w:rsidRPr="005E1DC7" w:rsidRDefault="00700109" w:rsidP="00E46BED">
                              <w:pPr>
                                <w:jc w:val="center"/>
                                <w:rPr>
                                  <w:b/>
                                  <w:color w:val="000000" w:themeColor="text1"/>
                                  <w:sz w:val="16"/>
                                  <w:szCs w:val="16"/>
                                </w:rPr>
                              </w:pPr>
                              <w:r>
                                <w:rPr>
                                  <w:b/>
                                  <w:color w:val="000000" w:themeColor="text1"/>
                                  <w:sz w:val="16"/>
                                  <w:szCs w:val="16"/>
                                </w:rPr>
                                <w:t>P3.4-2,3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A20033D" id="Groupe 528" o:spid="_x0000_s1267" style="position:absolute;left:0;text-align:left;margin-left:28.35pt;margin-top:5.35pt;width:61.8pt;height:60.1pt;z-index:251695616;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">
                <v:rect id="Rectangle 529" o:spid="_x0000_s1268"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" filled="f" strokecolor="black [3213]" strokeweight="2pt">
                  <v:textbox>
                    <w:txbxContent>
                      <w:p w14:paraId="2819B12B" w14:textId="77777777" w:rsidR="00700109" w:rsidRPr="005E1DC7" w:rsidRDefault="00700109" w:rsidP="00E46BED">
                        <w:pPr>
                          <w:jc w:val="center"/>
                          <w:rPr>
                            <w:b/>
                            <w:color w:val="000000" w:themeColor="text1"/>
                            <w:sz w:val="16"/>
                            <w:szCs w:val="16"/>
                          </w:rPr>
                        </w:pPr>
                        <w:r>
                          <w:rPr>
                            <w:b/>
                            <w:color w:val="000000" w:themeColor="text1"/>
                            <w:sz w:val="16"/>
                            <w:szCs w:val="16"/>
                          </w:rPr>
                          <w:t>19,21,22,25</w:t>
                        </w:r>
                      </w:p>
                    </w:txbxContent>
                  </v:textbox>
                </v:rect>
                <v:rect id="Rectangle 530" o:spid="_x0000_s1269"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" filled="f" strokecolor="black [3213]" strokeweight="2pt">
                  <v:textbox>
                    <w:txbxContent>
                      <w:p w14:paraId="7CAE73BE"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531" o:spid="_x0000_s1270"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" filled="f" strokecolor="black [3213]" strokeweight="2pt">
                  <v:textbox>
                    <w:txbxContent>
                      <w:p w14:paraId="4B9B37E9"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532" o:spid="_x0000_s1271"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" filled="f" strokecolor="black [3213]" strokeweight="2pt">
                  <v:textbox>
                    <w:txbxContent>
                      <w:p w14:paraId="1CBCB11A" w14:textId="77777777" w:rsidR="00700109" w:rsidRPr="005E1DC7" w:rsidRDefault="00700109" w:rsidP="00E46BED">
                        <w:pPr>
                          <w:jc w:val="center"/>
                          <w:rPr>
                            <w:b/>
                            <w:color w:val="000000" w:themeColor="text1"/>
                            <w:sz w:val="16"/>
                            <w:szCs w:val="16"/>
                          </w:rPr>
                        </w:pPr>
                        <w:r>
                          <w:rPr>
                            <w:b/>
                            <w:color w:val="000000" w:themeColor="text1"/>
                            <w:sz w:val="16"/>
                            <w:szCs w:val="16"/>
                          </w:rPr>
                          <w:t>P3.4-2,3</w:t>
                        </w:r>
                      </w:p>
                    </w:txbxContent>
                  </v:textbox>
                </v:rect>
                <w10:wrap type="square" anchorx="margin"/>
              </v:group>
            </w:pict>
          </mc:Fallback>
        </mc:AlternateContent>
      </w:r>
      <w:r w:rsidRPr="00A56432">
        <w:rPr>
          <w:noProof w:val="0"/>
        </w:rPr>
        <w:t>T5-2.1 Créer des comptes qui respectent les bons usages</w:t>
      </w:r>
    </w:p>
    <w:p w14:paraId="7C833D2C" w14:textId="77777777" w:rsidR="00E46BED" w:rsidRPr="00A56432" w:rsidRDefault="00E46BED" w:rsidP="00E46BED">
      <w:pPr>
        <w:tabs>
          <w:tab w:val="left" w:pos="1481"/>
        </w:tabs>
        <w:ind w:left="360"/>
        <w:rPr>
          <w:lang w:eastAsia="fr-FR"/>
        </w:rPr>
      </w:pPr>
      <w:r w:rsidRPr="00A56432">
        <w:rPr>
          <w:b/>
          <w:u w:val="single"/>
        </w:rPr>
        <w:t>Exigence :</w:t>
      </w:r>
    </w:p>
    <w:p w14:paraId="51CEB007"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t>Les comptes utilisateurs sur le système d’information doivent être individuels et nominatifs.</w:t>
      </w:r>
    </w:p>
    <w:p w14:paraId="0143DDE1" w14:textId="77777777" w:rsidR="00E46BED" w:rsidRPr="00A56432" w:rsidRDefault="00E46BED" w:rsidP="00E46BED">
      <w:pPr>
        <w:tabs>
          <w:tab w:val="left" w:pos="1481"/>
        </w:tabs>
        <w:ind w:left="360"/>
        <w:rPr>
          <w:lang w:eastAsia="fr-FR"/>
        </w:rPr>
      </w:pPr>
      <w:r w:rsidRPr="00A56432">
        <w:rPr>
          <w:b/>
          <w:u w:val="single"/>
        </w:rPr>
        <w:t>Déclinaison en règles :</w:t>
      </w:r>
    </w:p>
    <w:p w14:paraId="23A3B258" w14:textId="77777777" w:rsidR="00E46BED" w:rsidRPr="00A56432" w:rsidRDefault="00E46BED" w:rsidP="00E46BED">
      <w:pPr>
        <w:tabs>
          <w:tab w:val="left" w:pos="1481"/>
        </w:tabs>
        <w:ind w:left="709"/>
        <w:rPr>
          <w:lang w:eastAsia="fr-FR"/>
        </w:rPr>
      </w:pPr>
      <w:r w:rsidRPr="00A56432">
        <w:rPr>
          <w:lang w:eastAsia="fr-FR"/>
        </w:rPr>
        <w:t>Exemples de règles sur le respect des bons usages en termes de comptes</w:t>
      </w:r>
      <w:r w:rsidRPr="00A56432">
        <w:t> :</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5A5E96CE"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9FD96E3" w14:textId="77777777" w:rsidR="00E46BED" w:rsidRPr="00A56432" w:rsidRDefault="00E46BED" w:rsidP="00E46BED">
            <w:pPr>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0925B4A" w14:textId="77777777" w:rsidR="00E46BED" w:rsidRPr="00A56432" w:rsidRDefault="00E46BED" w:rsidP="00E46BED">
            <w:pPr>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9C51FB8"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1D1CB6EF" w14:textId="77777777" w:rsidTr="00E46BED">
        <w:tc>
          <w:tcPr>
            <w:tcW w:w="889" w:type="dxa"/>
            <w:tcBorders>
              <w:top w:val="single" w:sz="4" w:space="0" w:color="000000"/>
              <w:left w:val="single" w:sz="4" w:space="0" w:color="000000"/>
              <w:bottom w:val="single" w:sz="4" w:space="0" w:color="000000"/>
              <w:right w:val="single" w:sz="4" w:space="0" w:color="000000"/>
            </w:tcBorders>
          </w:tcPr>
          <w:p w14:paraId="79CC492E" w14:textId="77777777" w:rsidR="00E46BED" w:rsidRPr="00A56432" w:rsidRDefault="00E46BED" w:rsidP="00E46BED">
            <w:pPr>
              <w:tabs>
                <w:tab w:val="left" w:pos="1481"/>
              </w:tabs>
            </w:pPr>
            <w:r w:rsidRPr="00A56432">
              <w:t>5.2.1.1</w:t>
            </w:r>
          </w:p>
        </w:tc>
        <w:tc>
          <w:tcPr>
            <w:tcW w:w="5982" w:type="dxa"/>
            <w:tcBorders>
              <w:top w:val="single" w:sz="4" w:space="0" w:color="000000"/>
              <w:left w:val="single" w:sz="4" w:space="0" w:color="000000"/>
              <w:bottom w:val="single" w:sz="4" w:space="0" w:color="000000"/>
              <w:right w:val="single" w:sz="4" w:space="0" w:color="000000"/>
            </w:tcBorders>
          </w:tcPr>
          <w:p w14:paraId="2D205C94" w14:textId="77777777" w:rsidR="00E46BED" w:rsidRPr="00A56432" w:rsidRDefault="00E46BED" w:rsidP="00E46BED">
            <w:pPr>
              <w:tabs>
                <w:tab w:val="left" w:pos="1481"/>
              </w:tabs>
              <w:rPr>
                <w:lang w:eastAsia="fr-FR"/>
              </w:rPr>
            </w:pPr>
            <w:r w:rsidRPr="00A56432">
              <w:rPr>
                <w:lang w:eastAsia="fr-FR"/>
              </w:rPr>
              <w:t>Chaque compte utilisateur doit être nominatif et uniquement utilisé par l’utilisateur auquel il est associé</w:t>
            </w:r>
          </w:p>
        </w:tc>
        <w:tc>
          <w:tcPr>
            <w:tcW w:w="2309" w:type="dxa"/>
            <w:tcBorders>
              <w:top w:val="single" w:sz="4" w:space="0" w:color="000000"/>
              <w:left w:val="single" w:sz="4" w:space="0" w:color="000000"/>
              <w:bottom w:val="single" w:sz="4" w:space="0" w:color="000000"/>
              <w:right w:val="single" w:sz="4" w:space="0" w:color="000000"/>
            </w:tcBorders>
          </w:tcPr>
          <w:p w14:paraId="4D8C5EC6" w14:textId="77777777" w:rsidR="00E46BED" w:rsidRPr="00A56432" w:rsidRDefault="00E46BED" w:rsidP="00E46BED">
            <w:pPr>
              <w:tabs>
                <w:tab w:val="left" w:pos="1481"/>
              </w:tabs>
              <w:jc w:val="left"/>
              <w:rPr>
                <w:i/>
              </w:rPr>
            </w:pPr>
            <w:r w:rsidRPr="00A56432">
              <w:rPr>
                <w:i/>
              </w:rPr>
              <w:t>Catégorie de personnel (ex. ensemble des utilisateurs et administrateurs du SI)</w:t>
            </w:r>
          </w:p>
        </w:tc>
      </w:tr>
      <w:tr w:rsidR="00E46BED" w:rsidRPr="00A56432" w14:paraId="24036B3A" w14:textId="77777777" w:rsidTr="00E46BED">
        <w:tc>
          <w:tcPr>
            <w:tcW w:w="889" w:type="dxa"/>
            <w:tcBorders>
              <w:top w:val="single" w:sz="4" w:space="0" w:color="000000"/>
              <w:left w:val="single" w:sz="4" w:space="0" w:color="000000"/>
              <w:bottom w:val="single" w:sz="4" w:space="0" w:color="000000"/>
              <w:right w:val="single" w:sz="4" w:space="0" w:color="000000"/>
            </w:tcBorders>
          </w:tcPr>
          <w:p w14:paraId="71A2C2F7" w14:textId="77777777" w:rsidR="00E46BED" w:rsidRPr="00A56432" w:rsidRDefault="00E46BED" w:rsidP="00E46BED">
            <w:pPr>
              <w:tabs>
                <w:tab w:val="left" w:pos="1481"/>
              </w:tabs>
            </w:pPr>
            <w:r w:rsidRPr="00A56432">
              <w:t>5.2.1.2</w:t>
            </w:r>
          </w:p>
        </w:tc>
        <w:tc>
          <w:tcPr>
            <w:tcW w:w="5982" w:type="dxa"/>
            <w:tcBorders>
              <w:top w:val="single" w:sz="4" w:space="0" w:color="000000"/>
              <w:left w:val="single" w:sz="4" w:space="0" w:color="000000"/>
              <w:bottom w:val="single" w:sz="4" w:space="0" w:color="000000"/>
              <w:right w:val="single" w:sz="4" w:space="0" w:color="000000"/>
            </w:tcBorders>
          </w:tcPr>
          <w:p w14:paraId="0C1E7D43" w14:textId="77777777" w:rsidR="00E46BED" w:rsidRPr="00A56432" w:rsidRDefault="00E46BED" w:rsidP="00E46BED">
            <w:pPr>
              <w:tabs>
                <w:tab w:val="left" w:pos="1481"/>
              </w:tabs>
              <w:rPr>
                <w:lang w:eastAsia="fr-FR"/>
              </w:rPr>
            </w:pPr>
            <w:r w:rsidRPr="00A56432">
              <w:rPr>
                <w:lang w:eastAsia="fr-FR"/>
              </w:rPr>
              <w:t>Si une personne est amenée à remplacer une autre personne et qu’elle a besoin de droits d’accès complémentaires pour ce faire, les profils utilisateurs en question doivent être temporairement attribués à son compte nominatif personnel.</w:t>
            </w:r>
          </w:p>
          <w:p w14:paraId="08B82CD0" w14:textId="77777777" w:rsidR="00E46BED" w:rsidRPr="00A56432" w:rsidRDefault="00E46BED" w:rsidP="00E46BED">
            <w:pPr>
              <w:tabs>
                <w:tab w:val="left" w:pos="1481"/>
              </w:tabs>
              <w:rPr>
                <w:lang w:eastAsia="fr-FR"/>
              </w:rPr>
            </w:pPr>
            <w:r w:rsidRPr="00A56432">
              <w:rPr>
                <w:lang w:eastAsia="fr-FR"/>
              </w:rPr>
              <w:lastRenderedPageBreak/>
              <w:t>Elle ne doit en aucun cas utiliser le compte nominatif personnel de la personne remplacée.</w:t>
            </w:r>
          </w:p>
        </w:tc>
        <w:tc>
          <w:tcPr>
            <w:tcW w:w="2309" w:type="dxa"/>
            <w:tcBorders>
              <w:top w:val="single" w:sz="4" w:space="0" w:color="000000"/>
              <w:left w:val="single" w:sz="4" w:space="0" w:color="000000"/>
              <w:bottom w:val="single" w:sz="4" w:space="0" w:color="000000"/>
              <w:right w:val="single" w:sz="4" w:space="0" w:color="000000"/>
            </w:tcBorders>
          </w:tcPr>
          <w:p w14:paraId="1C9BE741" w14:textId="77777777" w:rsidR="00E46BED" w:rsidRPr="00A56432" w:rsidRDefault="00E46BED" w:rsidP="00E46BED">
            <w:pPr>
              <w:tabs>
                <w:tab w:val="left" w:pos="1481"/>
              </w:tabs>
              <w:jc w:val="left"/>
              <w:rPr>
                <w:i/>
              </w:rPr>
            </w:pPr>
            <w:r w:rsidRPr="00A56432">
              <w:rPr>
                <w:i/>
              </w:rPr>
              <w:lastRenderedPageBreak/>
              <w:t>Catégorie de personnel</w:t>
            </w:r>
          </w:p>
        </w:tc>
      </w:tr>
      <w:tr w:rsidR="00E46BED" w:rsidRPr="00A56432" w14:paraId="3B6BE566" w14:textId="77777777" w:rsidTr="00E46BED">
        <w:tc>
          <w:tcPr>
            <w:tcW w:w="889" w:type="dxa"/>
            <w:tcBorders>
              <w:top w:val="single" w:sz="4" w:space="0" w:color="000000"/>
              <w:left w:val="single" w:sz="4" w:space="0" w:color="000000"/>
              <w:bottom w:val="single" w:sz="4" w:space="0" w:color="000000"/>
              <w:right w:val="single" w:sz="4" w:space="0" w:color="000000"/>
            </w:tcBorders>
          </w:tcPr>
          <w:p w14:paraId="323555E8" w14:textId="77777777" w:rsidR="00E46BED" w:rsidRPr="00A56432" w:rsidRDefault="00E46BED" w:rsidP="00E46BED">
            <w:pPr>
              <w:tabs>
                <w:tab w:val="left" w:pos="1481"/>
              </w:tabs>
            </w:pPr>
            <w:r w:rsidRPr="00A56432">
              <w:t>5.2.1.3</w:t>
            </w:r>
          </w:p>
        </w:tc>
        <w:tc>
          <w:tcPr>
            <w:tcW w:w="5982" w:type="dxa"/>
            <w:tcBorders>
              <w:top w:val="single" w:sz="4" w:space="0" w:color="000000"/>
              <w:left w:val="single" w:sz="4" w:space="0" w:color="000000"/>
              <w:bottom w:val="single" w:sz="4" w:space="0" w:color="000000"/>
              <w:right w:val="single" w:sz="4" w:space="0" w:color="000000"/>
            </w:tcBorders>
          </w:tcPr>
          <w:p w14:paraId="432D63D9" w14:textId="77777777" w:rsidR="00E46BED" w:rsidRPr="00A56432" w:rsidRDefault="00E46BED" w:rsidP="00E46BED">
            <w:pPr>
              <w:tabs>
                <w:tab w:val="left" w:pos="1481"/>
              </w:tabs>
              <w:rPr>
                <w:lang w:eastAsia="fr-FR"/>
              </w:rPr>
            </w:pPr>
            <w:r w:rsidRPr="00A56432">
              <w:rPr>
                <w:lang w:eastAsia="fr-FR"/>
              </w:rPr>
              <w:t>Les comptes administrateurs techniques génériques par défaut des logiciels et des matériels ne doivent pas être utilisés en fonctionnement nominal. (voir T5-2.4)</w:t>
            </w:r>
          </w:p>
          <w:p w14:paraId="3F5C4902" w14:textId="77777777" w:rsidR="00E46BED" w:rsidRPr="00A56432" w:rsidRDefault="00E46BED" w:rsidP="00E46BED">
            <w:pPr>
              <w:tabs>
                <w:tab w:val="left" w:pos="1481"/>
              </w:tabs>
              <w:rPr>
                <w:lang w:eastAsia="fr-FR"/>
              </w:rPr>
            </w:pPr>
            <w:r w:rsidRPr="00A56432">
              <w:rPr>
                <w:lang w:eastAsia="fr-FR"/>
              </w:rPr>
              <w:t>Les droits administrateurs doivent être associés au compte nominatif des utilisateurs en charge de la fonction d’administrateur technique.</w:t>
            </w:r>
          </w:p>
        </w:tc>
        <w:tc>
          <w:tcPr>
            <w:tcW w:w="2309" w:type="dxa"/>
            <w:tcBorders>
              <w:top w:val="single" w:sz="4" w:space="0" w:color="000000"/>
              <w:left w:val="single" w:sz="4" w:space="0" w:color="000000"/>
              <w:bottom w:val="single" w:sz="4" w:space="0" w:color="000000"/>
              <w:right w:val="single" w:sz="4" w:space="0" w:color="000000"/>
            </w:tcBorders>
          </w:tcPr>
          <w:p w14:paraId="5269AF03" w14:textId="77777777" w:rsidR="00E46BED" w:rsidRPr="00A56432" w:rsidRDefault="00E46BED" w:rsidP="00E46BED">
            <w:pPr>
              <w:tabs>
                <w:tab w:val="left" w:pos="1481"/>
              </w:tabs>
              <w:jc w:val="left"/>
              <w:rPr>
                <w:i/>
              </w:rPr>
            </w:pPr>
            <w:r w:rsidRPr="00A56432">
              <w:rPr>
                <w:i/>
              </w:rPr>
              <w:t>Catégorie de personnel</w:t>
            </w:r>
          </w:p>
        </w:tc>
      </w:tr>
      <w:tr w:rsidR="00E46BED" w:rsidRPr="00A56432" w14:paraId="36DE11C4" w14:textId="77777777" w:rsidTr="00E46BED">
        <w:tc>
          <w:tcPr>
            <w:tcW w:w="889" w:type="dxa"/>
            <w:tcBorders>
              <w:top w:val="single" w:sz="4" w:space="0" w:color="000000"/>
              <w:left w:val="single" w:sz="4" w:space="0" w:color="000000"/>
              <w:bottom w:val="single" w:sz="4" w:space="0" w:color="000000"/>
              <w:right w:val="single" w:sz="4" w:space="0" w:color="000000"/>
            </w:tcBorders>
          </w:tcPr>
          <w:p w14:paraId="354C55B1" w14:textId="77777777" w:rsidR="00E46BED" w:rsidRPr="00A56432" w:rsidRDefault="00E46BED" w:rsidP="00E46BED">
            <w:pPr>
              <w:tabs>
                <w:tab w:val="left" w:pos="1481"/>
              </w:tabs>
            </w:pPr>
            <w:r w:rsidRPr="00A56432">
              <w:t>5.2.1.4</w:t>
            </w:r>
          </w:p>
        </w:tc>
        <w:tc>
          <w:tcPr>
            <w:tcW w:w="5982" w:type="dxa"/>
            <w:tcBorders>
              <w:top w:val="single" w:sz="4" w:space="0" w:color="000000"/>
              <w:left w:val="single" w:sz="4" w:space="0" w:color="000000"/>
              <w:bottom w:val="single" w:sz="4" w:space="0" w:color="000000"/>
              <w:right w:val="single" w:sz="4" w:space="0" w:color="000000"/>
            </w:tcBorders>
          </w:tcPr>
          <w:p w14:paraId="4C8046C2" w14:textId="77777777" w:rsidR="00E46BED" w:rsidRPr="00A56432" w:rsidRDefault="00E46BED" w:rsidP="00E46BED">
            <w:pPr>
              <w:tabs>
                <w:tab w:val="left" w:pos="1481"/>
              </w:tabs>
              <w:rPr>
                <w:lang w:eastAsia="fr-FR"/>
              </w:rPr>
            </w:pPr>
            <w:r w:rsidRPr="00A56432">
              <w:rPr>
                <w:lang w:eastAsia="fr-FR"/>
              </w:rPr>
              <w:t>Les comptes ayant des droits de type administrateur technique doivent être disjoints des comptes ayant des droits de type utilisateur métiers.</w:t>
            </w:r>
          </w:p>
          <w:p w14:paraId="70276A0C" w14:textId="77777777" w:rsidR="00E46BED" w:rsidRPr="00A56432" w:rsidRDefault="00E46BED" w:rsidP="00E46BED">
            <w:pPr>
              <w:tabs>
                <w:tab w:val="left" w:pos="1481"/>
              </w:tabs>
              <w:rPr>
                <w:lang w:eastAsia="fr-FR"/>
              </w:rPr>
            </w:pPr>
            <w:r w:rsidRPr="00A56432">
              <w:rPr>
                <w:lang w:eastAsia="fr-FR"/>
              </w:rPr>
              <w:t>Si une personne doit, selon les règles d’accès aux données telles que présentées dans l'exigence T5-1.1, bénéficier de profils de type administrateur technique et de profils de type utilisateur métier, elle doit avoir deux comptes utilisateur distincts, chacun nominatif et personnel.</w:t>
            </w:r>
          </w:p>
          <w:p w14:paraId="331C4BF1" w14:textId="77777777" w:rsidR="00E46BED" w:rsidRPr="00A56432" w:rsidRDefault="00E46BED" w:rsidP="00E46BED">
            <w:pPr>
              <w:tabs>
                <w:tab w:val="left" w:pos="1481"/>
              </w:tabs>
              <w:rPr>
                <w:lang w:eastAsia="fr-FR"/>
              </w:rPr>
            </w:pPr>
            <w:r w:rsidRPr="00A56432">
              <w:rPr>
                <w:lang w:eastAsia="fr-FR"/>
              </w:rPr>
              <w:t>La multiplication des comptes nominatifs pour une même personne doit être restreinte au maximum. Aucune personne ne doit avoir plus de deux comptes nominatifs.</w:t>
            </w:r>
          </w:p>
        </w:tc>
        <w:tc>
          <w:tcPr>
            <w:tcW w:w="2309" w:type="dxa"/>
            <w:tcBorders>
              <w:top w:val="single" w:sz="4" w:space="0" w:color="000000"/>
              <w:left w:val="single" w:sz="4" w:space="0" w:color="000000"/>
              <w:bottom w:val="single" w:sz="4" w:space="0" w:color="000000"/>
              <w:right w:val="single" w:sz="4" w:space="0" w:color="000000"/>
            </w:tcBorders>
          </w:tcPr>
          <w:p w14:paraId="5F9A2082" w14:textId="77777777" w:rsidR="00E46BED" w:rsidRPr="00A56432" w:rsidRDefault="00E46BED" w:rsidP="00E46BED">
            <w:pPr>
              <w:tabs>
                <w:tab w:val="left" w:pos="1481"/>
              </w:tabs>
              <w:jc w:val="left"/>
              <w:rPr>
                <w:i/>
              </w:rPr>
            </w:pPr>
            <w:r w:rsidRPr="00A56432">
              <w:rPr>
                <w:i/>
              </w:rPr>
              <w:t>Catégorie de personnel</w:t>
            </w:r>
          </w:p>
        </w:tc>
      </w:tr>
      <w:tr w:rsidR="00E46BED" w:rsidRPr="00A56432" w14:paraId="039416F7" w14:textId="77777777" w:rsidTr="00E46BED">
        <w:tc>
          <w:tcPr>
            <w:tcW w:w="889" w:type="dxa"/>
            <w:tcBorders>
              <w:top w:val="single" w:sz="4" w:space="0" w:color="000000"/>
              <w:left w:val="single" w:sz="4" w:space="0" w:color="000000"/>
              <w:bottom w:val="single" w:sz="4" w:space="0" w:color="000000"/>
              <w:right w:val="single" w:sz="4" w:space="0" w:color="000000"/>
            </w:tcBorders>
          </w:tcPr>
          <w:p w14:paraId="005C4D52" w14:textId="77777777" w:rsidR="00E46BED" w:rsidRPr="00A56432" w:rsidRDefault="00E46BED" w:rsidP="00E46BED">
            <w:pPr>
              <w:tabs>
                <w:tab w:val="left" w:pos="1481"/>
              </w:tabs>
            </w:pPr>
            <w:r w:rsidRPr="00A56432">
              <w:t>5.2.1.5</w:t>
            </w:r>
          </w:p>
        </w:tc>
        <w:tc>
          <w:tcPr>
            <w:tcW w:w="5982" w:type="dxa"/>
            <w:tcBorders>
              <w:top w:val="single" w:sz="4" w:space="0" w:color="000000"/>
              <w:left w:val="single" w:sz="4" w:space="0" w:color="000000"/>
              <w:bottom w:val="single" w:sz="4" w:space="0" w:color="000000"/>
              <w:right w:val="single" w:sz="4" w:space="0" w:color="000000"/>
            </w:tcBorders>
          </w:tcPr>
          <w:p w14:paraId="700EF058" w14:textId="77777777" w:rsidR="00E46BED" w:rsidRPr="00A56432" w:rsidRDefault="00E46BED" w:rsidP="00E46BED">
            <w:pPr>
              <w:tabs>
                <w:tab w:val="left" w:pos="1481"/>
              </w:tabs>
              <w:rPr>
                <w:lang w:eastAsia="fr-FR"/>
              </w:rPr>
            </w:pPr>
            <w:r w:rsidRPr="00A56432">
              <w:rPr>
                <w:lang w:eastAsia="fr-FR"/>
              </w:rPr>
              <w:t>Chaque compte doit être associé à un dispositif d’authentification diffusé exclusivement et personnellement au titulaire du compte.</w:t>
            </w:r>
          </w:p>
          <w:p w14:paraId="08274A99" w14:textId="77777777" w:rsidR="00E46BED" w:rsidRPr="00A56432" w:rsidRDefault="00E46BED" w:rsidP="00E46BED">
            <w:pPr>
              <w:tabs>
                <w:tab w:val="left" w:pos="1481"/>
              </w:tabs>
              <w:rPr>
                <w:lang w:eastAsia="fr-FR"/>
              </w:rPr>
            </w:pPr>
            <w:r w:rsidRPr="00A56432">
              <w:rPr>
                <w:lang w:eastAsia="fr-FR"/>
              </w:rPr>
              <w:t xml:space="preserve">En particulier, si le dispositif d’authentification n’intègre pas l’identité de l’utilisateur auquel il a été attribué (ex. calculette d’accès ou carte CPE), </w:t>
            </w:r>
            <w:r w:rsidRPr="00A56432">
              <w:t>il convient, lors de sa diffusion, de rappeler à l’utilisateur que le dispositif est personnel et ne doit en aucun cas être laissé pour un usage « en libre-service ».</w:t>
            </w:r>
          </w:p>
          <w:p w14:paraId="66657D5C" w14:textId="015DD4BC" w:rsidR="00E46BED" w:rsidRPr="00A56432" w:rsidRDefault="00E46BED" w:rsidP="00E46BED">
            <w:pPr>
              <w:tabs>
                <w:tab w:val="left" w:pos="1481"/>
              </w:tabs>
              <w:rPr>
                <w:lang w:eastAsia="fr-FR"/>
              </w:rPr>
            </w:pPr>
            <w:r w:rsidRPr="00A56432">
              <w:rPr>
                <w:lang w:eastAsia="fr-FR"/>
              </w:rPr>
              <w:t>La liste des comptes, de leur titulaire et du dispositif d’authentification associé doit être élaborée et tenue à jour.</w:t>
            </w:r>
          </w:p>
        </w:tc>
        <w:tc>
          <w:tcPr>
            <w:tcW w:w="2309" w:type="dxa"/>
            <w:tcBorders>
              <w:top w:val="single" w:sz="4" w:space="0" w:color="000000"/>
              <w:left w:val="single" w:sz="4" w:space="0" w:color="000000"/>
              <w:bottom w:val="single" w:sz="4" w:space="0" w:color="000000"/>
              <w:right w:val="single" w:sz="4" w:space="0" w:color="000000"/>
            </w:tcBorders>
          </w:tcPr>
          <w:p w14:paraId="5E8731F3" w14:textId="77777777" w:rsidR="00E46BED" w:rsidRPr="00A56432" w:rsidRDefault="00E46BED" w:rsidP="00E46BED">
            <w:pPr>
              <w:tabs>
                <w:tab w:val="left" w:pos="1481"/>
              </w:tabs>
              <w:jc w:val="left"/>
              <w:rPr>
                <w:i/>
              </w:rPr>
            </w:pPr>
            <w:r w:rsidRPr="00A56432">
              <w:rPr>
                <w:i/>
              </w:rPr>
              <w:t>Catégorie de personnel</w:t>
            </w:r>
          </w:p>
        </w:tc>
      </w:tr>
      <w:tr w:rsidR="00E46BED" w:rsidRPr="00A56432" w14:paraId="1E56DC86" w14:textId="77777777" w:rsidTr="00E46BED">
        <w:tc>
          <w:tcPr>
            <w:tcW w:w="889" w:type="dxa"/>
            <w:tcBorders>
              <w:top w:val="single" w:sz="4" w:space="0" w:color="000000"/>
              <w:left w:val="single" w:sz="4" w:space="0" w:color="000000"/>
              <w:bottom w:val="single" w:sz="4" w:space="0" w:color="000000"/>
              <w:right w:val="single" w:sz="4" w:space="0" w:color="000000"/>
            </w:tcBorders>
          </w:tcPr>
          <w:p w14:paraId="6341B37B" w14:textId="77777777" w:rsidR="00E46BED" w:rsidRPr="00A56432" w:rsidRDefault="00E46BED" w:rsidP="00E46BED">
            <w:pPr>
              <w:tabs>
                <w:tab w:val="left" w:pos="1481"/>
              </w:tabs>
            </w:pPr>
            <w:r w:rsidRPr="00A56432">
              <w:t>5.2.1.6</w:t>
            </w:r>
          </w:p>
        </w:tc>
        <w:tc>
          <w:tcPr>
            <w:tcW w:w="5982" w:type="dxa"/>
            <w:tcBorders>
              <w:top w:val="single" w:sz="4" w:space="0" w:color="000000"/>
              <w:left w:val="single" w:sz="4" w:space="0" w:color="000000"/>
              <w:bottom w:val="single" w:sz="4" w:space="0" w:color="000000"/>
              <w:right w:val="single" w:sz="4" w:space="0" w:color="000000"/>
            </w:tcBorders>
          </w:tcPr>
          <w:p w14:paraId="6A8F66E6" w14:textId="07B6F396" w:rsidR="00E46BED" w:rsidRPr="00A56432" w:rsidRDefault="00E46BED" w:rsidP="00E46BED">
            <w:pPr>
              <w:tabs>
                <w:tab w:val="left" w:pos="1481"/>
              </w:tabs>
              <w:rPr>
                <w:lang w:eastAsia="fr-FR"/>
              </w:rPr>
            </w:pPr>
            <w:r w:rsidRPr="00A56432">
              <w:rPr>
                <w:lang w:eastAsia="fr-FR"/>
              </w:rPr>
              <w:t>Afin de permettre une identification rapide de la finalité de chaque compte, il est recommandé que soit définie une nomenclature adaptée qui permette de distinguer les comptes d’utilisateur standard, les comptes d’administration (serveurs, postes de travail, équipements réseau, équipements sécurité), les comptes de service, les comptes utilisé</w:t>
            </w:r>
            <w:r w:rsidR="00896935" w:rsidRPr="00A56432">
              <w:rPr>
                <w:lang w:eastAsia="fr-FR"/>
              </w:rPr>
              <w:t>s</w:t>
            </w:r>
            <w:r w:rsidRPr="00A56432">
              <w:rPr>
                <w:lang w:eastAsia="fr-FR"/>
              </w:rPr>
              <w:t xml:space="preserve"> par un équipement biomédical…</w:t>
            </w:r>
          </w:p>
          <w:tbl>
            <w:tblPr>
              <w:tblStyle w:val="Grilledutableau"/>
              <w:tblW w:w="0" w:type="auto"/>
              <w:tblInd w:w="171" w:type="dxa"/>
              <w:tblLook w:val="04A0" w:firstRow="1" w:lastRow="0" w:firstColumn="1" w:lastColumn="0" w:noHBand="0" w:noVBand="1"/>
            </w:tblPr>
            <w:tblGrid>
              <w:gridCol w:w="567"/>
              <w:gridCol w:w="4848"/>
            </w:tblGrid>
            <w:tr w:rsidR="00E46BED" w:rsidRPr="00A56432" w14:paraId="398E387B" w14:textId="77777777" w:rsidTr="00E46BED">
              <w:tc>
                <w:tcPr>
                  <w:tcW w:w="567" w:type="dxa"/>
                  <w:vAlign w:val="center"/>
                </w:tcPr>
                <w:p w14:paraId="1A6B7101" w14:textId="77777777" w:rsidR="00E46BED" w:rsidRPr="00A56432" w:rsidRDefault="00E46BED" w:rsidP="00E46BED">
                  <w:pPr>
                    <w:tabs>
                      <w:tab w:val="left" w:pos="1481"/>
                    </w:tabs>
                    <w:jc w:val="left"/>
                    <w:rPr>
                      <w:lang w:eastAsia="fr-FR"/>
                    </w:rPr>
                  </w:pPr>
                  <w:r w:rsidRPr="00A56432">
                    <w:rPr>
                      <w:sz w:val="28"/>
                      <w:szCs w:val="28"/>
                    </w:rPr>
                    <w:sym w:font="Wingdings" w:char="F040"/>
                  </w:r>
                </w:p>
              </w:tc>
              <w:tc>
                <w:tcPr>
                  <w:tcW w:w="4848" w:type="dxa"/>
                  <w:vAlign w:val="center"/>
                </w:tcPr>
                <w:p w14:paraId="26DAF8F9" w14:textId="77777777" w:rsidR="00E46BED" w:rsidRPr="00A56432" w:rsidRDefault="00E46BED" w:rsidP="00E46BED">
                  <w:pPr>
                    <w:tabs>
                      <w:tab w:val="left" w:pos="1481"/>
                    </w:tabs>
                    <w:rPr>
                      <w:lang w:eastAsia="fr-FR"/>
                    </w:rPr>
                  </w:pPr>
                  <w:r w:rsidRPr="00A56432">
                    <w:t xml:space="preserve">Par exemple (à adapter au cas par cas), on peut décider d’ajouter le préfixe « ADM- »  à tout compte d’administrateur systèmes, « RSX- » à tout compte d’administration d’équipement réseau, « SVC- » à tout compte de service, « MED- » à tout compte </w:t>
                  </w:r>
                  <w:r w:rsidRPr="00A56432">
                    <w:rPr>
                      <w:lang w:eastAsia="fr-FR"/>
                    </w:rPr>
                    <w:t>attribué à un équipement biomédical, et de considérer que tout compte qui ne commence pas par un de ces préfix est un compte d’utilisateur standard</w:t>
                  </w:r>
                  <w:r w:rsidRPr="00A56432">
                    <w:t>.</w:t>
                  </w:r>
                </w:p>
              </w:tc>
            </w:tr>
          </w:tbl>
          <w:p w14:paraId="2019A03A" w14:textId="77777777" w:rsidR="00E46BED" w:rsidRPr="00A56432" w:rsidRDefault="00E46BED" w:rsidP="00E46BED">
            <w:pPr>
              <w:tabs>
                <w:tab w:val="left" w:pos="1481"/>
              </w:tabs>
              <w:rPr>
                <w:lang w:eastAsia="fr-FR"/>
              </w:rPr>
            </w:pPr>
          </w:p>
        </w:tc>
        <w:tc>
          <w:tcPr>
            <w:tcW w:w="2309" w:type="dxa"/>
            <w:tcBorders>
              <w:top w:val="single" w:sz="4" w:space="0" w:color="000000"/>
              <w:left w:val="single" w:sz="4" w:space="0" w:color="000000"/>
              <w:bottom w:val="single" w:sz="4" w:space="0" w:color="000000"/>
              <w:right w:val="single" w:sz="4" w:space="0" w:color="000000"/>
            </w:tcBorders>
          </w:tcPr>
          <w:p w14:paraId="122486DF" w14:textId="77777777" w:rsidR="00E46BED" w:rsidRPr="00A56432" w:rsidRDefault="00E46BED" w:rsidP="00E46BED">
            <w:pPr>
              <w:tabs>
                <w:tab w:val="left" w:pos="1481"/>
              </w:tabs>
              <w:jc w:val="left"/>
              <w:rPr>
                <w:i/>
              </w:rPr>
            </w:pPr>
            <w:r w:rsidRPr="00A56432">
              <w:rPr>
                <w:i/>
              </w:rPr>
              <w:t>Catégorie de personnel</w:t>
            </w:r>
          </w:p>
        </w:tc>
      </w:tr>
    </w:tbl>
    <w:p w14:paraId="0556CD69" w14:textId="77777777" w:rsidR="00E46BED" w:rsidRPr="00A56432" w:rsidRDefault="00E46BED" w:rsidP="00E46BED"/>
    <w:p w14:paraId="6E12E89E"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696640" behindDoc="0" locked="0" layoutInCell="1" allowOverlap="1" wp14:anchorId="470C1EB3" wp14:editId="3673B1D2">
                <wp:simplePos x="0" y="0"/>
                <wp:positionH relativeFrom="leftMargin">
                  <wp:posOffset>360045</wp:posOffset>
                </wp:positionH>
                <wp:positionV relativeFrom="paragraph">
                  <wp:posOffset>70485</wp:posOffset>
                </wp:positionV>
                <wp:extent cx="784800" cy="763200"/>
                <wp:effectExtent l="0" t="0" r="15875" b="18415"/>
                <wp:wrapSquare wrapText="bothSides"/>
                <wp:docPr id="533" name="Groupe 5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763200"/>
                          <a:chOff x="0" y="0"/>
                          <a:chExt cx="785791" cy="764462"/>
                        </a:xfrm>
                      </wpg:grpSpPr>
                      <wps:wsp>
                        <wps:cNvPr id="534" name="Rectangle 534"/>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E2E28D" w14:textId="77777777" w:rsidR="00700109" w:rsidRPr="005E1DC7" w:rsidRDefault="00700109" w:rsidP="00E46BED">
                              <w:pPr>
                                <w:jc w:val="center"/>
                                <w:rPr>
                                  <w:b/>
                                  <w:color w:val="000000" w:themeColor="text1"/>
                                  <w:sz w:val="16"/>
                                  <w:szCs w:val="16"/>
                                </w:rPr>
                              </w:pPr>
                              <w:r>
                                <w:rPr>
                                  <w:b/>
                                  <w:color w:val="000000" w:themeColor="text1"/>
                                  <w:sz w:val="16"/>
                                  <w:szCs w:val="16"/>
                                </w:rPr>
                                <w:t>19,21,22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35" name="Rectangle 535"/>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1A063A"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36" name="Rectangle 536"/>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6DB218"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37" name="Rectangle 537"/>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560015" w14:textId="77777777" w:rsidR="00700109" w:rsidRPr="005E1DC7" w:rsidRDefault="00700109" w:rsidP="00E46BED">
                              <w:pPr>
                                <w:jc w:val="center"/>
                                <w:rPr>
                                  <w:b/>
                                  <w:color w:val="000000" w:themeColor="text1"/>
                                  <w:sz w:val="16"/>
                                  <w:szCs w:val="16"/>
                                </w:rPr>
                              </w:pPr>
                              <w:r w:rsidRPr="00412B5E">
                                <w:rPr>
                                  <w:b/>
                                  <w:color w:val="000000" w:themeColor="text1"/>
                                  <w:sz w:val="16"/>
                                  <w:szCs w:val="16"/>
                                </w:rPr>
                                <w:t>P3.4-2,3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70C1EB3" id="Groupe 533" o:spid="_x0000_s1272" style="position:absolute;left:0;text-align:left;margin-left:28.35pt;margin-top:5.55pt;width:61.8pt;height:60.1pt;z-index:251696640;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">
                <v:rect id="Rectangle 534" o:spid="_x0000_s1273"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" filled="f" strokecolor="black [3213]" strokeweight="2pt">
                  <v:textbox>
                    <w:txbxContent>
                      <w:p w14:paraId="0DE2E28D" w14:textId="77777777" w:rsidR="00700109" w:rsidRPr="005E1DC7" w:rsidRDefault="00700109" w:rsidP="00E46BED">
                        <w:pPr>
                          <w:jc w:val="center"/>
                          <w:rPr>
                            <w:b/>
                            <w:color w:val="000000" w:themeColor="text1"/>
                            <w:sz w:val="16"/>
                            <w:szCs w:val="16"/>
                          </w:rPr>
                        </w:pPr>
                        <w:r>
                          <w:rPr>
                            <w:b/>
                            <w:color w:val="000000" w:themeColor="text1"/>
                            <w:sz w:val="16"/>
                            <w:szCs w:val="16"/>
                          </w:rPr>
                          <w:t>19,21,22</w:t>
                        </w:r>
                      </w:p>
                    </w:txbxContent>
                  </v:textbox>
                </v:rect>
                <v:rect id="Rectangle 535" o:spid="_x0000_s1274"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" filled="f" strokecolor="black [3213]" strokeweight="2pt">
                  <v:textbox>
                    <w:txbxContent>
                      <w:p w14:paraId="541A063A"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536" o:spid="_x0000_s1275"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" filled="f" strokecolor="black [3213]" strokeweight="2pt">
                  <v:textbox>
                    <w:txbxContent>
                      <w:p w14:paraId="056DB218"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537" o:spid="_x0000_s1276"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" filled="f" strokecolor="black [3213]" strokeweight="2pt">
                  <v:textbox>
                    <w:txbxContent>
                      <w:p w14:paraId="5C560015" w14:textId="77777777" w:rsidR="00700109" w:rsidRPr="005E1DC7" w:rsidRDefault="00700109" w:rsidP="00E46BED">
                        <w:pPr>
                          <w:jc w:val="center"/>
                          <w:rPr>
                            <w:b/>
                            <w:color w:val="000000" w:themeColor="text1"/>
                            <w:sz w:val="16"/>
                            <w:szCs w:val="16"/>
                          </w:rPr>
                        </w:pPr>
                        <w:r w:rsidRPr="00412B5E">
                          <w:rPr>
                            <w:b/>
                            <w:color w:val="000000" w:themeColor="text1"/>
                            <w:sz w:val="16"/>
                            <w:szCs w:val="16"/>
                          </w:rPr>
                          <w:t>P3.4-2,3</w:t>
                        </w:r>
                      </w:p>
                    </w:txbxContent>
                  </v:textbox>
                </v:rect>
                <w10:wrap type="square" anchorx="margin"/>
              </v:group>
            </w:pict>
          </mc:Fallback>
        </mc:AlternateContent>
      </w:r>
      <w:r w:rsidRPr="00A56432">
        <w:rPr>
          <w:noProof w:val="0"/>
        </w:rPr>
        <w:t>T5-2.2 Utiliser les dispositifs d’authentification en respectant les consignes de sécurité</w:t>
      </w:r>
    </w:p>
    <w:p w14:paraId="6672ED6E" w14:textId="77777777" w:rsidR="00E46BED" w:rsidRPr="00A56432" w:rsidRDefault="00E46BED" w:rsidP="00E46BED">
      <w:pPr>
        <w:tabs>
          <w:tab w:val="left" w:pos="1481"/>
        </w:tabs>
        <w:ind w:left="360"/>
      </w:pPr>
      <w:r w:rsidRPr="00A56432">
        <w:t>Les dispositifs d’authentification utilisables sont les dispositifs identifiés dans les paliers de l’authentification privée du référentiel d’authentification des acteurs de santé de la PGSSI-S [Réf. n°6.12]. En substance il s’agit :</w:t>
      </w:r>
    </w:p>
    <w:p w14:paraId="620B94DD" w14:textId="77777777" w:rsidR="00E46BED" w:rsidRPr="00A56432" w:rsidRDefault="00E46BED" w:rsidP="00FA2CE4">
      <w:pPr>
        <w:pStyle w:val="Paragraphedeliste"/>
        <w:numPr>
          <w:ilvl w:val="0"/>
          <w:numId w:val="57"/>
        </w:numPr>
        <w:tabs>
          <w:tab w:val="left" w:pos="1481"/>
        </w:tabs>
        <w:spacing w:line="240" w:lineRule="auto"/>
      </w:pPr>
      <w:r w:rsidRPr="00A56432">
        <w:t>identifiant/mot de passe ;</w:t>
      </w:r>
    </w:p>
    <w:p w14:paraId="715ABE72" w14:textId="77777777" w:rsidR="00E46BED" w:rsidRPr="00A56432" w:rsidRDefault="00E46BED" w:rsidP="00FA2CE4">
      <w:pPr>
        <w:pStyle w:val="Paragraphedeliste"/>
        <w:numPr>
          <w:ilvl w:val="0"/>
          <w:numId w:val="57"/>
        </w:numPr>
        <w:tabs>
          <w:tab w:val="left" w:pos="1481"/>
        </w:tabs>
        <w:spacing w:line="240" w:lineRule="auto"/>
      </w:pPr>
      <w:r w:rsidRPr="00A56432">
        <w:t>dispositifs d’authentification à double facteurs diffusé par la structure ;</w:t>
      </w:r>
    </w:p>
    <w:p w14:paraId="4149054A" w14:textId="77777777" w:rsidR="00E46BED" w:rsidRPr="00A56432" w:rsidRDefault="00E46BED" w:rsidP="00FA2CE4">
      <w:pPr>
        <w:pStyle w:val="Paragraphedeliste"/>
        <w:numPr>
          <w:ilvl w:val="0"/>
          <w:numId w:val="57"/>
        </w:numPr>
        <w:tabs>
          <w:tab w:val="left" w:pos="1481"/>
        </w:tabs>
        <w:spacing w:line="240" w:lineRule="auto"/>
      </w:pPr>
      <w:r w:rsidRPr="00A56432">
        <w:lastRenderedPageBreak/>
        <w:t>cartes de la famille CPx (cartes CPS, CDE, CPE, CDA ou CPA) ou de solutions alternatives telles que décrites dans le référentiel d’authentification des acteurs de santé.</w:t>
      </w:r>
    </w:p>
    <w:p w14:paraId="295CB4B0" w14:textId="77777777" w:rsidR="00E46BED" w:rsidRPr="00A56432" w:rsidRDefault="00E46BED" w:rsidP="00E46BED">
      <w:pPr>
        <w:tabs>
          <w:tab w:val="left" w:pos="1481"/>
        </w:tabs>
        <w:ind w:left="360"/>
        <w:rPr>
          <w:lang w:eastAsia="fr-FR"/>
        </w:rPr>
      </w:pPr>
      <w:r w:rsidRPr="00A56432">
        <w:rPr>
          <w:b/>
          <w:u w:val="single"/>
        </w:rPr>
        <w:t>Exigence :</w:t>
      </w:r>
    </w:p>
    <w:p w14:paraId="648C7E61"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t>Les dispositifs utilisés pour s’authentifier sur le système d’information doivent être utilisés de manière à ne pas mettre en péril leur capacité à authentifier les personnes auxquelles ils ont été attribués.</w:t>
      </w:r>
    </w:p>
    <w:p w14:paraId="7CD94326" w14:textId="77777777" w:rsidR="00E46BED" w:rsidRPr="00A56432" w:rsidRDefault="00E46BED" w:rsidP="00E46BED">
      <w:pPr>
        <w:tabs>
          <w:tab w:val="left" w:pos="1481"/>
        </w:tabs>
        <w:ind w:left="360"/>
        <w:rPr>
          <w:lang w:eastAsia="fr-FR"/>
        </w:rPr>
      </w:pPr>
      <w:r w:rsidRPr="00A56432">
        <w:rPr>
          <w:b/>
          <w:u w:val="single"/>
        </w:rPr>
        <w:t>Déclinaison en règles :</w:t>
      </w:r>
    </w:p>
    <w:p w14:paraId="35F208EF" w14:textId="77777777" w:rsidR="00E46BED" w:rsidRPr="00A56432" w:rsidRDefault="00E46BED" w:rsidP="00E46BED">
      <w:pPr>
        <w:tabs>
          <w:tab w:val="left" w:pos="1481"/>
        </w:tabs>
        <w:ind w:left="709"/>
        <w:rPr>
          <w:lang w:eastAsia="fr-FR"/>
        </w:rPr>
      </w:pPr>
      <w:r w:rsidRPr="00A56432">
        <w:rPr>
          <w:lang w:eastAsia="fr-FR"/>
        </w:rPr>
        <w:t>Exemples de règles sur l’utilisation des dispositifs d’authentification</w:t>
      </w:r>
      <w:r w:rsidRPr="00A56432">
        <w:t> :</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5DC5405E"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14D83AE" w14:textId="77777777" w:rsidR="00E46BED" w:rsidRPr="00A56432" w:rsidRDefault="00E46BED" w:rsidP="00E46BED">
            <w:pPr>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5C16F4C" w14:textId="77777777" w:rsidR="00E46BED" w:rsidRPr="00A56432" w:rsidRDefault="00E46BED" w:rsidP="00E46BED">
            <w:pPr>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8D77C37"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3AA99D80" w14:textId="77777777" w:rsidTr="00E46BED">
        <w:tc>
          <w:tcPr>
            <w:tcW w:w="889" w:type="dxa"/>
            <w:tcBorders>
              <w:top w:val="single" w:sz="4" w:space="0" w:color="000000"/>
              <w:left w:val="single" w:sz="4" w:space="0" w:color="000000"/>
              <w:bottom w:val="single" w:sz="4" w:space="0" w:color="000000"/>
              <w:right w:val="single" w:sz="4" w:space="0" w:color="000000"/>
            </w:tcBorders>
          </w:tcPr>
          <w:p w14:paraId="73432FAF" w14:textId="77777777" w:rsidR="00E46BED" w:rsidRPr="00A56432" w:rsidRDefault="00E46BED" w:rsidP="00E46BED">
            <w:pPr>
              <w:tabs>
                <w:tab w:val="left" w:pos="1481"/>
              </w:tabs>
            </w:pPr>
            <w:r w:rsidRPr="00A56432">
              <w:t>5.2.2.1</w:t>
            </w:r>
          </w:p>
        </w:tc>
        <w:tc>
          <w:tcPr>
            <w:tcW w:w="5982" w:type="dxa"/>
            <w:tcBorders>
              <w:top w:val="single" w:sz="4" w:space="0" w:color="000000"/>
              <w:left w:val="single" w:sz="4" w:space="0" w:color="000000"/>
              <w:bottom w:val="single" w:sz="4" w:space="0" w:color="000000"/>
              <w:right w:val="single" w:sz="4" w:space="0" w:color="000000"/>
            </w:tcBorders>
          </w:tcPr>
          <w:p w14:paraId="73894F19" w14:textId="77777777" w:rsidR="00E46BED" w:rsidRPr="00A56432" w:rsidRDefault="00E46BED" w:rsidP="00E46BED">
            <w:pPr>
              <w:tabs>
                <w:tab w:val="left" w:pos="1481"/>
              </w:tabs>
              <w:rPr>
                <w:lang w:eastAsia="fr-FR"/>
              </w:rPr>
            </w:pPr>
            <w:r w:rsidRPr="00A56432">
              <w:rPr>
                <w:lang w:eastAsia="fr-FR"/>
              </w:rPr>
              <w:t>Les parties confidentielles des dispositifs d’authentification (mot de passe initial, code d’activation d’un dispositif d’authentification diffusé par la structure, code PIN d’une carte CPS, clé privée d’une bi-clé associée à un certificat électronique…) doivent être considérées comme des informations sensibles et traitées comme telles. Elles doivent être diffusées directement aux utilisateurs auxquels ces dispositifs ont été attribués de manière à en assurer la confidentialité (ex. enveloppe cachetée).</w:t>
            </w:r>
          </w:p>
          <w:p w14:paraId="75AC5C1A" w14:textId="77777777" w:rsidR="00E46BED" w:rsidRPr="00A56432" w:rsidRDefault="00E46BED" w:rsidP="00E46BED">
            <w:pPr>
              <w:tabs>
                <w:tab w:val="left" w:pos="1481"/>
              </w:tabs>
              <w:rPr>
                <w:lang w:eastAsia="fr-FR"/>
              </w:rPr>
            </w:pPr>
            <w:r w:rsidRPr="00A56432">
              <w:rPr>
                <w:lang w:eastAsia="fr-FR"/>
              </w:rPr>
              <w:t>Il est de la responsabilité de l’utilisateur du dispositif d’authentification de garder secret ces éléments.</w:t>
            </w:r>
          </w:p>
        </w:tc>
        <w:tc>
          <w:tcPr>
            <w:tcW w:w="2309" w:type="dxa"/>
            <w:tcBorders>
              <w:top w:val="single" w:sz="4" w:space="0" w:color="000000"/>
              <w:left w:val="single" w:sz="4" w:space="0" w:color="000000"/>
              <w:bottom w:val="single" w:sz="4" w:space="0" w:color="000000"/>
              <w:right w:val="single" w:sz="4" w:space="0" w:color="000000"/>
            </w:tcBorders>
          </w:tcPr>
          <w:p w14:paraId="7056528B" w14:textId="77777777" w:rsidR="00E46BED" w:rsidRPr="00A56432" w:rsidRDefault="00E46BED" w:rsidP="00E46BED">
            <w:pPr>
              <w:tabs>
                <w:tab w:val="left" w:pos="1481"/>
              </w:tabs>
              <w:jc w:val="left"/>
              <w:rPr>
                <w:i/>
              </w:rPr>
            </w:pPr>
            <w:r w:rsidRPr="00A56432">
              <w:rPr>
                <w:i/>
                <w:lang w:eastAsia="fr-FR"/>
              </w:rPr>
              <w:t>Equipements d’infrastructure système et réseau/Logiciels, Equipements utilisateurs/Logiciels, Moyens d’authentification matériels (ex. carte CPS, « calculette de mot de passe unique »)</w:t>
            </w:r>
          </w:p>
        </w:tc>
      </w:tr>
      <w:tr w:rsidR="00E46BED" w:rsidRPr="00A56432" w14:paraId="0DD5FD97" w14:textId="77777777" w:rsidTr="00E46BED">
        <w:tc>
          <w:tcPr>
            <w:tcW w:w="889" w:type="dxa"/>
            <w:tcBorders>
              <w:top w:val="single" w:sz="4" w:space="0" w:color="000000"/>
              <w:left w:val="single" w:sz="4" w:space="0" w:color="000000"/>
              <w:bottom w:val="single" w:sz="4" w:space="0" w:color="000000"/>
              <w:right w:val="single" w:sz="4" w:space="0" w:color="000000"/>
            </w:tcBorders>
          </w:tcPr>
          <w:p w14:paraId="180C0CD9" w14:textId="77777777" w:rsidR="00E46BED" w:rsidRPr="00A56432" w:rsidRDefault="00E46BED" w:rsidP="00E46BED">
            <w:pPr>
              <w:tabs>
                <w:tab w:val="left" w:pos="1481"/>
              </w:tabs>
            </w:pPr>
            <w:r w:rsidRPr="00A56432">
              <w:t>5.2.2.2</w:t>
            </w:r>
          </w:p>
        </w:tc>
        <w:tc>
          <w:tcPr>
            <w:tcW w:w="5982" w:type="dxa"/>
            <w:tcBorders>
              <w:top w:val="single" w:sz="4" w:space="0" w:color="000000"/>
              <w:left w:val="single" w:sz="4" w:space="0" w:color="000000"/>
              <w:bottom w:val="single" w:sz="4" w:space="0" w:color="000000"/>
              <w:right w:val="single" w:sz="4" w:space="0" w:color="000000"/>
            </w:tcBorders>
          </w:tcPr>
          <w:p w14:paraId="2155900A" w14:textId="77777777" w:rsidR="00E46BED" w:rsidRPr="00A56432" w:rsidRDefault="00E46BED" w:rsidP="00E46BED">
            <w:pPr>
              <w:tabs>
                <w:tab w:val="left" w:pos="1481"/>
              </w:tabs>
              <w:rPr>
                <w:lang w:eastAsia="fr-FR"/>
              </w:rPr>
            </w:pPr>
            <w:r w:rsidRPr="00A56432">
              <w:rPr>
                <w:lang w:eastAsia="fr-FR"/>
              </w:rPr>
              <w:t>En période d’utilisation, les dispositifs d’authentification doivent être maintenus sous le contrôle des utilisateurs auxquels ils ont été attribués.</w:t>
            </w:r>
          </w:p>
          <w:p w14:paraId="6A8393BE" w14:textId="77777777" w:rsidR="00E46BED" w:rsidRPr="00A56432" w:rsidRDefault="00E46BED" w:rsidP="00E46BED">
            <w:pPr>
              <w:tabs>
                <w:tab w:val="left" w:pos="1481"/>
              </w:tabs>
              <w:rPr>
                <w:lang w:eastAsia="fr-FR"/>
              </w:rPr>
            </w:pPr>
            <w:r w:rsidRPr="00A56432">
              <w:rPr>
                <w:lang w:eastAsia="fr-FR"/>
              </w:rPr>
              <w:t>Hors période d’utilisation, s’ils ne peuvent pas rester sous le contrôle exclusif des utilisateurs auxquels ils ont été attribués, ils doivent être conservés dans un lieu sûr (pour éviter la perte et le vol).</w:t>
            </w:r>
          </w:p>
        </w:tc>
        <w:tc>
          <w:tcPr>
            <w:tcW w:w="2309" w:type="dxa"/>
            <w:tcBorders>
              <w:top w:val="single" w:sz="4" w:space="0" w:color="000000"/>
              <w:left w:val="single" w:sz="4" w:space="0" w:color="000000"/>
              <w:bottom w:val="single" w:sz="4" w:space="0" w:color="000000"/>
              <w:right w:val="single" w:sz="4" w:space="0" w:color="000000"/>
            </w:tcBorders>
          </w:tcPr>
          <w:p w14:paraId="54C7BE22" w14:textId="77777777" w:rsidR="00E46BED" w:rsidRPr="00A56432" w:rsidRDefault="00E46BED" w:rsidP="00E46BED">
            <w:pPr>
              <w:tabs>
                <w:tab w:val="left" w:pos="1481"/>
              </w:tabs>
              <w:jc w:val="left"/>
              <w:rPr>
                <w:i/>
              </w:rPr>
            </w:pPr>
            <w:r w:rsidRPr="00A56432">
              <w:rPr>
                <w:i/>
                <w:lang w:eastAsia="fr-FR"/>
              </w:rPr>
              <w:t>Equipements d’infrastructure système et réseau/Logiciels, Equipements utilisateurs/Logiciels, Moyens d’authentification matériels (ex. carte CPS, « calculette de mot de passe unique »)</w:t>
            </w:r>
          </w:p>
        </w:tc>
      </w:tr>
      <w:tr w:rsidR="00E46BED" w:rsidRPr="00A56432" w14:paraId="16BC3846" w14:textId="77777777" w:rsidTr="00E46BED">
        <w:tc>
          <w:tcPr>
            <w:tcW w:w="889" w:type="dxa"/>
            <w:tcBorders>
              <w:top w:val="single" w:sz="4" w:space="0" w:color="000000"/>
              <w:left w:val="single" w:sz="4" w:space="0" w:color="000000"/>
              <w:bottom w:val="single" w:sz="4" w:space="0" w:color="000000"/>
              <w:right w:val="single" w:sz="4" w:space="0" w:color="000000"/>
            </w:tcBorders>
          </w:tcPr>
          <w:p w14:paraId="656E3829" w14:textId="77777777" w:rsidR="00E46BED" w:rsidRPr="00A56432" w:rsidRDefault="00E46BED" w:rsidP="00E46BED">
            <w:pPr>
              <w:tabs>
                <w:tab w:val="left" w:pos="1481"/>
              </w:tabs>
            </w:pPr>
            <w:r w:rsidRPr="00A56432">
              <w:t>5.2.2.3</w:t>
            </w:r>
          </w:p>
        </w:tc>
        <w:tc>
          <w:tcPr>
            <w:tcW w:w="5982" w:type="dxa"/>
            <w:tcBorders>
              <w:top w:val="single" w:sz="4" w:space="0" w:color="000000"/>
              <w:left w:val="single" w:sz="4" w:space="0" w:color="000000"/>
              <w:bottom w:val="single" w:sz="4" w:space="0" w:color="000000"/>
              <w:right w:val="single" w:sz="4" w:space="0" w:color="000000"/>
            </w:tcBorders>
          </w:tcPr>
          <w:p w14:paraId="506D6079" w14:textId="77777777" w:rsidR="00E46BED" w:rsidRPr="00A56432" w:rsidRDefault="00E46BED" w:rsidP="00E46BED">
            <w:pPr>
              <w:tabs>
                <w:tab w:val="left" w:pos="1481"/>
              </w:tabs>
              <w:rPr>
                <w:lang w:eastAsia="fr-FR"/>
              </w:rPr>
            </w:pPr>
            <w:r w:rsidRPr="00A56432">
              <w:rPr>
                <w:lang w:eastAsia="fr-FR"/>
              </w:rPr>
              <w:t>Dans le cas des cartes de la famille CPx, le code PUK doit être conservé en lieu sûr, soit par le porteur de la carte (en particulier pour des professionnels de santé pour des CPS comportant de multiples situations d’exercice notamment en dehors de la structure), soit par la structure (pour les cartes comportant exclusivement des situations d’exercice dans la structure).</w:t>
            </w:r>
          </w:p>
        </w:tc>
        <w:tc>
          <w:tcPr>
            <w:tcW w:w="2309" w:type="dxa"/>
            <w:tcBorders>
              <w:top w:val="single" w:sz="4" w:space="0" w:color="000000"/>
              <w:left w:val="single" w:sz="4" w:space="0" w:color="000000"/>
              <w:bottom w:val="single" w:sz="4" w:space="0" w:color="000000"/>
              <w:right w:val="single" w:sz="4" w:space="0" w:color="000000"/>
            </w:tcBorders>
          </w:tcPr>
          <w:p w14:paraId="0F1AEB29" w14:textId="77777777" w:rsidR="00E46BED" w:rsidRPr="00A56432" w:rsidRDefault="00E46BED" w:rsidP="00E46BED">
            <w:pPr>
              <w:tabs>
                <w:tab w:val="left" w:pos="1481"/>
              </w:tabs>
              <w:jc w:val="left"/>
              <w:rPr>
                <w:i/>
              </w:rPr>
            </w:pPr>
            <w:r w:rsidRPr="00A56432">
              <w:rPr>
                <w:i/>
                <w:lang w:eastAsia="fr-FR"/>
              </w:rPr>
              <w:t xml:space="preserve">Moyens d’authentification matériels/carte CPx </w:t>
            </w:r>
          </w:p>
        </w:tc>
      </w:tr>
      <w:tr w:rsidR="00E46BED" w:rsidRPr="00A56432" w14:paraId="3D2ED4AF" w14:textId="77777777" w:rsidTr="00E46BED">
        <w:tc>
          <w:tcPr>
            <w:tcW w:w="889" w:type="dxa"/>
            <w:tcBorders>
              <w:top w:val="single" w:sz="4" w:space="0" w:color="000000"/>
              <w:left w:val="single" w:sz="4" w:space="0" w:color="000000"/>
              <w:bottom w:val="single" w:sz="4" w:space="0" w:color="000000"/>
              <w:right w:val="single" w:sz="4" w:space="0" w:color="000000"/>
            </w:tcBorders>
          </w:tcPr>
          <w:p w14:paraId="4DC787A2" w14:textId="77777777" w:rsidR="00E46BED" w:rsidRPr="00A56432" w:rsidRDefault="00E46BED" w:rsidP="00E46BED">
            <w:pPr>
              <w:tabs>
                <w:tab w:val="left" w:pos="1481"/>
              </w:tabs>
            </w:pPr>
            <w:r w:rsidRPr="00A56432">
              <w:t>5.2.2.4</w:t>
            </w:r>
          </w:p>
        </w:tc>
        <w:tc>
          <w:tcPr>
            <w:tcW w:w="5982" w:type="dxa"/>
            <w:tcBorders>
              <w:top w:val="single" w:sz="4" w:space="0" w:color="000000"/>
              <w:left w:val="single" w:sz="4" w:space="0" w:color="000000"/>
              <w:bottom w:val="single" w:sz="4" w:space="0" w:color="000000"/>
              <w:right w:val="single" w:sz="4" w:space="0" w:color="000000"/>
            </w:tcBorders>
          </w:tcPr>
          <w:p w14:paraId="7AAB2026" w14:textId="77777777" w:rsidR="00E46BED" w:rsidRPr="00A56432" w:rsidRDefault="00E46BED" w:rsidP="00E46BED">
            <w:pPr>
              <w:tabs>
                <w:tab w:val="left" w:pos="1481"/>
              </w:tabs>
              <w:rPr>
                <w:lang w:eastAsia="fr-FR"/>
              </w:rPr>
            </w:pPr>
            <w:r w:rsidRPr="00A56432">
              <w:rPr>
                <w:lang w:eastAsia="fr-FR"/>
              </w:rPr>
              <w:t>L’identification des utilisateurs du SI acteurs sanitaires et médico-sociaux doit se conformer au « Référentiel d’identification des acteurs sanitaires et médico-sociaux » de la PGSSI-S [Réf. n°6.11].</w:t>
            </w:r>
          </w:p>
        </w:tc>
        <w:tc>
          <w:tcPr>
            <w:tcW w:w="2309" w:type="dxa"/>
            <w:tcBorders>
              <w:top w:val="single" w:sz="4" w:space="0" w:color="000000"/>
              <w:left w:val="single" w:sz="4" w:space="0" w:color="000000"/>
              <w:bottom w:val="single" w:sz="4" w:space="0" w:color="000000"/>
              <w:right w:val="single" w:sz="4" w:space="0" w:color="000000"/>
            </w:tcBorders>
          </w:tcPr>
          <w:p w14:paraId="11FD4AE4" w14:textId="77777777" w:rsidR="00E46BED" w:rsidRPr="00A56432" w:rsidRDefault="00E46BED" w:rsidP="00E46BED">
            <w:pPr>
              <w:tabs>
                <w:tab w:val="left" w:pos="1481"/>
              </w:tabs>
              <w:jc w:val="left"/>
              <w:rPr>
                <w:i/>
              </w:rPr>
            </w:pPr>
            <w:r w:rsidRPr="00A56432">
              <w:rPr>
                <w:i/>
              </w:rPr>
              <w:t>Catégorie de personnel (ex. ensemble des utilisateurs et administrateurs du SI)</w:t>
            </w:r>
          </w:p>
        </w:tc>
      </w:tr>
      <w:tr w:rsidR="00E46BED" w:rsidRPr="00A56432" w14:paraId="6E8384BE" w14:textId="77777777" w:rsidTr="00E46BED">
        <w:tc>
          <w:tcPr>
            <w:tcW w:w="889" w:type="dxa"/>
            <w:tcBorders>
              <w:top w:val="single" w:sz="4" w:space="0" w:color="000000"/>
              <w:left w:val="single" w:sz="4" w:space="0" w:color="000000"/>
              <w:bottom w:val="single" w:sz="4" w:space="0" w:color="000000"/>
              <w:right w:val="single" w:sz="4" w:space="0" w:color="000000"/>
            </w:tcBorders>
          </w:tcPr>
          <w:p w14:paraId="48A21ED5" w14:textId="77777777" w:rsidR="00E46BED" w:rsidRPr="00A56432" w:rsidRDefault="00E46BED" w:rsidP="00E46BED">
            <w:pPr>
              <w:tabs>
                <w:tab w:val="left" w:pos="1481"/>
              </w:tabs>
            </w:pPr>
            <w:r w:rsidRPr="00A56432">
              <w:t>5.2.2.5</w:t>
            </w:r>
          </w:p>
        </w:tc>
        <w:tc>
          <w:tcPr>
            <w:tcW w:w="5982" w:type="dxa"/>
            <w:tcBorders>
              <w:top w:val="single" w:sz="4" w:space="0" w:color="000000"/>
              <w:left w:val="single" w:sz="4" w:space="0" w:color="000000"/>
              <w:bottom w:val="single" w:sz="4" w:space="0" w:color="000000"/>
              <w:right w:val="single" w:sz="4" w:space="0" w:color="000000"/>
            </w:tcBorders>
          </w:tcPr>
          <w:p w14:paraId="0E85A261" w14:textId="77777777" w:rsidR="00E46BED" w:rsidRPr="00A56432" w:rsidRDefault="00E46BED" w:rsidP="00E46BED">
            <w:pPr>
              <w:tabs>
                <w:tab w:val="left" w:pos="1481"/>
              </w:tabs>
              <w:rPr>
                <w:lang w:eastAsia="fr-FR"/>
              </w:rPr>
            </w:pPr>
            <w:r w:rsidRPr="00A56432">
              <w:rPr>
                <w:rFonts w:cs="Arial"/>
                <w:lang w:eastAsia="fr-FR"/>
              </w:rPr>
              <w:t xml:space="preserve">L’authentification </w:t>
            </w:r>
            <w:r w:rsidRPr="00A56432">
              <w:rPr>
                <w:lang w:eastAsia="fr-FR"/>
              </w:rPr>
              <w:t xml:space="preserve">des utilisateurs du SI </w:t>
            </w:r>
            <w:r w:rsidRPr="00A56432">
              <w:rPr>
                <w:rFonts w:cs="Arial"/>
                <w:lang w:eastAsia="fr-FR"/>
              </w:rPr>
              <w:t>acteurs de santé doit se conformer au « Référentiel d’authentification des acteurs de santé » de la PGSSI-S [Réf. n°6.12].</w:t>
            </w:r>
          </w:p>
        </w:tc>
        <w:tc>
          <w:tcPr>
            <w:tcW w:w="2309" w:type="dxa"/>
            <w:tcBorders>
              <w:top w:val="single" w:sz="4" w:space="0" w:color="000000"/>
              <w:left w:val="single" w:sz="4" w:space="0" w:color="000000"/>
              <w:bottom w:val="single" w:sz="4" w:space="0" w:color="000000"/>
              <w:right w:val="single" w:sz="4" w:space="0" w:color="000000"/>
            </w:tcBorders>
          </w:tcPr>
          <w:p w14:paraId="37B32447" w14:textId="77777777" w:rsidR="00E46BED" w:rsidRPr="00A56432" w:rsidRDefault="00E46BED" w:rsidP="00E46BED">
            <w:pPr>
              <w:tabs>
                <w:tab w:val="left" w:pos="1481"/>
              </w:tabs>
              <w:jc w:val="left"/>
              <w:rPr>
                <w:i/>
              </w:rPr>
            </w:pPr>
            <w:r w:rsidRPr="00A56432">
              <w:rPr>
                <w:i/>
              </w:rPr>
              <w:t>Catégorie de personnel</w:t>
            </w:r>
          </w:p>
        </w:tc>
      </w:tr>
      <w:tr w:rsidR="00E46BED" w:rsidRPr="00A56432" w14:paraId="6712826B" w14:textId="77777777" w:rsidTr="00E46BED">
        <w:tc>
          <w:tcPr>
            <w:tcW w:w="889" w:type="dxa"/>
            <w:tcBorders>
              <w:top w:val="single" w:sz="4" w:space="0" w:color="000000"/>
              <w:left w:val="single" w:sz="4" w:space="0" w:color="000000"/>
              <w:bottom w:val="single" w:sz="4" w:space="0" w:color="000000"/>
              <w:right w:val="single" w:sz="4" w:space="0" w:color="000000"/>
            </w:tcBorders>
          </w:tcPr>
          <w:p w14:paraId="46885BC4" w14:textId="77777777" w:rsidR="00E46BED" w:rsidRPr="00A56432" w:rsidRDefault="00E46BED" w:rsidP="00E46BED">
            <w:pPr>
              <w:tabs>
                <w:tab w:val="left" w:pos="1481"/>
              </w:tabs>
            </w:pPr>
            <w:r w:rsidRPr="00A56432">
              <w:t>5.2.2.6</w:t>
            </w:r>
          </w:p>
        </w:tc>
        <w:tc>
          <w:tcPr>
            <w:tcW w:w="5982" w:type="dxa"/>
            <w:tcBorders>
              <w:top w:val="single" w:sz="4" w:space="0" w:color="000000"/>
              <w:left w:val="single" w:sz="4" w:space="0" w:color="000000"/>
              <w:bottom w:val="single" w:sz="4" w:space="0" w:color="000000"/>
              <w:right w:val="single" w:sz="4" w:space="0" w:color="000000"/>
            </w:tcBorders>
          </w:tcPr>
          <w:p w14:paraId="78355A06" w14:textId="77777777" w:rsidR="00E46BED" w:rsidRPr="00A56432" w:rsidRDefault="00E46BED" w:rsidP="00E46BED">
            <w:pPr>
              <w:tabs>
                <w:tab w:val="left" w:pos="1481"/>
              </w:tabs>
              <w:rPr>
                <w:rFonts w:cs="Arial"/>
                <w:lang w:eastAsia="fr-FR"/>
              </w:rPr>
            </w:pPr>
            <w:r w:rsidRPr="00A56432">
              <w:rPr>
                <w:rFonts w:cs="Arial"/>
                <w:lang w:eastAsia="fr-FR"/>
              </w:rPr>
              <w:t xml:space="preserve">Le choix des paliers pour l’identification </w:t>
            </w:r>
            <w:r w:rsidRPr="00A56432">
              <w:rPr>
                <w:lang w:eastAsia="fr-FR"/>
              </w:rPr>
              <w:t xml:space="preserve">des utilisateurs du SI </w:t>
            </w:r>
            <w:r w:rsidRPr="00A56432">
              <w:rPr>
                <w:rFonts w:cs="Arial"/>
                <w:lang w:eastAsia="fr-FR"/>
              </w:rPr>
              <w:t xml:space="preserve">acteurs sanitaires et médico-sociaux (cf. Réf. n°6.11) et pour l’authentification </w:t>
            </w:r>
            <w:r w:rsidRPr="00A56432">
              <w:rPr>
                <w:lang w:eastAsia="fr-FR"/>
              </w:rPr>
              <w:t xml:space="preserve">des utilisateurs du SI </w:t>
            </w:r>
            <w:r w:rsidRPr="00A56432">
              <w:rPr>
                <w:rFonts w:cs="Arial"/>
                <w:lang w:eastAsia="fr-FR"/>
              </w:rPr>
              <w:t>acteurs de santé (cf. Réf. n°6.12) doit être réalisé en cohérence avec les enjeux liés à l’application web concernée.</w:t>
            </w:r>
          </w:p>
        </w:tc>
        <w:tc>
          <w:tcPr>
            <w:tcW w:w="2309" w:type="dxa"/>
            <w:tcBorders>
              <w:top w:val="single" w:sz="4" w:space="0" w:color="000000"/>
              <w:left w:val="single" w:sz="4" w:space="0" w:color="000000"/>
              <w:bottom w:val="single" w:sz="4" w:space="0" w:color="000000"/>
              <w:right w:val="single" w:sz="4" w:space="0" w:color="000000"/>
            </w:tcBorders>
          </w:tcPr>
          <w:p w14:paraId="31CB80A2" w14:textId="77777777" w:rsidR="00E46BED" w:rsidRPr="00A56432" w:rsidRDefault="00E46BED" w:rsidP="00E46BED">
            <w:pPr>
              <w:tabs>
                <w:tab w:val="left" w:pos="1481"/>
              </w:tabs>
              <w:jc w:val="left"/>
              <w:rPr>
                <w:i/>
              </w:rPr>
            </w:pPr>
            <w:r w:rsidRPr="00A56432">
              <w:rPr>
                <w:i/>
              </w:rPr>
              <w:t>Catégorie de personnel</w:t>
            </w:r>
          </w:p>
        </w:tc>
      </w:tr>
      <w:tr w:rsidR="00E46BED" w:rsidRPr="00A56432" w14:paraId="5F891EBD" w14:textId="77777777" w:rsidTr="00E46BED">
        <w:tc>
          <w:tcPr>
            <w:tcW w:w="889" w:type="dxa"/>
            <w:tcBorders>
              <w:top w:val="single" w:sz="4" w:space="0" w:color="000000"/>
              <w:left w:val="single" w:sz="4" w:space="0" w:color="000000"/>
              <w:bottom w:val="single" w:sz="4" w:space="0" w:color="000000"/>
              <w:right w:val="single" w:sz="4" w:space="0" w:color="000000"/>
            </w:tcBorders>
          </w:tcPr>
          <w:p w14:paraId="4C222C38" w14:textId="77777777" w:rsidR="00E46BED" w:rsidRPr="00A56432" w:rsidRDefault="00E46BED" w:rsidP="00E46BED">
            <w:pPr>
              <w:tabs>
                <w:tab w:val="left" w:pos="1481"/>
              </w:tabs>
            </w:pPr>
            <w:r w:rsidRPr="00A56432">
              <w:t>5.2.2.7</w:t>
            </w:r>
          </w:p>
        </w:tc>
        <w:tc>
          <w:tcPr>
            <w:tcW w:w="5982" w:type="dxa"/>
            <w:tcBorders>
              <w:top w:val="single" w:sz="4" w:space="0" w:color="000000"/>
              <w:left w:val="single" w:sz="4" w:space="0" w:color="000000"/>
              <w:bottom w:val="single" w:sz="4" w:space="0" w:color="000000"/>
              <w:right w:val="single" w:sz="4" w:space="0" w:color="000000"/>
            </w:tcBorders>
          </w:tcPr>
          <w:p w14:paraId="56074904" w14:textId="77777777" w:rsidR="00E46BED" w:rsidRPr="00A56432" w:rsidRDefault="00E46BED" w:rsidP="00E46BED">
            <w:pPr>
              <w:tabs>
                <w:tab w:val="left" w:pos="1481"/>
              </w:tabs>
              <w:rPr>
                <w:rFonts w:cs="Arial"/>
                <w:lang w:eastAsia="fr-FR"/>
              </w:rPr>
            </w:pPr>
            <w:r w:rsidRPr="00A56432">
              <w:rPr>
                <w:rFonts w:cs="Arial"/>
                <w:lang w:eastAsia="fr-FR"/>
              </w:rPr>
              <w:t xml:space="preserve">Pour les </w:t>
            </w:r>
            <w:r w:rsidRPr="00A56432">
              <w:rPr>
                <w:lang w:eastAsia="fr-FR"/>
              </w:rPr>
              <w:t xml:space="preserve">utilisateurs du SI </w:t>
            </w:r>
            <w:r w:rsidRPr="00A56432">
              <w:rPr>
                <w:rFonts w:cs="Arial"/>
                <w:lang w:eastAsia="fr-FR"/>
              </w:rPr>
              <w:t xml:space="preserve">qui n’entrent pas dans le cadre des règles 5.2.2.4 à 5.2.2.6, s’ils ne bénéficient pas d’une identification </w:t>
            </w:r>
            <w:r w:rsidRPr="00A56432">
              <w:rPr>
                <w:rFonts w:cs="Arial"/>
                <w:lang w:eastAsia="fr-FR"/>
              </w:rPr>
              <w:lastRenderedPageBreak/>
              <w:t>nationale prévue pour être utilisée dans le cadre santé/médico-social, les éléments nécessaires à l’identification doivent être recueillis lors d’un processus enregistrement formalisé.</w:t>
            </w:r>
          </w:p>
          <w:p w14:paraId="70891523" w14:textId="77777777" w:rsidR="00E46BED" w:rsidRPr="00A56432" w:rsidRDefault="00E46BED" w:rsidP="00E46BED">
            <w:pPr>
              <w:tabs>
                <w:tab w:val="left" w:pos="1481"/>
              </w:tabs>
              <w:rPr>
                <w:rFonts w:cs="Arial"/>
                <w:lang w:eastAsia="fr-FR"/>
              </w:rPr>
            </w:pPr>
            <w:r w:rsidRPr="00A56432">
              <w:rPr>
                <w:rFonts w:cs="Arial"/>
                <w:lang w:eastAsia="fr-FR"/>
              </w:rPr>
              <w:t>L’identifiant attribué lors de cet enregistrement est alors un identifiant local délivré et géré sous la responsabilité de la structure.</w:t>
            </w:r>
          </w:p>
        </w:tc>
        <w:tc>
          <w:tcPr>
            <w:tcW w:w="2309" w:type="dxa"/>
            <w:tcBorders>
              <w:top w:val="single" w:sz="4" w:space="0" w:color="000000"/>
              <w:left w:val="single" w:sz="4" w:space="0" w:color="000000"/>
              <w:bottom w:val="single" w:sz="4" w:space="0" w:color="000000"/>
              <w:right w:val="single" w:sz="4" w:space="0" w:color="000000"/>
            </w:tcBorders>
          </w:tcPr>
          <w:p w14:paraId="55FCD520" w14:textId="77777777" w:rsidR="00E46BED" w:rsidRPr="00A56432" w:rsidRDefault="00E46BED" w:rsidP="00E46BED">
            <w:pPr>
              <w:tabs>
                <w:tab w:val="left" w:pos="1481"/>
              </w:tabs>
              <w:jc w:val="left"/>
              <w:rPr>
                <w:i/>
              </w:rPr>
            </w:pPr>
            <w:r w:rsidRPr="00A56432">
              <w:rPr>
                <w:i/>
              </w:rPr>
              <w:lastRenderedPageBreak/>
              <w:t>Catégorie de personnel</w:t>
            </w:r>
          </w:p>
        </w:tc>
      </w:tr>
    </w:tbl>
    <w:p w14:paraId="2A6D2B01" w14:textId="77777777" w:rsidR="00E46BED" w:rsidRPr="00A56432" w:rsidRDefault="00E46BED" w:rsidP="00E46BED"/>
    <w:p w14:paraId="39177FE2" w14:textId="77777777" w:rsidR="00E46BED" w:rsidRPr="00A56432" w:rsidRDefault="00E46BED" w:rsidP="00E46BED">
      <w:pPr>
        <w:spacing w:after="0"/>
        <w:jc w:val="left"/>
      </w:pPr>
      <w:r w:rsidRPr="00A56432">
        <w:br w:type="page"/>
      </w:r>
    </w:p>
    <w:p w14:paraId="5591D59F" w14:textId="77777777" w:rsidR="00E46BED" w:rsidRPr="00A56432" w:rsidRDefault="00E46BED" w:rsidP="00E46BED">
      <w:pPr>
        <w:pStyle w:val="StyleTheme3"/>
        <w:outlineLvl w:val="3"/>
        <w:rPr>
          <w:noProof w:val="0"/>
        </w:rPr>
      </w:pPr>
      <w:r w:rsidRPr="00A56432">
        <w:lastRenderedPageBreak/>
        <mc:AlternateContent>
          <mc:Choice Requires="wpg">
            <w:drawing>
              <wp:anchor distT="0" distB="0" distL="114300" distR="114300" simplePos="0" relativeHeight="251726336" behindDoc="0" locked="0" layoutInCell="1" allowOverlap="1" wp14:anchorId="78A981BD" wp14:editId="0F7996F7">
                <wp:simplePos x="0" y="0"/>
                <wp:positionH relativeFrom="leftMargin">
                  <wp:posOffset>360045</wp:posOffset>
                </wp:positionH>
                <wp:positionV relativeFrom="paragraph">
                  <wp:posOffset>152400</wp:posOffset>
                </wp:positionV>
                <wp:extent cx="784800" cy="763200"/>
                <wp:effectExtent l="0" t="0" r="15875" b="18415"/>
                <wp:wrapSquare wrapText="bothSides"/>
                <wp:docPr id="75" name="Groupe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763200"/>
                          <a:chOff x="0" y="0"/>
                          <a:chExt cx="785791" cy="764462"/>
                        </a:xfrm>
                      </wpg:grpSpPr>
                      <wps:wsp>
                        <wps:cNvPr id="76" name="Rectangle 76"/>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4E1CC3" w14:textId="77777777" w:rsidR="00700109" w:rsidRPr="005E1DC7" w:rsidRDefault="00700109" w:rsidP="00E46BED">
                              <w:pPr>
                                <w:jc w:val="center"/>
                                <w:rPr>
                                  <w:b/>
                                  <w:color w:val="000000" w:themeColor="text1"/>
                                  <w:sz w:val="16"/>
                                  <w:szCs w:val="16"/>
                                </w:rPr>
                              </w:pPr>
                              <w:r>
                                <w:rPr>
                                  <w:b/>
                                  <w:color w:val="000000" w:themeColor="text1"/>
                                  <w:sz w:val="16"/>
                                  <w:szCs w:val="16"/>
                                </w:rPr>
                                <w:t>19,21,22,30</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7" name="Rectangle 77"/>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B25DB3"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8" name="Rectangle 78"/>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C17558"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9" name="Rectangle 79"/>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BF783B"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78A981BD" id="Groupe 75" o:spid="_x0000_s1277" style="position:absolute;left:0;text-align:left;margin-left:28.35pt;margin-top:12pt;width:61.8pt;height:60.1pt;z-index:251726336;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">
                <v:rect id="Rectangle 76" o:spid="_x0000_s1278"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" filled="f" strokecolor="black [3213]" strokeweight="2pt">
                  <v:textbox>
                    <w:txbxContent>
                      <w:p w14:paraId="6A4E1CC3" w14:textId="77777777" w:rsidR="00700109" w:rsidRPr="005E1DC7" w:rsidRDefault="00700109" w:rsidP="00E46BED">
                        <w:pPr>
                          <w:jc w:val="center"/>
                          <w:rPr>
                            <w:b/>
                            <w:color w:val="000000" w:themeColor="text1"/>
                            <w:sz w:val="16"/>
                            <w:szCs w:val="16"/>
                          </w:rPr>
                        </w:pPr>
                        <w:r>
                          <w:rPr>
                            <w:b/>
                            <w:color w:val="000000" w:themeColor="text1"/>
                            <w:sz w:val="16"/>
                            <w:szCs w:val="16"/>
                          </w:rPr>
                          <w:t>19,21,22,30</w:t>
                        </w:r>
                      </w:p>
                    </w:txbxContent>
                  </v:textbox>
                </v:rect>
                <v:rect id="Rectangle 77" o:spid="_x0000_s1279"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" filled="f" strokecolor="black [3213]" strokeweight="2pt">
                  <v:textbox>
                    <w:txbxContent>
                      <w:p w14:paraId="51B25DB3"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78" o:spid="_x0000_s1280"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" filled="f" strokecolor="black [3213]" strokeweight="2pt">
                  <v:textbox>
                    <w:txbxContent>
                      <w:p w14:paraId="42C17558"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79" o:spid="_x0000_s1281"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" filled="f" strokecolor="black [3213]" strokeweight="2pt">
                  <v:textbox>
                    <w:txbxContent>
                      <w:p w14:paraId="12BF783B"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 xml:space="preserve">T5-2.3 </w:t>
      </w:r>
      <w:r w:rsidRPr="00A56432">
        <w:rPr>
          <w:rFonts w:cstheme="minorBidi"/>
          <w:noProof w:val="0"/>
        </w:rPr>
        <w:t>Protéger</w:t>
      </w:r>
      <w:r w:rsidRPr="00A56432">
        <w:rPr>
          <w:noProof w:val="0"/>
        </w:rPr>
        <w:t xml:space="preserve"> les comptes contre les tentatives d’usurpation d’identité</w:t>
      </w:r>
    </w:p>
    <w:p w14:paraId="56BD0A67" w14:textId="77777777" w:rsidR="00E46BED" w:rsidRPr="00A56432" w:rsidRDefault="00E46BED" w:rsidP="00E46BED">
      <w:pPr>
        <w:tabs>
          <w:tab w:val="left" w:pos="1481"/>
        </w:tabs>
        <w:ind w:left="360"/>
        <w:rPr>
          <w:lang w:eastAsia="fr-FR"/>
        </w:rPr>
      </w:pPr>
      <w:r w:rsidRPr="00A56432">
        <w:rPr>
          <w:b/>
          <w:u w:val="single"/>
        </w:rPr>
        <w:t>Exigence :</w:t>
      </w:r>
    </w:p>
    <w:p w14:paraId="2D4502DC"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t>Les tentatives d’usurpation d’identité doivent être découragées sans pour autant impacter fortement les utilisateurs.</w:t>
      </w:r>
    </w:p>
    <w:p w14:paraId="4B8B8BE9" w14:textId="77777777" w:rsidR="00E46BED" w:rsidRPr="00A56432" w:rsidRDefault="00E46BED" w:rsidP="00E46BED">
      <w:pPr>
        <w:tabs>
          <w:tab w:val="left" w:pos="1481"/>
        </w:tabs>
        <w:ind w:left="360"/>
        <w:rPr>
          <w:lang w:eastAsia="fr-FR"/>
        </w:rPr>
      </w:pPr>
      <w:r w:rsidRPr="00A56432">
        <w:rPr>
          <w:b/>
          <w:u w:val="single"/>
        </w:rPr>
        <w:t>Déclinaison en règles :</w:t>
      </w:r>
    </w:p>
    <w:p w14:paraId="43834941" w14:textId="77777777" w:rsidR="00E46BED" w:rsidRPr="00A56432" w:rsidRDefault="00E46BED" w:rsidP="00E46BED">
      <w:pPr>
        <w:tabs>
          <w:tab w:val="left" w:pos="1481"/>
        </w:tabs>
        <w:ind w:left="709"/>
        <w:rPr>
          <w:lang w:eastAsia="fr-FR"/>
        </w:rPr>
      </w:pPr>
      <w:r w:rsidRPr="00A56432">
        <w:rPr>
          <w:lang w:eastAsia="fr-FR"/>
        </w:rPr>
        <w:t>Exemples de règles sur la protection des comptes</w:t>
      </w:r>
      <w:r w:rsidRPr="00A56432">
        <w:t> :</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5A861258"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E9E13C3" w14:textId="77777777" w:rsidR="00E46BED" w:rsidRPr="00A56432" w:rsidRDefault="00E46BED" w:rsidP="00E46BED">
            <w:pPr>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168EED1" w14:textId="77777777" w:rsidR="00E46BED" w:rsidRPr="00A56432" w:rsidRDefault="00E46BED" w:rsidP="00E46BED">
            <w:pPr>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19E8CA3"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7295F3D7" w14:textId="77777777" w:rsidTr="00E46BED">
        <w:tc>
          <w:tcPr>
            <w:tcW w:w="889" w:type="dxa"/>
            <w:tcBorders>
              <w:top w:val="single" w:sz="4" w:space="0" w:color="000000"/>
              <w:left w:val="single" w:sz="4" w:space="0" w:color="000000"/>
              <w:bottom w:val="single" w:sz="4" w:space="0" w:color="000000"/>
              <w:right w:val="single" w:sz="4" w:space="0" w:color="000000"/>
            </w:tcBorders>
          </w:tcPr>
          <w:p w14:paraId="647A9E98" w14:textId="77777777" w:rsidR="00E46BED" w:rsidRPr="00A56432" w:rsidRDefault="00E46BED" w:rsidP="00E46BED">
            <w:pPr>
              <w:tabs>
                <w:tab w:val="left" w:pos="1481"/>
              </w:tabs>
            </w:pPr>
            <w:r w:rsidRPr="00A56432">
              <w:t>5.2.3.1</w:t>
            </w:r>
          </w:p>
        </w:tc>
        <w:tc>
          <w:tcPr>
            <w:tcW w:w="5982" w:type="dxa"/>
            <w:tcBorders>
              <w:top w:val="single" w:sz="4" w:space="0" w:color="000000"/>
              <w:left w:val="single" w:sz="4" w:space="0" w:color="000000"/>
              <w:bottom w:val="single" w:sz="4" w:space="0" w:color="000000"/>
              <w:right w:val="single" w:sz="4" w:space="0" w:color="000000"/>
            </w:tcBorders>
          </w:tcPr>
          <w:p w14:paraId="4F232B3F" w14:textId="77777777" w:rsidR="00E46BED" w:rsidRPr="00A56432" w:rsidRDefault="00E46BED" w:rsidP="00E46BED">
            <w:pPr>
              <w:tabs>
                <w:tab w:val="left" w:pos="1481"/>
              </w:tabs>
              <w:rPr>
                <w:lang w:eastAsia="fr-FR"/>
              </w:rPr>
            </w:pPr>
            <w:r w:rsidRPr="00A56432">
              <w:rPr>
                <w:lang w:eastAsia="fr-FR"/>
              </w:rPr>
              <w:t>Un verrouillage de compte pendant 1 minute minimum doit être mis en place après trois essais de connexion infructueux.</w:t>
            </w:r>
          </w:p>
        </w:tc>
        <w:tc>
          <w:tcPr>
            <w:tcW w:w="2309" w:type="dxa"/>
            <w:tcBorders>
              <w:top w:val="single" w:sz="4" w:space="0" w:color="000000"/>
              <w:left w:val="single" w:sz="4" w:space="0" w:color="000000"/>
              <w:bottom w:val="single" w:sz="4" w:space="0" w:color="000000"/>
              <w:right w:val="single" w:sz="4" w:space="0" w:color="000000"/>
            </w:tcBorders>
          </w:tcPr>
          <w:p w14:paraId="133EFDA9" w14:textId="77777777" w:rsidR="00E46BED" w:rsidRPr="00A56432" w:rsidRDefault="00E46BED" w:rsidP="00E46BED">
            <w:pPr>
              <w:tabs>
                <w:tab w:val="left" w:pos="1481"/>
              </w:tabs>
              <w:jc w:val="left"/>
              <w:rPr>
                <w:i/>
              </w:rPr>
            </w:pPr>
            <w:r w:rsidRPr="00A56432">
              <w:rPr>
                <w:i/>
                <w:lang w:eastAsia="fr-FR"/>
              </w:rPr>
              <w:t>Equipements d’infrastructure système et réseau/Logiciels, Equipements utilisateurs/Logiciels</w:t>
            </w:r>
          </w:p>
        </w:tc>
      </w:tr>
      <w:tr w:rsidR="00E46BED" w:rsidRPr="00A56432" w14:paraId="2135BD14" w14:textId="77777777" w:rsidTr="00E46BED">
        <w:tc>
          <w:tcPr>
            <w:tcW w:w="889" w:type="dxa"/>
            <w:tcBorders>
              <w:top w:val="single" w:sz="4" w:space="0" w:color="000000"/>
              <w:left w:val="single" w:sz="4" w:space="0" w:color="000000"/>
              <w:bottom w:val="single" w:sz="4" w:space="0" w:color="000000"/>
              <w:right w:val="single" w:sz="4" w:space="0" w:color="000000"/>
            </w:tcBorders>
          </w:tcPr>
          <w:p w14:paraId="7DB868D3" w14:textId="77777777" w:rsidR="00E46BED" w:rsidRPr="00A56432" w:rsidRDefault="00E46BED" w:rsidP="00E46BED">
            <w:pPr>
              <w:tabs>
                <w:tab w:val="left" w:pos="1481"/>
              </w:tabs>
            </w:pPr>
            <w:r w:rsidRPr="00A56432">
              <w:t>5.2.3.2</w:t>
            </w:r>
          </w:p>
        </w:tc>
        <w:tc>
          <w:tcPr>
            <w:tcW w:w="5982" w:type="dxa"/>
            <w:tcBorders>
              <w:top w:val="single" w:sz="4" w:space="0" w:color="000000"/>
              <w:left w:val="single" w:sz="4" w:space="0" w:color="000000"/>
              <w:bottom w:val="single" w:sz="4" w:space="0" w:color="000000"/>
              <w:right w:val="single" w:sz="4" w:space="0" w:color="000000"/>
            </w:tcBorders>
          </w:tcPr>
          <w:p w14:paraId="269A723F" w14:textId="77777777" w:rsidR="00E46BED" w:rsidRPr="00A56432" w:rsidRDefault="00E46BED" w:rsidP="00E46BED">
            <w:pPr>
              <w:tabs>
                <w:tab w:val="left" w:pos="1481"/>
              </w:tabs>
              <w:rPr>
                <w:lang w:eastAsia="fr-FR"/>
              </w:rPr>
            </w:pPr>
            <w:r w:rsidRPr="00A56432">
              <w:rPr>
                <w:lang w:eastAsia="fr-FR"/>
              </w:rPr>
              <w:t>Les verrouillages de compte après trois essais de connexion infructueux doivent être tracés et conservés au même titre que les autres éléments de traçabilité mis en œuvre par le système d’information tels que décrits dans le thème 7-2.</w:t>
            </w:r>
          </w:p>
        </w:tc>
        <w:tc>
          <w:tcPr>
            <w:tcW w:w="2309" w:type="dxa"/>
            <w:tcBorders>
              <w:top w:val="single" w:sz="4" w:space="0" w:color="000000"/>
              <w:left w:val="single" w:sz="4" w:space="0" w:color="000000"/>
              <w:bottom w:val="single" w:sz="4" w:space="0" w:color="000000"/>
              <w:right w:val="single" w:sz="4" w:space="0" w:color="000000"/>
            </w:tcBorders>
          </w:tcPr>
          <w:p w14:paraId="0E1D9DA7" w14:textId="77777777" w:rsidR="00E46BED" w:rsidRPr="00A56432" w:rsidRDefault="00E46BED" w:rsidP="00E46BED">
            <w:pPr>
              <w:tabs>
                <w:tab w:val="left" w:pos="1481"/>
              </w:tabs>
              <w:jc w:val="left"/>
              <w:rPr>
                <w:i/>
              </w:rPr>
            </w:pPr>
            <w:r w:rsidRPr="00A56432">
              <w:rPr>
                <w:i/>
                <w:lang w:eastAsia="fr-FR"/>
              </w:rPr>
              <w:t>Equipements d’infrastructure système et réseau/Logiciels, Equipements utilisateurs/Logiciels</w:t>
            </w:r>
          </w:p>
        </w:tc>
      </w:tr>
      <w:tr w:rsidR="00E46BED" w:rsidRPr="00A56432" w14:paraId="34F85E04" w14:textId="77777777" w:rsidTr="00E46BED">
        <w:tc>
          <w:tcPr>
            <w:tcW w:w="889" w:type="dxa"/>
            <w:tcBorders>
              <w:top w:val="single" w:sz="4" w:space="0" w:color="000000"/>
              <w:left w:val="single" w:sz="4" w:space="0" w:color="000000"/>
              <w:bottom w:val="single" w:sz="4" w:space="0" w:color="000000"/>
              <w:right w:val="single" w:sz="4" w:space="0" w:color="000000"/>
            </w:tcBorders>
          </w:tcPr>
          <w:p w14:paraId="25A35E97" w14:textId="77777777" w:rsidR="00E46BED" w:rsidRPr="00A56432" w:rsidRDefault="00E46BED" w:rsidP="00E46BED">
            <w:pPr>
              <w:tabs>
                <w:tab w:val="left" w:pos="1481"/>
              </w:tabs>
            </w:pPr>
            <w:r w:rsidRPr="00A56432">
              <w:t>5.2.3.3</w:t>
            </w:r>
          </w:p>
        </w:tc>
        <w:tc>
          <w:tcPr>
            <w:tcW w:w="5982" w:type="dxa"/>
            <w:tcBorders>
              <w:top w:val="single" w:sz="4" w:space="0" w:color="000000"/>
              <w:left w:val="single" w:sz="4" w:space="0" w:color="000000"/>
              <w:bottom w:val="single" w:sz="4" w:space="0" w:color="000000"/>
              <w:right w:val="single" w:sz="4" w:space="0" w:color="000000"/>
            </w:tcBorders>
          </w:tcPr>
          <w:p w14:paraId="077094C9" w14:textId="77777777" w:rsidR="00E46BED" w:rsidRPr="00A56432" w:rsidRDefault="00E46BED" w:rsidP="00E46BED">
            <w:pPr>
              <w:tabs>
                <w:tab w:val="left" w:pos="1481"/>
              </w:tabs>
              <w:rPr>
                <w:lang w:eastAsia="fr-FR"/>
              </w:rPr>
            </w:pPr>
            <w:r w:rsidRPr="00A56432">
              <w:rPr>
                <w:lang w:eastAsia="fr-FR"/>
              </w:rPr>
              <w:t>Le Référent Incident SSI doit être alerté au bout de trois verrouillages de compte successifs dans la même journée. Il doit contacter le titulaire du compte pour vérifier que les tentatives ont bien été réalisées par celui-ci. Dans le cas contraire, la tentative d’usurpation du compte doit être considérée comme un incident de sécurité et gérée selon les modalités décrites dans le thème 7-3.</w:t>
            </w:r>
          </w:p>
        </w:tc>
        <w:tc>
          <w:tcPr>
            <w:tcW w:w="2309" w:type="dxa"/>
            <w:tcBorders>
              <w:top w:val="single" w:sz="4" w:space="0" w:color="000000"/>
              <w:left w:val="single" w:sz="4" w:space="0" w:color="000000"/>
              <w:bottom w:val="single" w:sz="4" w:space="0" w:color="000000"/>
              <w:right w:val="single" w:sz="4" w:space="0" w:color="000000"/>
            </w:tcBorders>
          </w:tcPr>
          <w:p w14:paraId="050892E7" w14:textId="77777777" w:rsidR="00E46BED" w:rsidRPr="00A56432" w:rsidRDefault="00E46BED" w:rsidP="00E46BED">
            <w:pPr>
              <w:tabs>
                <w:tab w:val="left" w:pos="1481"/>
              </w:tabs>
              <w:jc w:val="left"/>
              <w:rPr>
                <w:i/>
              </w:rPr>
            </w:pPr>
            <w:r w:rsidRPr="00A56432">
              <w:rPr>
                <w:i/>
                <w:lang w:eastAsia="fr-FR"/>
              </w:rPr>
              <w:t>Equipements d’infrastructure système et réseau/Logiciels, Equipements utilisateurs/Logiciels</w:t>
            </w:r>
          </w:p>
        </w:tc>
      </w:tr>
    </w:tbl>
    <w:p w14:paraId="373B9ED6" w14:textId="77777777" w:rsidR="00E46BED" w:rsidRPr="00A56432" w:rsidRDefault="00E46BED" w:rsidP="00E46BED"/>
    <w:p w14:paraId="05495A5A"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725312" behindDoc="0" locked="0" layoutInCell="1" allowOverlap="1" wp14:anchorId="3CAA17DB" wp14:editId="477C77A5">
                <wp:simplePos x="0" y="0"/>
                <wp:positionH relativeFrom="leftMargin">
                  <wp:posOffset>361950</wp:posOffset>
                </wp:positionH>
                <wp:positionV relativeFrom="paragraph">
                  <wp:posOffset>107315</wp:posOffset>
                </wp:positionV>
                <wp:extent cx="784225" cy="971550"/>
                <wp:effectExtent l="0" t="0" r="15875" b="19050"/>
                <wp:wrapSquare wrapText="bothSides"/>
                <wp:docPr id="80" name="Groupe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225" cy="971550"/>
                          <a:chOff x="0" y="0"/>
                          <a:chExt cx="785791" cy="764462"/>
                        </a:xfrm>
                      </wpg:grpSpPr>
                      <wps:wsp>
                        <wps:cNvPr id="81" name="Rectangle 81"/>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7418F1" w14:textId="286F2CFD" w:rsidR="00700109" w:rsidRPr="005C001E" w:rsidRDefault="00700109" w:rsidP="00E46BED">
                              <w:pPr>
                                <w:jc w:val="center"/>
                                <w:rPr>
                                  <w:b/>
                                  <w:color w:val="000000" w:themeColor="text1"/>
                                  <w:sz w:val="14"/>
                                  <w:szCs w:val="14"/>
                                </w:rPr>
                              </w:pPr>
                              <w:r w:rsidRPr="005C001E">
                                <w:rPr>
                                  <w:b/>
                                  <w:color w:val="000000" w:themeColor="text1"/>
                                  <w:sz w:val="14"/>
                                  <w:szCs w:val="14"/>
                                </w:rPr>
                                <w:t>16,19,21,</w:t>
                              </w:r>
                              <w:r>
                                <w:rPr>
                                  <w:b/>
                                  <w:color w:val="000000" w:themeColor="text1"/>
                                  <w:sz w:val="14"/>
                                  <w:szCs w:val="14"/>
                                </w:rPr>
                                <w:br/>
                              </w:r>
                              <w:r w:rsidRPr="005C001E">
                                <w:rPr>
                                  <w:b/>
                                  <w:color w:val="000000" w:themeColor="text1"/>
                                  <w:sz w:val="14"/>
                                  <w:szCs w:val="14"/>
                                </w:rPr>
                                <w:t>22,25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2" name="Rectangle 82"/>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EDC784"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3" name="Rectangle 83"/>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0BF75B"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4" name="Rectangle 94"/>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1D472F"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CAA17DB" id="Groupe 80" o:spid="_x0000_s1282" style="position:absolute;left:0;text-align:left;margin-left:28.5pt;margin-top:8.45pt;width:61.75pt;height:76.5pt;z-index:251725312;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">
                <v:rect id="Rectangle 81" o:spid="_x0000_s1283"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" filled="f" strokecolor="black [3213]" strokeweight="2pt">
                  <v:textbox>
                    <w:txbxContent>
                      <w:p w14:paraId="567418F1" w14:textId="286F2CFD" w:rsidR="00700109" w:rsidRPr="005C001E" w:rsidRDefault="00700109" w:rsidP="00E46BED">
                        <w:pPr>
                          <w:jc w:val="center"/>
                          <w:rPr>
                            <w:b/>
                            <w:color w:val="000000" w:themeColor="text1"/>
                            <w:sz w:val="14"/>
                            <w:szCs w:val="14"/>
                          </w:rPr>
                        </w:pPr>
                        <w:r w:rsidRPr="005C001E">
                          <w:rPr>
                            <w:b/>
                            <w:color w:val="000000" w:themeColor="text1"/>
                            <w:sz w:val="14"/>
                            <w:szCs w:val="14"/>
                          </w:rPr>
                          <w:t>16,19,21,</w:t>
                        </w:r>
                        <w:r>
                          <w:rPr>
                            <w:b/>
                            <w:color w:val="000000" w:themeColor="text1"/>
                            <w:sz w:val="14"/>
                            <w:szCs w:val="14"/>
                          </w:rPr>
                          <w:br/>
                        </w:r>
                        <w:r w:rsidRPr="005C001E">
                          <w:rPr>
                            <w:b/>
                            <w:color w:val="000000" w:themeColor="text1"/>
                            <w:sz w:val="14"/>
                            <w:szCs w:val="14"/>
                          </w:rPr>
                          <w:t>22,25</w:t>
                        </w:r>
                      </w:p>
                    </w:txbxContent>
                  </v:textbox>
                </v:rect>
                <v:rect id="Rectangle 82" o:spid="_x0000_s1284"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" filled="f" strokecolor="black [3213]" strokeweight="2pt">
                  <v:textbox>
                    <w:txbxContent>
                      <w:p w14:paraId="3EEDC784"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83" o:spid="_x0000_s1285"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" filled="f" strokecolor="black [3213]" strokeweight="2pt">
                  <v:textbox>
                    <w:txbxContent>
                      <w:p w14:paraId="430BF75B"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94" o:spid="_x0000_s1286"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" filled="f" strokecolor="black [3213]" strokeweight="2pt">
                  <v:textbox>
                    <w:txbxContent>
                      <w:p w14:paraId="3D1D472F"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T5-2.4 Protéger les comptes des services et les comptes administrateurs techniques par défaut</w:t>
      </w:r>
    </w:p>
    <w:p w14:paraId="6A1BE3AB" w14:textId="77777777" w:rsidR="00E46BED" w:rsidRPr="00A56432" w:rsidRDefault="00E46BED" w:rsidP="00E46BED">
      <w:pPr>
        <w:tabs>
          <w:tab w:val="left" w:pos="1481"/>
        </w:tabs>
        <w:ind w:left="360"/>
      </w:pPr>
      <w:r w:rsidRPr="00A56432">
        <w:t>La création de comptes techniques attribués à certaines services ou applications qui s’exécutent dans un système est une pratique fortement recommandée, car elle permet une maîtrise accrue des droits attribués à ces services ou applications en les restreignant au strict minimum (par opposition à des services s’exécutant avec des droits « système »). La sécurité de ces comptes doit être gérée.</w:t>
      </w:r>
    </w:p>
    <w:p w14:paraId="4AFA0112" w14:textId="77777777" w:rsidR="00E46BED" w:rsidRPr="00A56432" w:rsidRDefault="00E46BED" w:rsidP="00E46BED">
      <w:pPr>
        <w:tabs>
          <w:tab w:val="left" w:pos="1481"/>
        </w:tabs>
        <w:ind w:left="360"/>
      </w:pPr>
      <w:r w:rsidRPr="00A56432">
        <w:t>Les logiciels et les matériels intègrent souvent des comptes administrateurs techniques générique par défaut. Dans certains systèmes, il peut être impossible de les désactiver. L’une des caractéristiques de ce type de compte est de n’accepter que l’authentification par identifiant générique (ex. admin) et mot de passe. Même s’ils ne doivent pas être utilisés en fonctionnement nominal (cf. règle 5.2.1.3), ces comptes bénéficient de droits d’accès étendus. La protection des mots de passe de ces comptes doit donc être particulièrement encadrée.</w:t>
      </w:r>
    </w:p>
    <w:p w14:paraId="7407E33B" w14:textId="77777777" w:rsidR="00E46BED" w:rsidRPr="00A56432" w:rsidRDefault="00E46BED" w:rsidP="00E46BED">
      <w:pPr>
        <w:tabs>
          <w:tab w:val="left" w:pos="1481"/>
        </w:tabs>
        <w:ind w:left="360"/>
        <w:rPr>
          <w:lang w:eastAsia="fr-FR"/>
        </w:rPr>
      </w:pPr>
      <w:r w:rsidRPr="00A56432">
        <w:rPr>
          <w:b/>
          <w:u w:val="single"/>
        </w:rPr>
        <w:t>Exigence :</w:t>
      </w:r>
    </w:p>
    <w:p w14:paraId="6DA54A83"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t>Des mesures de protection des comptes administrateurs techniques par défaut doivent être mises en place pour s’assurer de leur non utilisation.</w:t>
      </w:r>
    </w:p>
    <w:p w14:paraId="79287BFF" w14:textId="77777777" w:rsidR="00E46BED" w:rsidRPr="00A56432" w:rsidRDefault="00E46BED" w:rsidP="00E46BED">
      <w:pPr>
        <w:tabs>
          <w:tab w:val="left" w:pos="1481"/>
        </w:tabs>
        <w:ind w:left="360"/>
        <w:rPr>
          <w:lang w:eastAsia="fr-FR"/>
        </w:rPr>
      </w:pPr>
      <w:r w:rsidRPr="00A56432">
        <w:rPr>
          <w:b/>
          <w:u w:val="single"/>
        </w:rPr>
        <w:t>Déclinaison en règles :</w:t>
      </w:r>
    </w:p>
    <w:p w14:paraId="2129E1F2" w14:textId="77777777" w:rsidR="00E46BED" w:rsidRPr="00A56432" w:rsidRDefault="00E46BED" w:rsidP="00E46BED">
      <w:pPr>
        <w:tabs>
          <w:tab w:val="left" w:pos="1481"/>
        </w:tabs>
        <w:ind w:left="709"/>
        <w:rPr>
          <w:lang w:eastAsia="fr-FR"/>
        </w:rPr>
      </w:pPr>
      <w:r w:rsidRPr="00A56432">
        <w:rPr>
          <w:lang w:eastAsia="fr-FR"/>
        </w:rPr>
        <w:t>Exemples de règles sur la protection des comptes administrateurs techniques par défaut</w:t>
      </w:r>
      <w:r w:rsidRPr="00A56432">
        <w:t> :</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0803053E"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ECDC193" w14:textId="77777777" w:rsidR="00E46BED" w:rsidRPr="00A56432" w:rsidRDefault="00E46BED" w:rsidP="00E46BED">
            <w:pPr>
              <w:tabs>
                <w:tab w:val="left" w:pos="1481"/>
              </w:tabs>
              <w:jc w:val="center"/>
              <w:rPr>
                <w:lang w:eastAsia="fr-FR"/>
              </w:rPr>
            </w:pPr>
            <w:r w:rsidRPr="00A56432">
              <w:rPr>
                <w:lang w:eastAsia="fr-FR"/>
              </w:rPr>
              <w:lastRenderedPageBreak/>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6881B3E" w14:textId="77777777" w:rsidR="00E46BED" w:rsidRPr="00A56432" w:rsidRDefault="00E46BED" w:rsidP="00E46BED">
            <w:pPr>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E89D025"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6C4777E4" w14:textId="77777777" w:rsidTr="00E46BED">
        <w:tc>
          <w:tcPr>
            <w:tcW w:w="889" w:type="dxa"/>
            <w:tcBorders>
              <w:top w:val="single" w:sz="4" w:space="0" w:color="000000"/>
              <w:left w:val="single" w:sz="4" w:space="0" w:color="000000"/>
              <w:bottom w:val="single" w:sz="4" w:space="0" w:color="000000"/>
              <w:right w:val="single" w:sz="4" w:space="0" w:color="000000"/>
            </w:tcBorders>
          </w:tcPr>
          <w:p w14:paraId="76ECE147" w14:textId="77777777" w:rsidR="00E46BED" w:rsidRPr="00A56432" w:rsidRDefault="00E46BED" w:rsidP="00E46BED">
            <w:pPr>
              <w:tabs>
                <w:tab w:val="left" w:pos="1481"/>
              </w:tabs>
            </w:pPr>
            <w:r w:rsidRPr="00A56432">
              <w:t>5.2.4.1</w:t>
            </w:r>
          </w:p>
        </w:tc>
        <w:tc>
          <w:tcPr>
            <w:tcW w:w="5982" w:type="dxa"/>
            <w:tcBorders>
              <w:top w:val="single" w:sz="4" w:space="0" w:color="000000"/>
              <w:left w:val="single" w:sz="4" w:space="0" w:color="000000"/>
              <w:bottom w:val="single" w:sz="4" w:space="0" w:color="000000"/>
              <w:right w:val="single" w:sz="4" w:space="0" w:color="000000"/>
            </w:tcBorders>
          </w:tcPr>
          <w:p w14:paraId="788B651D" w14:textId="77777777" w:rsidR="00E46BED" w:rsidRPr="00A56432" w:rsidRDefault="00E46BED" w:rsidP="00E46BED">
            <w:pPr>
              <w:tabs>
                <w:tab w:val="left" w:pos="1481"/>
              </w:tabs>
              <w:rPr>
                <w:lang w:eastAsia="fr-FR"/>
              </w:rPr>
            </w:pPr>
            <w:r w:rsidRPr="00A56432">
              <w:rPr>
                <w:lang w:eastAsia="fr-FR"/>
              </w:rPr>
              <w:t>Les mots de passe des comptes techniques de services (quand ils en requièrent un) et des comptes administrateurs techniques par défaut doivent être conservés sous enveloppe cachetée et stockés dans un endroit sûr (ex. coffre-fort, armoire fermant à clé…)</w:t>
            </w:r>
          </w:p>
        </w:tc>
        <w:tc>
          <w:tcPr>
            <w:tcW w:w="2309" w:type="dxa"/>
            <w:tcBorders>
              <w:top w:val="single" w:sz="4" w:space="0" w:color="000000"/>
              <w:left w:val="single" w:sz="4" w:space="0" w:color="000000"/>
              <w:bottom w:val="single" w:sz="4" w:space="0" w:color="000000"/>
              <w:right w:val="single" w:sz="4" w:space="0" w:color="000000"/>
            </w:tcBorders>
          </w:tcPr>
          <w:p w14:paraId="16B30159" w14:textId="77777777" w:rsidR="00E46BED" w:rsidRPr="00A56432" w:rsidRDefault="00E46BED" w:rsidP="00E46BED">
            <w:pPr>
              <w:tabs>
                <w:tab w:val="left" w:pos="1481"/>
              </w:tabs>
              <w:jc w:val="left"/>
              <w:rPr>
                <w:i/>
              </w:rPr>
            </w:pPr>
            <w:r w:rsidRPr="00A56432">
              <w:rPr>
                <w:i/>
                <w:lang w:eastAsia="fr-FR"/>
              </w:rPr>
              <w:t>Equipements d’infrastructure système et réseau/Logiciels, Equipements utilisateurs/Logiciels</w:t>
            </w:r>
          </w:p>
        </w:tc>
      </w:tr>
      <w:tr w:rsidR="00E46BED" w:rsidRPr="00A56432" w14:paraId="2E292A9C" w14:textId="77777777" w:rsidTr="00E46BED">
        <w:tc>
          <w:tcPr>
            <w:tcW w:w="889" w:type="dxa"/>
            <w:tcBorders>
              <w:top w:val="single" w:sz="4" w:space="0" w:color="000000"/>
              <w:left w:val="single" w:sz="4" w:space="0" w:color="000000"/>
              <w:bottom w:val="single" w:sz="4" w:space="0" w:color="000000"/>
              <w:right w:val="single" w:sz="4" w:space="0" w:color="000000"/>
            </w:tcBorders>
          </w:tcPr>
          <w:p w14:paraId="0CCF4763" w14:textId="77777777" w:rsidR="00E46BED" w:rsidRPr="00A56432" w:rsidRDefault="00E46BED" w:rsidP="00E46BED">
            <w:pPr>
              <w:tabs>
                <w:tab w:val="left" w:pos="1481"/>
              </w:tabs>
            </w:pPr>
            <w:r w:rsidRPr="00A56432">
              <w:t>5.2.4.2</w:t>
            </w:r>
          </w:p>
        </w:tc>
        <w:tc>
          <w:tcPr>
            <w:tcW w:w="5982" w:type="dxa"/>
            <w:tcBorders>
              <w:top w:val="single" w:sz="4" w:space="0" w:color="000000"/>
              <w:left w:val="single" w:sz="4" w:space="0" w:color="000000"/>
              <w:bottom w:val="single" w:sz="4" w:space="0" w:color="000000"/>
              <w:right w:val="single" w:sz="4" w:space="0" w:color="000000"/>
            </w:tcBorders>
          </w:tcPr>
          <w:p w14:paraId="06F267A0" w14:textId="77777777" w:rsidR="00E46BED" w:rsidRPr="00A56432" w:rsidRDefault="00E46BED" w:rsidP="00E46BED">
            <w:pPr>
              <w:tabs>
                <w:tab w:val="left" w:pos="1481"/>
              </w:tabs>
              <w:rPr>
                <w:lang w:eastAsia="fr-FR"/>
              </w:rPr>
            </w:pPr>
            <w:r w:rsidRPr="00A56432">
              <w:rPr>
                <w:lang w:eastAsia="fr-FR"/>
              </w:rPr>
              <w:t>Si l’enveloppe contenant un mot de passe d’un compte administrateur technique par défaut est trouvée décachetée, le Référent Incident SSI doit en être informé. Cette perte de confidentialité d’un mot de passe d’un compte administrateur technique par défaut doit être considérée comme un incident de sécurité et gérée selon les modalités décrites dans le thème 7-3.</w:t>
            </w:r>
          </w:p>
        </w:tc>
        <w:tc>
          <w:tcPr>
            <w:tcW w:w="2309" w:type="dxa"/>
            <w:tcBorders>
              <w:top w:val="single" w:sz="4" w:space="0" w:color="000000"/>
              <w:left w:val="single" w:sz="4" w:space="0" w:color="000000"/>
              <w:bottom w:val="single" w:sz="4" w:space="0" w:color="000000"/>
              <w:right w:val="single" w:sz="4" w:space="0" w:color="000000"/>
            </w:tcBorders>
          </w:tcPr>
          <w:p w14:paraId="1C7E239E" w14:textId="77777777" w:rsidR="00E46BED" w:rsidRPr="00A56432" w:rsidRDefault="00E46BED" w:rsidP="00E46BED">
            <w:pPr>
              <w:tabs>
                <w:tab w:val="left" w:pos="1481"/>
              </w:tabs>
              <w:jc w:val="left"/>
              <w:rPr>
                <w:i/>
              </w:rPr>
            </w:pPr>
            <w:r w:rsidRPr="00A56432">
              <w:rPr>
                <w:i/>
              </w:rPr>
              <w:t>Catégories du personnel (ex. Référent SSI, personnel du service informatique)</w:t>
            </w:r>
          </w:p>
        </w:tc>
      </w:tr>
      <w:tr w:rsidR="00E46BED" w:rsidRPr="00A56432" w14:paraId="3D911EB1" w14:textId="77777777" w:rsidTr="00E46BED">
        <w:tc>
          <w:tcPr>
            <w:tcW w:w="889" w:type="dxa"/>
            <w:tcBorders>
              <w:top w:val="single" w:sz="4" w:space="0" w:color="000000"/>
              <w:left w:val="single" w:sz="4" w:space="0" w:color="000000"/>
              <w:bottom w:val="single" w:sz="4" w:space="0" w:color="000000"/>
              <w:right w:val="single" w:sz="4" w:space="0" w:color="000000"/>
            </w:tcBorders>
          </w:tcPr>
          <w:p w14:paraId="7C545DB6" w14:textId="77777777" w:rsidR="00E46BED" w:rsidRPr="00A56432" w:rsidRDefault="00E46BED" w:rsidP="00E46BED">
            <w:pPr>
              <w:tabs>
                <w:tab w:val="left" w:pos="1481"/>
              </w:tabs>
            </w:pPr>
            <w:r w:rsidRPr="00A56432">
              <w:t>5.2.4.3</w:t>
            </w:r>
          </w:p>
        </w:tc>
        <w:tc>
          <w:tcPr>
            <w:tcW w:w="5982" w:type="dxa"/>
            <w:tcBorders>
              <w:top w:val="single" w:sz="4" w:space="0" w:color="000000"/>
              <w:left w:val="single" w:sz="4" w:space="0" w:color="000000"/>
              <w:bottom w:val="single" w:sz="4" w:space="0" w:color="000000"/>
              <w:right w:val="single" w:sz="4" w:space="0" w:color="000000"/>
            </w:tcBorders>
          </w:tcPr>
          <w:p w14:paraId="4B9C146A" w14:textId="77777777" w:rsidR="00E46BED" w:rsidRPr="00A56432" w:rsidRDefault="00E46BED" w:rsidP="00E46BED">
            <w:pPr>
              <w:tabs>
                <w:tab w:val="left" w:pos="1481"/>
              </w:tabs>
              <w:rPr>
                <w:lang w:eastAsia="fr-FR"/>
              </w:rPr>
            </w:pPr>
            <w:r w:rsidRPr="00A56432">
              <w:rPr>
                <w:lang w:eastAsia="fr-FR"/>
              </w:rPr>
              <w:t>Si, dans le cadre d’un accès exceptionnel, un utilisateur a dû utiliser un compte administrateur technique par défaut, le mot de passe de ce compte doit être changé et la conservation du nouveau mot de passe doit respecter la règle 5.2.4.1.</w:t>
            </w:r>
          </w:p>
        </w:tc>
        <w:tc>
          <w:tcPr>
            <w:tcW w:w="2309" w:type="dxa"/>
            <w:tcBorders>
              <w:top w:val="single" w:sz="4" w:space="0" w:color="000000"/>
              <w:left w:val="single" w:sz="4" w:space="0" w:color="000000"/>
              <w:bottom w:val="single" w:sz="4" w:space="0" w:color="000000"/>
              <w:right w:val="single" w:sz="4" w:space="0" w:color="000000"/>
            </w:tcBorders>
          </w:tcPr>
          <w:p w14:paraId="3DC805BE" w14:textId="77777777" w:rsidR="00E46BED" w:rsidRPr="00A56432" w:rsidRDefault="00E46BED" w:rsidP="00E46BED">
            <w:pPr>
              <w:tabs>
                <w:tab w:val="left" w:pos="1481"/>
              </w:tabs>
              <w:jc w:val="left"/>
              <w:rPr>
                <w:i/>
              </w:rPr>
            </w:pPr>
            <w:r w:rsidRPr="00A56432">
              <w:rPr>
                <w:i/>
              </w:rPr>
              <w:t>Catégories du personnel (ex. Référent SSI, personnel du service informatique)</w:t>
            </w:r>
          </w:p>
        </w:tc>
      </w:tr>
      <w:tr w:rsidR="00E46BED" w:rsidRPr="00A56432" w14:paraId="22068BAB" w14:textId="77777777" w:rsidTr="00E46BED">
        <w:tc>
          <w:tcPr>
            <w:tcW w:w="889" w:type="dxa"/>
            <w:tcBorders>
              <w:top w:val="single" w:sz="4" w:space="0" w:color="000000"/>
              <w:left w:val="single" w:sz="4" w:space="0" w:color="000000"/>
              <w:bottom w:val="single" w:sz="4" w:space="0" w:color="000000"/>
              <w:right w:val="single" w:sz="4" w:space="0" w:color="000000"/>
            </w:tcBorders>
          </w:tcPr>
          <w:p w14:paraId="03534FE2" w14:textId="77777777" w:rsidR="00E46BED" w:rsidRPr="00A56432" w:rsidRDefault="00E46BED" w:rsidP="00E46BED">
            <w:pPr>
              <w:tabs>
                <w:tab w:val="left" w:pos="1481"/>
              </w:tabs>
            </w:pPr>
            <w:r w:rsidRPr="00A56432">
              <w:t>5.2.4.4</w:t>
            </w:r>
          </w:p>
        </w:tc>
        <w:tc>
          <w:tcPr>
            <w:tcW w:w="5982" w:type="dxa"/>
            <w:tcBorders>
              <w:top w:val="single" w:sz="4" w:space="0" w:color="000000"/>
              <w:left w:val="single" w:sz="4" w:space="0" w:color="000000"/>
              <w:bottom w:val="single" w:sz="4" w:space="0" w:color="000000"/>
              <w:right w:val="single" w:sz="4" w:space="0" w:color="000000"/>
            </w:tcBorders>
          </w:tcPr>
          <w:p w14:paraId="2E2C53F0" w14:textId="77777777" w:rsidR="00E46BED" w:rsidRPr="00A56432" w:rsidRDefault="00E46BED" w:rsidP="00E46BED">
            <w:pPr>
              <w:tabs>
                <w:tab w:val="left" w:pos="1481"/>
              </w:tabs>
              <w:rPr>
                <w:lang w:eastAsia="fr-FR"/>
              </w:rPr>
            </w:pPr>
            <w:r w:rsidRPr="00A56432">
              <w:rPr>
                <w:lang w:eastAsia="fr-FR"/>
              </w:rPr>
              <w:t>Les dispositifs d’authentification (mots de passe des comptes ou certificats associés) par défaut doivent impérativement être modifiés au moment de l’installation de l’équipement ou de l’application, afin de garantir qu’aucun dispositif d’authentification ne reste tel qu’il a été défini par le constructeur ou l’éditeur.</w:t>
            </w:r>
          </w:p>
        </w:tc>
        <w:tc>
          <w:tcPr>
            <w:tcW w:w="2309" w:type="dxa"/>
            <w:tcBorders>
              <w:top w:val="single" w:sz="4" w:space="0" w:color="000000"/>
              <w:left w:val="single" w:sz="4" w:space="0" w:color="000000"/>
              <w:bottom w:val="single" w:sz="4" w:space="0" w:color="000000"/>
              <w:right w:val="single" w:sz="4" w:space="0" w:color="000000"/>
            </w:tcBorders>
          </w:tcPr>
          <w:p w14:paraId="759CF8ED" w14:textId="77777777" w:rsidR="00E46BED" w:rsidRPr="00A56432" w:rsidRDefault="00E46BED" w:rsidP="00E46BED">
            <w:pPr>
              <w:tabs>
                <w:tab w:val="left" w:pos="1481"/>
              </w:tabs>
              <w:jc w:val="left"/>
              <w:rPr>
                <w:i/>
              </w:rPr>
            </w:pPr>
            <w:r w:rsidRPr="00A56432">
              <w:rPr>
                <w:i/>
                <w:lang w:eastAsia="fr-FR"/>
              </w:rPr>
              <w:t>Equipements d’infrastructure système et réseau/Logiciels, Equipements utilisateurs/Logiciels</w:t>
            </w:r>
          </w:p>
        </w:tc>
      </w:tr>
      <w:tr w:rsidR="00E46BED" w:rsidRPr="00A56432" w14:paraId="3F8EE64D" w14:textId="77777777" w:rsidTr="00E46BED">
        <w:tc>
          <w:tcPr>
            <w:tcW w:w="889" w:type="dxa"/>
            <w:tcBorders>
              <w:top w:val="single" w:sz="4" w:space="0" w:color="000000"/>
              <w:left w:val="single" w:sz="4" w:space="0" w:color="000000"/>
              <w:bottom w:val="single" w:sz="4" w:space="0" w:color="000000"/>
              <w:right w:val="single" w:sz="4" w:space="0" w:color="000000"/>
            </w:tcBorders>
          </w:tcPr>
          <w:p w14:paraId="7028E46D" w14:textId="77777777" w:rsidR="00E46BED" w:rsidRPr="00A56432" w:rsidRDefault="00E46BED" w:rsidP="00E46BED">
            <w:pPr>
              <w:tabs>
                <w:tab w:val="left" w:pos="1481"/>
              </w:tabs>
            </w:pPr>
            <w:r w:rsidRPr="00A56432">
              <w:t>5.2.4.5</w:t>
            </w:r>
          </w:p>
          <w:p w14:paraId="6BD02A79" w14:textId="77777777" w:rsidR="00E46BED" w:rsidRPr="00A56432" w:rsidRDefault="00E46BED" w:rsidP="00E46BED">
            <w:pPr>
              <w:tabs>
                <w:tab w:val="left" w:pos="1481"/>
              </w:tabs>
            </w:pPr>
          </w:p>
        </w:tc>
        <w:tc>
          <w:tcPr>
            <w:tcW w:w="5982" w:type="dxa"/>
            <w:tcBorders>
              <w:top w:val="single" w:sz="4" w:space="0" w:color="000000"/>
              <w:left w:val="single" w:sz="4" w:space="0" w:color="000000"/>
              <w:bottom w:val="single" w:sz="4" w:space="0" w:color="000000"/>
              <w:right w:val="single" w:sz="4" w:space="0" w:color="000000"/>
            </w:tcBorders>
          </w:tcPr>
          <w:p w14:paraId="2BFA4DFB" w14:textId="77777777" w:rsidR="00E46BED" w:rsidRPr="00A56432" w:rsidRDefault="00E46BED" w:rsidP="00E46BED">
            <w:pPr>
              <w:tabs>
                <w:tab w:val="left" w:pos="1481"/>
              </w:tabs>
              <w:rPr>
                <w:lang w:eastAsia="fr-FR"/>
              </w:rPr>
            </w:pPr>
            <w:r w:rsidRPr="00A56432">
              <w:rPr>
                <w:lang w:eastAsia="fr-FR"/>
              </w:rPr>
              <w:t>Les comptes de services et les comptes administrateurs techniques par défaut doivent être désactivés s’ils ne sont pas utilisés, conformément à la règle 4.5.3.11.</w:t>
            </w:r>
          </w:p>
        </w:tc>
        <w:tc>
          <w:tcPr>
            <w:tcW w:w="2309" w:type="dxa"/>
            <w:tcBorders>
              <w:top w:val="single" w:sz="4" w:space="0" w:color="000000"/>
              <w:left w:val="single" w:sz="4" w:space="0" w:color="000000"/>
              <w:bottom w:val="single" w:sz="4" w:space="0" w:color="000000"/>
              <w:right w:val="single" w:sz="4" w:space="0" w:color="000000"/>
            </w:tcBorders>
          </w:tcPr>
          <w:p w14:paraId="3C8E70EC" w14:textId="77777777" w:rsidR="00E46BED" w:rsidRPr="00A56432" w:rsidRDefault="00E46BED" w:rsidP="00E46BED">
            <w:pPr>
              <w:tabs>
                <w:tab w:val="left" w:pos="1481"/>
              </w:tabs>
              <w:jc w:val="left"/>
              <w:rPr>
                <w:i/>
              </w:rPr>
            </w:pPr>
            <w:r w:rsidRPr="00A56432">
              <w:rPr>
                <w:i/>
                <w:lang w:eastAsia="fr-FR"/>
              </w:rPr>
              <w:t>Equipements d’infrastructure système et réseau/Logiciels, Equipements utilisateurs/Logiciels</w:t>
            </w:r>
          </w:p>
        </w:tc>
      </w:tr>
      <w:tr w:rsidR="00E46BED" w:rsidRPr="00A56432" w14:paraId="10D7DAB0" w14:textId="77777777" w:rsidTr="00E46BED">
        <w:tc>
          <w:tcPr>
            <w:tcW w:w="889" w:type="dxa"/>
            <w:tcBorders>
              <w:top w:val="single" w:sz="4" w:space="0" w:color="000000"/>
              <w:left w:val="single" w:sz="4" w:space="0" w:color="000000"/>
              <w:bottom w:val="single" w:sz="4" w:space="0" w:color="000000"/>
              <w:right w:val="single" w:sz="4" w:space="0" w:color="000000"/>
            </w:tcBorders>
          </w:tcPr>
          <w:p w14:paraId="6825E645" w14:textId="77777777" w:rsidR="00E46BED" w:rsidRPr="00A56432" w:rsidRDefault="00E46BED" w:rsidP="00E46BED">
            <w:pPr>
              <w:tabs>
                <w:tab w:val="left" w:pos="1481"/>
              </w:tabs>
            </w:pPr>
            <w:r w:rsidRPr="00A56432">
              <w:t>5.2.4.6</w:t>
            </w:r>
          </w:p>
          <w:p w14:paraId="10FFDE27" w14:textId="77777777" w:rsidR="00E46BED" w:rsidRPr="00A56432" w:rsidRDefault="00E46BED" w:rsidP="00E46BED">
            <w:pPr>
              <w:tabs>
                <w:tab w:val="left" w:pos="1481"/>
              </w:tabs>
            </w:pPr>
          </w:p>
        </w:tc>
        <w:tc>
          <w:tcPr>
            <w:tcW w:w="5982" w:type="dxa"/>
            <w:tcBorders>
              <w:top w:val="single" w:sz="4" w:space="0" w:color="000000"/>
              <w:left w:val="single" w:sz="4" w:space="0" w:color="000000"/>
              <w:bottom w:val="single" w:sz="4" w:space="0" w:color="000000"/>
              <w:right w:val="single" w:sz="4" w:space="0" w:color="000000"/>
            </w:tcBorders>
          </w:tcPr>
          <w:p w14:paraId="42FA4606" w14:textId="77777777" w:rsidR="00E46BED" w:rsidRPr="00A56432" w:rsidRDefault="00E46BED" w:rsidP="00E46BED">
            <w:pPr>
              <w:tabs>
                <w:tab w:val="left" w:pos="1481"/>
              </w:tabs>
              <w:rPr>
                <w:lang w:eastAsia="fr-FR"/>
              </w:rPr>
            </w:pPr>
            <w:r w:rsidRPr="00A56432">
              <w:rPr>
                <w:lang w:eastAsia="fr-FR"/>
              </w:rPr>
              <w:t>Les droits attribués aux comptes de services et aux comptes administrateurs techniques par défaut doivent être réduit au strict minimum nécessaire à leur finalité.</w:t>
            </w:r>
          </w:p>
        </w:tc>
        <w:tc>
          <w:tcPr>
            <w:tcW w:w="2309" w:type="dxa"/>
            <w:tcBorders>
              <w:top w:val="single" w:sz="4" w:space="0" w:color="000000"/>
              <w:left w:val="single" w:sz="4" w:space="0" w:color="000000"/>
              <w:bottom w:val="single" w:sz="4" w:space="0" w:color="000000"/>
              <w:right w:val="single" w:sz="4" w:space="0" w:color="000000"/>
            </w:tcBorders>
          </w:tcPr>
          <w:p w14:paraId="165D3571" w14:textId="77777777" w:rsidR="00E46BED" w:rsidRPr="00A56432" w:rsidRDefault="00E46BED" w:rsidP="00E46BED">
            <w:pPr>
              <w:tabs>
                <w:tab w:val="left" w:pos="1481"/>
              </w:tabs>
              <w:jc w:val="left"/>
              <w:rPr>
                <w:i/>
              </w:rPr>
            </w:pPr>
            <w:r w:rsidRPr="00A56432">
              <w:rPr>
                <w:i/>
                <w:lang w:eastAsia="fr-FR"/>
              </w:rPr>
              <w:t>Equipements d’infrastructure système et réseau/Logiciels, Equipements utilisateurs/Logiciels</w:t>
            </w:r>
          </w:p>
        </w:tc>
      </w:tr>
      <w:tr w:rsidR="00E46BED" w:rsidRPr="00A56432" w14:paraId="0DEFFD08" w14:textId="77777777" w:rsidTr="00E46BED">
        <w:tc>
          <w:tcPr>
            <w:tcW w:w="889" w:type="dxa"/>
            <w:tcBorders>
              <w:top w:val="single" w:sz="4" w:space="0" w:color="000000"/>
              <w:left w:val="single" w:sz="4" w:space="0" w:color="000000"/>
              <w:bottom w:val="single" w:sz="4" w:space="0" w:color="000000"/>
              <w:right w:val="single" w:sz="4" w:space="0" w:color="000000"/>
            </w:tcBorders>
          </w:tcPr>
          <w:p w14:paraId="43ED52FA" w14:textId="77777777" w:rsidR="00E46BED" w:rsidRPr="00A56432" w:rsidRDefault="00E46BED" w:rsidP="00E46BED">
            <w:pPr>
              <w:tabs>
                <w:tab w:val="left" w:pos="1481"/>
              </w:tabs>
            </w:pPr>
            <w:r w:rsidRPr="00A56432">
              <w:t>5.2.4.7</w:t>
            </w:r>
          </w:p>
          <w:p w14:paraId="02950DC7" w14:textId="77777777" w:rsidR="00E46BED" w:rsidRPr="00A56432" w:rsidRDefault="00E46BED" w:rsidP="00E46BED">
            <w:pPr>
              <w:tabs>
                <w:tab w:val="left" w:pos="1481"/>
              </w:tabs>
            </w:pPr>
          </w:p>
        </w:tc>
        <w:tc>
          <w:tcPr>
            <w:tcW w:w="5982" w:type="dxa"/>
            <w:tcBorders>
              <w:top w:val="single" w:sz="4" w:space="0" w:color="000000"/>
              <w:left w:val="single" w:sz="4" w:space="0" w:color="000000"/>
              <w:bottom w:val="single" w:sz="4" w:space="0" w:color="000000"/>
              <w:right w:val="single" w:sz="4" w:space="0" w:color="000000"/>
            </w:tcBorders>
          </w:tcPr>
          <w:p w14:paraId="2B3E2D50" w14:textId="77777777" w:rsidR="00E46BED" w:rsidRPr="00A56432" w:rsidRDefault="00E46BED" w:rsidP="00E46BED">
            <w:pPr>
              <w:tabs>
                <w:tab w:val="left" w:pos="1481"/>
              </w:tabs>
              <w:rPr>
                <w:lang w:eastAsia="fr-FR"/>
              </w:rPr>
            </w:pPr>
            <w:r w:rsidRPr="00A56432">
              <w:rPr>
                <w:lang w:eastAsia="fr-FR"/>
              </w:rPr>
              <w:t>Si le service et le système le permettent, les comptes de services doivent être configurés pour interdire toute utilisation directe de ce compte par un utilisateur (i.e. : interdire l’usage de ces comptes pour l’authentification d’un utilisateur).</w:t>
            </w:r>
          </w:p>
        </w:tc>
        <w:tc>
          <w:tcPr>
            <w:tcW w:w="2309" w:type="dxa"/>
            <w:tcBorders>
              <w:top w:val="single" w:sz="4" w:space="0" w:color="000000"/>
              <w:left w:val="single" w:sz="4" w:space="0" w:color="000000"/>
              <w:bottom w:val="single" w:sz="4" w:space="0" w:color="000000"/>
              <w:right w:val="single" w:sz="4" w:space="0" w:color="000000"/>
            </w:tcBorders>
          </w:tcPr>
          <w:p w14:paraId="0B5D1B61" w14:textId="77777777" w:rsidR="00E46BED" w:rsidRPr="00A56432" w:rsidRDefault="00E46BED" w:rsidP="00E46BED">
            <w:pPr>
              <w:tabs>
                <w:tab w:val="left" w:pos="1481"/>
              </w:tabs>
              <w:jc w:val="left"/>
              <w:rPr>
                <w:i/>
              </w:rPr>
            </w:pPr>
            <w:r w:rsidRPr="00A56432">
              <w:rPr>
                <w:i/>
                <w:lang w:eastAsia="fr-FR"/>
              </w:rPr>
              <w:t>Equipements d’infrastructure système et réseau/Logiciels, Equipements utilisateurs/Logiciels</w:t>
            </w:r>
          </w:p>
        </w:tc>
      </w:tr>
    </w:tbl>
    <w:p w14:paraId="4ACAD680" w14:textId="77777777" w:rsidR="00E46BED" w:rsidRPr="00A56432" w:rsidRDefault="00E46BED" w:rsidP="00E46BED">
      <w:pPr>
        <w:ind w:left="993" w:hanging="284"/>
      </w:pPr>
    </w:p>
    <w:p w14:paraId="6293C7FC" w14:textId="77777777" w:rsidR="00E46BED" w:rsidRPr="00A56432" w:rsidRDefault="00E46BED" w:rsidP="00E46BED">
      <w:pPr>
        <w:pStyle w:val="StyleThmatique1-niveau1"/>
      </w:pPr>
      <w:bookmarkStart w:id="175" w:name="_Toc402538313"/>
      <w:bookmarkStart w:id="176" w:name="_Toc417433525"/>
      <w:bookmarkStart w:id="177" w:name="_Toc114757296"/>
      <w:r w:rsidRPr="00A56432">
        <w:rPr>
          <w:noProof w:val="0"/>
        </w:rPr>
        <w:t>T5-3 Lutter contre les accès non autorisés</w:t>
      </w:r>
      <w:bookmarkEnd w:id="175"/>
      <w:bookmarkEnd w:id="176"/>
      <w:bookmarkEnd w:id="177"/>
    </w:p>
    <w:p w14:paraId="5A6C066E"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724288" behindDoc="0" locked="0" layoutInCell="1" allowOverlap="1" wp14:anchorId="1FA4E857" wp14:editId="15AEC028">
                <wp:simplePos x="0" y="0"/>
                <wp:positionH relativeFrom="leftMargin">
                  <wp:posOffset>361950</wp:posOffset>
                </wp:positionH>
                <wp:positionV relativeFrom="paragraph">
                  <wp:posOffset>55880</wp:posOffset>
                </wp:positionV>
                <wp:extent cx="784225" cy="962025"/>
                <wp:effectExtent l="0" t="0" r="15875" b="28575"/>
                <wp:wrapSquare wrapText="bothSides"/>
                <wp:docPr id="95" name="Groupe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225" cy="962025"/>
                          <a:chOff x="0" y="0"/>
                          <a:chExt cx="785791" cy="764462"/>
                        </a:xfrm>
                      </wpg:grpSpPr>
                      <wps:wsp>
                        <wps:cNvPr id="96" name="Rectangle 96"/>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40A9D9" w14:textId="6C0E78E6" w:rsidR="00700109" w:rsidRPr="005C001E" w:rsidRDefault="00700109" w:rsidP="00E46BED">
                              <w:pPr>
                                <w:jc w:val="center"/>
                                <w:rPr>
                                  <w:b/>
                                  <w:color w:val="000000" w:themeColor="text1"/>
                                  <w:sz w:val="14"/>
                                  <w:szCs w:val="14"/>
                                </w:rPr>
                              </w:pPr>
                              <w:r w:rsidRPr="005C001E">
                                <w:rPr>
                                  <w:b/>
                                  <w:color w:val="000000" w:themeColor="text1"/>
                                  <w:sz w:val="14"/>
                                  <w:szCs w:val="14"/>
                                </w:rPr>
                                <w:t>12,16,19,21,</w:t>
                              </w:r>
                              <w:r>
                                <w:rPr>
                                  <w:b/>
                                  <w:color w:val="000000" w:themeColor="text1"/>
                                  <w:sz w:val="14"/>
                                  <w:szCs w:val="14"/>
                                </w:rPr>
                                <w:br/>
                              </w:r>
                              <w:r w:rsidRPr="005C001E">
                                <w:rPr>
                                  <w:b/>
                                  <w:color w:val="000000" w:themeColor="text1"/>
                                  <w:sz w:val="14"/>
                                  <w:szCs w:val="14"/>
                                </w:rPr>
                                <w:t>22,23,24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7" name="Rectangle 97"/>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C0A027"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8" name="Rectangle 98"/>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CCEC75"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9" name="Rectangle 99"/>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981AC0"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1FA4E857" id="Groupe 95" o:spid="_x0000_s1287" style="position:absolute;left:0;text-align:left;margin-left:28.5pt;margin-top:4.4pt;width:61.75pt;height:75.75pt;z-index:251724288;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">
                <v:rect id="Rectangle 96" o:spid="_x0000_s1288"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" filled="f" strokecolor="black [3213]" strokeweight="2pt">
                  <v:textbox>
                    <w:txbxContent>
                      <w:p w14:paraId="2740A9D9" w14:textId="6C0E78E6" w:rsidR="00700109" w:rsidRPr="005C001E" w:rsidRDefault="00700109" w:rsidP="00E46BED">
                        <w:pPr>
                          <w:jc w:val="center"/>
                          <w:rPr>
                            <w:b/>
                            <w:color w:val="000000" w:themeColor="text1"/>
                            <w:sz w:val="14"/>
                            <w:szCs w:val="14"/>
                          </w:rPr>
                        </w:pPr>
                        <w:r w:rsidRPr="005C001E">
                          <w:rPr>
                            <w:b/>
                            <w:color w:val="000000" w:themeColor="text1"/>
                            <w:sz w:val="14"/>
                            <w:szCs w:val="14"/>
                          </w:rPr>
                          <w:t>12,16,19,21,</w:t>
                        </w:r>
                        <w:r>
                          <w:rPr>
                            <w:b/>
                            <w:color w:val="000000" w:themeColor="text1"/>
                            <w:sz w:val="14"/>
                            <w:szCs w:val="14"/>
                          </w:rPr>
                          <w:br/>
                        </w:r>
                        <w:r w:rsidRPr="005C001E">
                          <w:rPr>
                            <w:b/>
                            <w:color w:val="000000" w:themeColor="text1"/>
                            <w:sz w:val="14"/>
                            <w:szCs w:val="14"/>
                          </w:rPr>
                          <w:t>22,23,24</w:t>
                        </w:r>
                      </w:p>
                    </w:txbxContent>
                  </v:textbox>
                </v:rect>
                <v:rect id="Rectangle 97" o:spid="_x0000_s1289"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" filled="f" strokecolor="black [3213]" strokeweight="2pt">
                  <v:textbox>
                    <w:txbxContent>
                      <w:p w14:paraId="76C0A027"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98" o:spid="_x0000_s1290"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" filled="f" strokecolor="black [3213]" strokeweight="2pt">
                  <v:textbox>
                    <w:txbxContent>
                      <w:p w14:paraId="56CCEC75"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99" o:spid="_x0000_s1291"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" filled="f" strokecolor="black [3213]" strokeweight="2pt">
                  <v:textbox>
                    <w:txbxContent>
                      <w:p w14:paraId="0E981AC0"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T5-3.1 Utiliser des moyens garantissant la sécurité des échanges</w:t>
      </w:r>
    </w:p>
    <w:p w14:paraId="7D3F9BC6" w14:textId="77777777" w:rsidR="00E46BED" w:rsidRPr="00A56432" w:rsidRDefault="00E46BED" w:rsidP="00E46BED">
      <w:pPr>
        <w:tabs>
          <w:tab w:val="left" w:pos="1481"/>
        </w:tabs>
        <w:ind w:left="360"/>
        <w:rPr>
          <w:lang w:eastAsia="fr-FR"/>
        </w:rPr>
      </w:pPr>
      <w:r w:rsidRPr="00A56432">
        <w:rPr>
          <w:b/>
          <w:u w:val="single"/>
        </w:rPr>
        <w:t>Exigence :</w:t>
      </w:r>
    </w:p>
    <w:p w14:paraId="0C47F7C4"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t>Il ne doit pas être possible d’accéder aux informations en dehors d’un accès authentifié.</w:t>
      </w:r>
    </w:p>
    <w:p w14:paraId="3FF8BEFE" w14:textId="77777777" w:rsidR="00E46BED" w:rsidRPr="00A56432" w:rsidRDefault="00E46BED" w:rsidP="00E46BED">
      <w:pPr>
        <w:tabs>
          <w:tab w:val="left" w:pos="1481"/>
        </w:tabs>
        <w:ind w:left="360"/>
        <w:rPr>
          <w:lang w:eastAsia="fr-FR"/>
        </w:rPr>
      </w:pPr>
      <w:r w:rsidRPr="00A56432">
        <w:rPr>
          <w:b/>
          <w:u w:val="single"/>
        </w:rPr>
        <w:t>Déclinaison en règles :</w:t>
      </w:r>
    </w:p>
    <w:p w14:paraId="44C3F73B" w14:textId="77777777" w:rsidR="00E46BED" w:rsidRPr="00A56432" w:rsidRDefault="00E46BED" w:rsidP="00E46BED">
      <w:pPr>
        <w:tabs>
          <w:tab w:val="left" w:pos="1481"/>
        </w:tabs>
        <w:ind w:left="709"/>
        <w:rPr>
          <w:lang w:eastAsia="fr-FR"/>
        </w:rPr>
      </w:pPr>
      <w:r w:rsidRPr="00A56432">
        <w:rPr>
          <w:lang w:eastAsia="fr-FR"/>
        </w:rPr>
        <w:t>Exemples de règles sur le respect des bons usages en termes de comptes</w:t>
      </w:r>
      <w:r w:rsidRPr="00A56432">
        <w:t> :</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59B6ED6D"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CF06DEC" w14:textId="77777777" w:rsidR="00E46BED" w:rsidRPr="00A56432" w:rsidRDefault="00E46BED" w:rsidP="00E46BED">
            <w:pPr>
              <w:tabs>
                <w:tab w:val="left" w:pos="1481"/>
              </w:tabs>
              <w:jc w:val="center"/>
              <w:rPr>
                <w:lang w:eastAsia="fr-FR"/>
              </w:rPr>
            </w:pPr>
            <w:r w:rsidRPr="00A56432">
              <w:rPr>
                <w:lang w:eastAsia="fr-FR"/>
              </w:rPr>
              <w:lastRenderedPageBreak/>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EB5C842" w14:textId="77777777" w:rsidR="00E46BED" w:rsidRPr="00A56432" w:rsidRDefault="00E46BED" w:rsidP="00E46BED">
            <w:pPr>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ED0576E"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076B8576" w14:textId="77777777" w:rsidTr="00E46BED">
        <w:tc>
          <w:tcPr>
            <w:tcW w:w="889" w:type="dxa"/>
            <w:tcBorders>
              <w:top w:val="single" w:sz="4" w:space="0" w:color="000000"/>
              <w:left w:val="single" w:sz="4" w:space="0" w:color="000000"/>
              <w:bottom w:val="single" w:sz="4" w:space="0" w:color="000000"/>
              <w:right w:val="single" w:sz="4" w:space="0" w:color="000000"/>
            </w:tcBorders>
          </w:tcPr>
          <w:p w14:paraId="59BF5FF7" w14:textId="77777777" w:rsidR="00E46BED" w:rsidRPr="00A56432" w:rsidRDefault="00E46BED" w:rsidP="00E46BED">
            <w:pPr>
              <w:tabs>
                <w:tab w:val="left" w:pos="1481"/>
              </w:tabs>
            </w:pPr>
            <w:r w:rsidRPr="00A56432">
              <w:t>5.3.1.1</w:t>
            </w:r>
          </w:p>
        </w:tc>
        <w:tc>
          <w:tcPr>
            <w:tcW w:w="5982" w:type="dxa"/>
            <w:tcBorders>
              <w:top w:val="single" w:sz="4" w:space="0" w:color="000000"/>
              <w:left w:val="single" w:sz="4" w:space="0" w:color="000000"/>
              <w:bottom w:val="single" w:sz="4" w:space="0" w:color="000000"/>
              <w:right w:val="single" w:sz="4" w:space="0" w:color="000000"/>
            </w:tcBorders>
          </w:tcPr>
          <w:p w14:paraId="1DD159C1" w14:textId="77777777" w:rsidR="00E46BED" w:rsidRPr="00A56432" w:rsidRDefault="00E46BED" w:rsidP="00E46BED">
            <w:pPr>
              <w:tabs>
                <w:tab w:val="left" w:pos="1481"/>
              </w:tabs>
              <w:rPr>
                <w:lang w:eastAsia="fr-FR"/>
              </w:rPr>
            </w:pPr>
            <w:r w:rsidRPr="00A56432">
              <w:rPr>
                <w:lang w:eastAsia="fr-FR"/>
              </w:rPr>
              <w:t>Tout accès à un logiciel ou un matériel contenant des informations sensibles et en particulier des données à caractère personnel doit se faire via une authentification sur un compte utilisateur mettant en œuvre des droits d’accès selon les règles énoncées dans les thèmes 5-1 et 5-2.</w:t>
            </w:r>
          </w:p>
        </w:tc>
        <w:tc>
          <w:tcPr>
            <w:tcW w:w="2309" w:type="dxa"/>
            <w:tcBorders>
              <w:top w:val="single" w:sz="4" w:space="0" w:color="000000"/>
              <w:left w:val="single" w:sz="4" w:space="0" w:color="000000"/>
              <w:bottom w:val="single" w:sz="4" w:space="0" w:color="000000"/>
              <w:right w:val="single" w:sz="4" w:space="0" w:color="000000"/>
            </w:tcBorders>
          </w:tcPr>
          <w:p w14:paraId="036CFE7C" w14:textId="77777777" w:rsidR="00E46BED" w:rsidRPr="00A56432" w:rsidRDefault="00E46BED" w:rsidP="00E46BED">
            <w:pPr>
              <w:tabs>
                <w:tab w:val="left" w:pos="1481"/>
              </w:tabs>
              <w:jc w:val="left"/>
              <w:rPr>
                <w:i/>
              </w:rPr>
            </w:pPr>
            <w:r w:rsidRPr="00A56432">
              <w:rPr>
                <w:i/>
                <w:lang w:eastAsia="fr-FR"/>
              </w:rPr>
              <w:t>Equipements d’infrastructure système et réseau/Logiciels, Equipements utilisateurs/Logiciels</w:t>
            </w:r>
          </w:p>
        </w:tc>
      </w:tr>
      <w:tr w:rsidR="00E46BED" w:rsidRPr="00A56432" w14:paraId="7735C872" w14:textId="77777777" w:rsidTr="00E46BED">
        <w:tc>
          <w:tcPr>
            <w:tcW w:w="889" w:type="dxa"/>
            <w:tcBorders>
              <w:top w:val="single" w:sz="4" w:space="0" w:color="000000"/>
              <w:left w:val="single" w:sz="4" w:space="0" w:color="000000"/>
              <w:bottom w:val="single" w:sz="4" w:space="0" w:color="000000"/>
              <w:right w:val="single" w:sz="4" w:space="0" w:color="000000"/>
            </w:tcBorders>
          </w:tcPr>
          <w:p w14:paraId="42EBAC00" w14:textId="77777777" w:rsidR="00E46BED" w:rsidRPr="00A56432" w:rsidRDefault="00E46BED" w:rsidP="00E46BED">
            <w:pPr>
              <w:tabs>
                <w:tab w:val="left" w:pos="1481"/>
              </w:tabs>
            </w:pPr>
            <w:r w:rsidRPr="00A56432">
              <w:t>5.3.1.2</w:t>
            </w:r>
          </w:p>
        </w:tc>
        <w:tc>
          <w:tcPr>
            <w:tcW w:w="5982" w:type="dxa"/>
            <w:tcBorders>
              <w:top w:val="single" w:sz="4" w:space="0" w:color="000000"/>
              <w:left w:val="single" w:sz="4" w:space="0" w:color="000000"/>
              <w:bottom w:val="single" w:sz="4" w:space="0" w:color="000000"/>
              <w:right w:val="single" w:sz="4" w:space="0" w:color="000000"/>
            </w:tcBorders>
          </w:tcPr>
          <w:p w14:paraId="66325550" w14:textId="77777777" w:rsidR="00E46BED" w:rsidRPr="00A56432" w:rsidRDefault="00E46BED" w:rsidP="00E46BED">
            <w:pPr>
              <w:tabs>
                <w:tab w:val="left" w:pos="1481"/>
              </w:tabs>
              <w:rPr>
                <w:lang w:eastAsia="fr-FR"/>
              </w:rPr>
            </w:pPr>
            <w:r w:rsidRPr="00A56432">
              <w:rPr>
                <w:lang w:eastAsia="fr-FR"/>
              </w:rPr>
              <w:t>Tout échange d’informations sensibles entre deux logiciels ou matériels doit de préférence se faire sur un réseau auquel l’accès est maitrisé selon les règles énoncées dans le thème 4-2.</w:t>
            </w:r>
          </w:p>
        </w:tc>
        <w:tc>
          <w:tcPr>
            <w:tcW w:w="2309" w:type="dxa"/>
            <w:tcBorders>
              <w:top w:val="single" w:sz="4" w:space="0" w:color="000000"/>
              <w:left w:val="single" w:sz="4" w:space="0" w:color="000000"/>
              <w:bottom w:val="single" w:sz="4" w:space="0" w:color="000000"/>
              <w:right w:val="single" w:sz="4" w:space="0" w:color="000000"/>
            </w:tcBorders>
          </w:tcPr>
          <w:p w14:paraId="33FFCBAF" w14:textId="77777777" w:rsidR="00E46BED" w:rsidRPr="00A56432" w:rsidRDefault="00E46BED" w:rsidP="00E46BED">
            <w:pPr>
              <w:tabs>
                <w:tab w:val="left" w:pos="1481"/>
              </w:tabs>
              <w:jc w:val="left"/>
              <w:rPr>
                <w:i/>
              </w:rPr>
            </w:pPr>
            <w:r w:rsidRPr="00A56432">
              <w:rPr>
                <w:i/>
                <w:lang w:eastAsia="fr-FR"/>
              </w:rPr>
              <w:t>Equipements utilisateurs/Logiciels</w:t>
            </w:r>
          </w:p>
        </w:tc>
      </w:tr>
      <w:tr w:rsidR="00E46BED" w:rsidRPr="00A56432" w14:paraId="09E4430E" w14:textId="77777777" w:rsidTr="00E46BED">
        <w:tc>
          <w:tcPr>
            <w:tcW w:w="889" w:type="dxa"/>
            <w:tcBorders>
              <w:top w:val="single" w:sz="4" w:space="0" w:color="000000"/>
              <w:left w:val="single" w:sz="4" w:space="0" w:color="000000"/>
              <w:bottom w:val="single" w:sz="4" w:space="0" w:color="000000"/>
              <w:right w:val="single" w:sz="4" w:space="0" w:color="000000"/>
            </w:tcBorders>
          </w:tcPr>
          <w:p w14:paraId="6557AF61" w14:textId="77777777" w:rsidR="00E46BED" w:rsidRPr="00A56432" w:rsidRDefault="00E46BED" w:rsidP="00E46BED">
            <w:pPr>
              <w:tabs>
                <w:tab w:val="left" w:pos="1481"/>
              </w:tabs>
            </w:pPr>
            <w:r w:rsidRPr="00A56432">
              <w:t>5.3.1.3</w:t>
            </w:r>
          </w:p>
        </w:tc>
        <w:tc>
          <w:tcPr>
            <w:tcW w:w="5982" w:type="dxa"/>
            <w:tcBorders>
              <w:top w:val="single" w:sz="4" w:space="0" w:color="000000"/>
              <w:left w:val="single" w:sz="4" w:space="0" w:color="000000"/>
              <w:bottom w:val="single" w:sz="4" w:space="0" w:color="000000"/>
              <w:right w:val="single" w:sz="4" w:space="0" w:color="000000"/>
            </w:tcBorders>
          </w:tcPr>
          <w:p w14:paraId="6FF000B7" w14:textId="77777777" w:rsidR="00E46BED" w:rsidRPr="00A56432" w:rsidRDefault="00E46BED" w:rsidP="00E46BED">
            <w:pPr>
              <w:tabs>
                <w:tab w:val="left" w:pos="1481"/>
              </w:tabs>
              <w:rPr>
                <w:lang w:eastAsia="fr-FR"/>
              </w:rPr>
            </w:pPr>
            <w:r w:rsidRPr="00A56432">
              <w:rPr>
                <w:lang w:eastAsia="fr-FR"/>
              </w:rPr>
              <w:t>Si un échange d’information ne peut pas être réalisé sur un réseau maîtrisé, le flux d’échange doit être protégé en confidentialité, soit par l’utilisation de logiciel sécurisé (ex. messagerie sécurisée), soit par le chiffrement du flux (ex. TLS).</w:t>
            </w:r>
          </w:p>
        </w:tc>
        <w:tc>
          <w:tcPr>
            <w:tcW w:w="2309" w:type="dxa"/>
            <w:tcBorders>
              <w:top w:val="single" w:sz="4" w:space="0" w:color="000000"/>
              <w:left w:val="single" w:sz="4" w:space="0" w:color="000000"/>
              <w:bottom w:val="single" w:sz="4" w:space="0" w:color="000000"/>
              <w:right w:val="single" w:sz="4" w:space="0" w:color="000000"/>
            </w:tcBorders>
          </w:tcPr>
          <w:p w14:paraId="65585C92" w14:textId="77777777" w:rsidR="00E46BED" w:rsidRPr="00A56432" w:rsidRDefault="00E46BED" w:rsidP="00E46BED">
            <w:pPr>
              <w:tabs>
                <w:tab w:val="left" w:pos="1481"/>
              </w:tabs>
              <w:jc w:val="left"/>
              <w:rPr>
                <w:i/>
              </w:rPr>
            </w:pPr>
            <w:r w:rsidRPr="00A56432">
              <w:rPr>
                <w:i/>
                <w:lang w:eastAsia="fr-FR"/>
              </w:rPr>
              <w:t>Equipements utilisateurs/Logiciels</w:t>
            </w:r>
          </w:p>
        </w:tc>
      </w:tr>
      <w:tr w:rsidR="00E46BED" w:rsidRPr="00A56432" w14:paraId="76417420" w14:textId="77777777" w:rsidTr="00E46BED">
        <w:tc>
          <w:tcPr>
            <w:tcW w:w="889" w:type="dxa"/>
            <w:tcBorders>
              <w:top w:val="single" w:sz="4" w:space="0" w:color="000000"/>
              <w:left w:val="single" w:sz="4" w:space="0" w:color="000000"/>
              <w:bottom w:val="single" w:sz="4" w:space="0" w:color="000000"/>
              <w:right w:val="single" w:sz="4" w:space="0" w:color="000000"/>
            </w:tcBorders>
          </w:tcPr>
          <w:p w14:paraId="14ED26C9" w14:textId="77777777" w:rsidR="00E46BED" w:rsidRPr="00A56432" w:rsidRDefault="00E46BED" w:rsidP="00E46BED">
            <w:pPr>
              <w:tabs>
                <w:tab w:val="left" w:pos="1481"/>
              </w:tabs>
            </w:pPr>
            <w:r w:rsidRPr="00A56432">
              <w:t>5.3.1.4</w:t>
            </w:r>
          </w:p>
        </w:tc>
        <w:tc>
          <w:tcPr>
            <w:tcW w:w="5982" w:type="dxa"/>
            <w:tcBorders>
              <w:top w:val="single" w:sz="4" w:space="0" w:color="000000"/>
              <w:left w:val="single" w:sz="4" w:space="0" w:color="000000"/>
              <w:bottom w:val="single" w:sz="4" w:space="0" w:color="000000"/>
              <w:right w:val="single" w:sz="4" w:space="0" w:color="000000"/>
            </w:tcBorders>
          </w:tcPr>
          <w:p w14:paraId="68F5B76C" w14:textId="77777777" w:rsidR="00E46BED" w:rsidRPr="00A56432" w:rsidRDefault="00E46BED" w:rsidP="00E46BED">
            <w:pPr>
              <w:tabs>
                <w:tab w:val="left" w:pos="1481"/>
              </w:tabs>
              <w:rPr>
                <w:lang w:eastAsia="fr-FR"/>
              </w:rPr>
            </w:pPr>
            <w:r w:rsidRPr="00A56432">
              <w:rPr>
                <w:lang w:eastAsia="fr-FR"/>
              </w:rPr>
              <w:t>Quand des certificats sont mis en œuvre dans les applications ou équipements, les certificats et bi-clé fournis par défaut par le constructeur ou l’éditeur doivent impérativement être remplacés au moment de l’installation de l’équipement ou de l’application, afin de garantir qu’aucune bi-clé utilisée ne puisse rester connue d’un tiers.</w:t>
            </w:r>
          </w:p>
          <w:p w14:paraId="358A923C" w14:textId="77777777" w:rsidR="00E46BED" w:rsidRPr="00A56432" w:rsidRDefault="00E46BED" w:rsidP="00E46BED">
            <w:pPr>
              <w:tabs>
                <w:tab w:val="left" w:pos="1481"/>
              </w:tabs>
              <w:rPr>
                <w:lang w:eastAsia="fr-FR"/>
              </w:rPr>
            </w:pPr>
            <w:r w:rsidRPr="00A56432">
              <w:rPr>
                <w:lang w:eastAsia="fr-FR"/>
              </w:rPr>
              <w:t>Les dispositions nécessaires doivent être prises auprès des fournisseurs de façon à pouvoir régénérer et modifier les bi-clés et certificats installés par défaut.</w:t>
            </w:r>
          </w:p>
        </w:tc>
        <w:tc>
          <w:tcPr>
            <w:tcW w:w="2309" w:type="dxa"/>
            <w:tcBorders>
              <w:top w:val="single" w:sz="4" w:space="0" w:color="000000"/>
              <w:left w:val="single" w:sz="4" w:space="0" w:color="000000"/>
              <w:bottom w:val="single" w:sz="4" w:space="0" w:color="000000"/>
              <w:right w:val="single" w:sz="4" w:space="0" w:color="000000"/>
            </w:tcBorders>
          </w:tcPr>
          <w:p w14:paraId="2018E622" w14:textId="77777777" w:rsidR="00E46BED" w:rsidRPr="00A56432" w:rsidRDefault="00E46BED" w:rsidP="00E46BED">
            <w:pPr>
              <w:tabs>
                <w:tab w:val="left" w:pos="1481"/>
              </w:tabs>
              <w:jc w:val="left"/>
              <w:rPr>
                <w:i/>
              </w:rPr>
            </w:pPr>
            <w:r w:rsidRPr="00A56432">
              <w:rPr>
                <w:i/>
                <w:lang w:eastAsia="fr-FR"/>
              </w:rPr>
              <w:t>Equipements d’infrastructure système et réseau/Logiciels, Equipements utilisateurs/Logiciels</w:t>
            </w:r>
          </w:p>
        </w:tc>
      </w:tr>
      <w:tr w:rsidR="00E46BED" w:rsidRPr="00A56432" w14:paraId="3C41BCFC" w14:textId="77777777" w:rsidTr="00E46BED">
        <w:tc>
          <w:tcPr>
            <w:tcW w:w="889" w:type="dxa"/>
            <w:tcBorders>
              <w:top w:val="single" w:sz="4" w:space="0" w:color="000000"/>
              <w:left w:val="single" w:sz="4" w:space="0" w:color="000000"/>
              <w:bottom w:val="single" w:sz="4" w:space="0" w:color="000000"/>
              <w:right w:val="single" w:sz="4" w:space="0" w:color="000000"/>
            </w:tcBorders>
          </w:tcPr>
          <w:p w14:paraId="4810DE4B" w14:textId="77777777" w:rsidR="00E46BED" w:rsidRPr="00A56432" w:rsidRDefault="00E46BED" w:rsidP="00E46BED">
            <w:pPr>
              <w:tabs>
                <w:tab w:val="left" w:pos="1481"/>
              </w:tabs>
            </w:pPr>
            <w:r w:rsidRPr="00A56432">
              <w:t>5.3.1.5</w:t>
            </w:r>
          </w:p>
        </w:tc>
        <w:tc>
          <w:tcPr>
            <w:tcW w:w="5982" w:type="dxa"/>
            <w:tcBorders>
              <w:top w:val="single" w:sz="4" w:space="0" w:color="000000"/>
              <w:left w:val="single" w:sz="4" w:space="0" w:color="000000"/>
              <w:bottom w:val="single" w:sz="4" w:space="0" w:color="000000"/>
              <w:right w:val="single" w:sz="4" w:space="0" w:color="000000"/>
            </w:tcBorders>
          </w:tcPr>
          <w:p w14:paraId="4A2CC806" w14:textId="77777777" w:rsidR="00E46BED" w:rsidRPr="00A56432" w:rsidRDefault="00E46BED" w:rsidP="00E46BED">
            <w:pPr>
              <w:tabs>
                <w:tab w:val="left" w:pos="1481"/>
              </w:tabs>
              <w:rPr>
                <w:lang w:eastAsia="fr-FR"/>
              </w:rPr>
            </w:pPr>
            <w:r w:rsidRPr="00A56432">
              <w:rPr>
                <w:lang w:eastAsia="fr-FR"/>
              </w:rPr>
              <w:t>L’utilisation de certificats électroniques, et plus généralement de moyens cryptographiques, doit respecter les règles édictées par le RGS [Réf. n°9].</w:t>
            </w:r>
          </w:p>
          <w:tbl>
            <w:tblPr>
              <w:tblStyle w:val="Grilledutableau"/>
              <w:tblW w:w="0" w:type="auto"/>
              <w:tblInd w:w="171" w:type="dxa"/>
              <w:tblLook w:val="04A0" w:firstRow="1" w:lastRow="0" w:firstColumn="1" w:lastColumn="0" w:noHBand="0" w:noVBand="1"/>
            </w:tblPr>
            <w:tblGrid>
              <w:gridCol w:w="567"/>
              <w:gridCol w:w="4848"/>
            </w:tblGrid>
            <w:tr w:rsidR="00E46BED" w:rsidRPr="00A56432" w14:paraId="7F6DDAA1" w14:textId="77777777" w:rsidTr="00E46BED">
              <w:tc>
                <w:tcPr>
                  <w:tcW w:w="567" w:type="dxa"/>
                  <w:vAlign w:val="center"/>
                </w:tcPr>
                <w:p w14:paraId="330273C9" w14:textId="77777777" w:rsidR="00E46BED" w:rsidRPr="00A56432" w:rsidRDefault="00E46BED" w:rsidP="00E46BED">
                  <w:pPr>
                    <w:tabs>
                      <w:tab w:val="left" w:pos="1481"/>
                    </w:tabs>
                    <w:jc w:val="left"/>
                    <w:rPr>
                      <w:lang w:eastAsia="fr-FR"/>
                    </w:rPr>
                  </w:pPr>
                  <w:r w:rsidRPr="00A56432">
                    <w:rPr>
                      <w:sz w:val="28"/>
                      <w:szCs w:val="28"/>
                    </w:rPr>
                    <w:sym w:font="Wingdings" w:char="F040"/>
                  </w:r>
                </w:p>
              </w:tc>
              <w:tc>
                <w:tcPr>
                  <w:tcW w:w="4848" w:type="dxa"/>
                  <w:vAlign w:val="center"/>
                </w:tcPr>
                <w:p w14:paraId="0020A530" w14:textId="77777777" w:rsidR="00E46BED" w:rsidRPr="00A56432" w:rsidRDefault="00E46BED" w:rsidP="00E46BED">
                  <w:pPr>
                    <w:tabs>
                      <w:tab w:val="left" w:pos="1481"/>
                    </w:tabs>
                    <w:rPr>
                      <w:lang w:eastAsia="fr-FR"/>
                    </w:rPr>
                  </w:pPr>
                  <w:r w:rsidRPr="00A56432">
                    <w:t>Cette règle n’est obligatoire que pour les structures qui relèvent du secteur public. Elle peut toutefois être conservée pour les autres structures, le cas échéant en la reformulant sous forme de recommandation.</w:t>
                  </w:r>
                </w:p>
              </w:tc>
            </w:tr>
          </w:tbl>
          <w:p w14:paraId="34695B89" w14:textId="77777777" w:rsidR="00E46BED" w:rsidRPr="00A56432" w:rsidRDefault="00E46BED" w:rsidP="00E46BED">
            <w:pPr>
              <w:tabs>
                <w:tab w:val="left" w:pos="1481"/>
              </w:tabs>
              <w:rPr>
                <w:lang w:eastAsia="fr-FR"/>
              </w:rPr>
            </w:pPr>
          </w:p>
        </w:tc>
        <w:tc>
          <w:tcPr>
            <w:tcW w:w="2309" w:type="dxa"/>
            <w:tcBorders>
              <w:top w:val="single" w:sz="4" w:space="0" w:color="000000"/>
              <w:left w:val="single" w:sz="4" w:space="0" w:color="000000"/>
              <w:bottom w:val="single" w:sz="4" w:space="0" w:color="000000"/>
              <w:right w:val="single" w:sz="4" w:space="0" w:color="000000"/>
            </w:tcBorders>
          </w:tcPr>
          <w:p w14:paraId="48E9612C" w14:textId="77777777" w:rsidR="00E46BED" w:rsidRPr="00A56432" w:rsidRDefault="00E46BED" w:rsidP="00E46BED">
            <w:pPr>
              <w:tabs>
                <w:tab w:val="left" w:pos="1481"/>
              </w:tabs>
              <w:jc w:val="left"/>
              <w:rPr>
                <w:i/>
              </w:rPr>
            </w:pPr>
            <w:r w:rsidRPr="00A56432">
              <w:rPr>
                <w:i/>
                <w:lang w:eastAsia="fr-FR"/>
              </w:rPr>
              <w:t>Equipements d’infrastructure système et réseau/Logiciels, Equipements utilisateurs/Logiciels</w:t>
            </w:r>
          </w:p>
        </w:tc>
      </w:tr>
      <w:tr w:rsidR="00E46BED" w:rsidRPr="00A56432" w14:paraId="0FCC66EB" w14:textId="77777777" w:rsidTr="00E46BED">
        <w:tc>
          <w:tcPr>
            <w:tcW w:w="889" w:type="dxa"/>
            <w:tcBorders>
              <w:top w:val="single" w:sz="4" w:space="0" w:color="000000"/>
              <w:left w:val="single" w:sz="4" w:space="0" w:color="000000"/>
              <w:bottom w:val="single" w:sz="4" w:space="0" w:color="000000"/>
              <w:right w:val="single" w:sz="4" w:space="0" w:color="000000"/>
            </w:tcBorders>
          </w:tcPr>
          <w:p w14:paraId="40FBEDE2" w14:textId="77777777" w:rsidR="00E46BED" w:rsidRPr="00A56432" w:rsidRDefault="00E46BED" w:rsidP="00E46BED">
            <w:pPr>
              <w:tabs>
                <w:tab w:val="left" w:pos="1481"/>
              </w:tabs>
            </w:pPr>
            <w:r w:rsidRPr="00A56432">
              <w:t>5.3.1.6</w:t>
            </w:r>
          </w:p>
        </w:tc>
        <w:tc>
          <w:tcPr>
            <w:tcW w:w="5982" w:type="dxa"/>
            <w:tcBorders>
              <w:top w:val="single" w:sz="4" w:space="0" w:color="000000"/>
              <w:left w:val="single" w:sz="4" w:space="0" w:color="000000"/>
              <w:bottom w:val="single" w:sz="4" w:space="0" w:color="000000"/>
              <w:right w:val="single" w:sz="4" w:space="0" w:color="000000"/>
            </w:tcBorders>
          </w:tcPr>
          <w:p w14:paraId="1BE1C4E1" w14:textId="77777777" w:rsidR="00E46BED" w:rsidRPr="00A56432" w:rsidRDefault="00E46BED" w:rsidP="00E46BED">
            <w:pPr>
              <w:tabs>
                <w:tab w:val="left" w:pos="1481"/>
              </w:tabs>
              <w:rPr>
                <w:lang w:eastAsia="fr-FR"/>
              </w:rPr>
            </w:pPr>
            <w:r w:rsidRPr="00A56432">
              <w:rPr>
                <w:lang w:eastAsia="fr-FR"/>
              </w:rPr>
              <w:t>Les impressions d’informations sensibles doivent être effectuées selon une procédure prédéfinie, qui garantit le déclenchement de l’impression en présence de l’utilisateur concerné devant l’imprimante.</w:t>
            </w:r>
          </w:p>
          <w:tbl>
            <w:tblPr>
              <w:tblStyle w:val="Grilledutableau"/>
              <w:tblW w:w="0" w:type="auto"/>
              <w:tblInd w:w="171" w:type="dxa"/>
              <w:tblLook w:val="04A0" w:firstRow="1" w:lastRow="0" w:firstColumn="1" w:lastColumn="0" w:noHBand="0" w:noVBand="1"/>
            </w:tblPr>
            <w:tblGrid>
              <w:gridCol w:w="567"/>
              <w:gridCol w:w="4848"/>
            </w:tblGrid>
            <w:tr w:rsidR="00E46BED" w:rsidRPr="00A56432" w14:paraId="3C7727AA" w14:textId="77777777" w:rsidTr="00E46BED">
              <w:tc>
                <w:tcPr>
                  <w:tcW w:w="567" w:type="dxa"/>
                  <w:vAlign w:val="center"/>
                </w:tcPr>
                <w:p w14:paraId="3F4AB40B" w14:textId="77777777" w:rsidR="00E46BED" w:rsidRPr="00A56432" w:rsidRDefault="00E46BED" w:rsidP="00E46BED">
                  <w:pPr>
                    <w:tabs>
                      <w:tab w:val="left" w:pos="1481"/>
                    </w:tabs>
                    <w:jc w:val="left"/>
                    <w:rPr>
                      <w:lang w:eastAsia="fr-FR"/>
                    </w:rPr>
                  </w:pPr>
                  <w:r w:rsidRPr="00A56432">
                    <w:rPr>
                      <w:sz w:val="28"/>
                      <w:szCs w:val="28"/>
                    </w:rPr>
                    <w:sym w:font="Wingdings" w:char="F040"/>
                  </w:r>
                </w:p>
              </w:tc>
              <w:tc>
                <w:tcPr>
                  <w:tcW w:w="4848" w:type="dxa"/>
                  <w:vAlign w:val="center"/>
                </w:tcPr>
                <w:p w14:paraId="2FE9EEB3" w14:textId="77777777" w:rsidR="00E46BED" w:rsidRPr="00A56432" w:rsidRDefault="00E46BED" w:rsidP="00E46BED">
                  <w:pPr>
                    <w:tabs>
                      <w:tab w:val="left" w:pos="1481"/>
                    </w:tabs>
                    <w:rPr>
                      <w:lang w:eastAsia="fr-FR"/>
                    </w:rPr>
                  </w:pPr>
                  <w:r w:rsidRPr="00A56432">
                    <w:rPr>
                      <w:lang w:eastAsia="fr-FR"/>
                    </w:rPr>
                    <w:t>Cette fonction, sur les systèmes d’impression qui la supportent, est typiquement réalisée par la mise en file d’attente de l’impression jusqu’à ce que l’utilisateur s’authentifie sur l’imprimante, à la suite de quoi l’impression effective est immédiatement déclenchée.</w:t>
                  </w:r>
                </w:p>
              </w:tc>
            </w:tr>
          </w:tbl>
          <w:p w14:paraId="4239680B" w14:textId="77777777" w:rsidR="00E46BED" w:rsidRPr="00A56432" w:rsidRDefault="00E46BED" w:rsidP="00E46BED">
            <w:pPr>
              <w:tabs>
                <w:tab w:val="left" w:pos="1481"/>
              </w:tabs>
              <w:rPr>
                <w:lang w:eastAsia="fr-FR"/>
              </w:rPr>
            </w:pPr>
          </w:p>
        </w:tc>
        <w:tc>
          <w:tcPr>
            <w:tcW w:w="2309" w:type="dxa"/>
            <w:tcBorders>
              <w:top w:val="single" w:sz="4" w:space="0" w:color="000000"/>
              <w:left w:val="single" w:sz="4" w:space="0" w:color="000000"/>
              <w:bottom w:val="single" w:sz="4" w:space="0" w:color="000000"/>
              <w:right w:val="single" w:sz="4" w:space="0" w:color="000000"/>
            </w:tcBorders>
          </w:tcPr>
          <w:p w14:paraId="2F594C2F" w14:textId="77777777" w:rsidR="00E46BED" w:rsidRPr="00A56432" w:rsidRDefault="00E46BED" w:rsidP="00E46BED">
            <w:pPr>
              <w:tabs>
                <w:tab w:val="left" w:pos="1481"/>
              </w:tabs>
              <w:jc w:val="left"/>
              <w:rPr>
                <w:i/>
                <w:lang w:eastAsia="fr-FR"/>
              </w:rPr>
            </w:pPr>
            <w:r w:rsidRPr="00A56432">
              <w:rPr>
                <w:i/>
                <w:lang w:eastAsia="fr-FR"/>
              </w:rPr>
              <w:t>Equipements utilisateurs/Terminaux</w:t>
            </w:r>
            <w:r w:rsidRPr="00A56432">
              <w:rPr>
                <w:i/>
                <w:lang w:eastAsia="fr-FR"/>
              </w:rPr>
              <w:br/>
              <w:t>/Imprimantes</w:t>
            </w:r>
          </w:p>
        </w:tc>
      </w:tr>
    </w:tbl>
    <w:p w14:paraId="2F94EF8F" w14:textId="77777777" w:rsidR="00E46BED" w:rsidRPr="00A56432" w:rsidRDefault="00E46BED" w:rsidP="00E46BED">
      <w:bookmarkStart w:id="178" w:name="_Toc349224904"/>
    </w:p>
    <w:p w14:paraId="7FB6FE89" w14:textId="77777777" w:rsidR="00E46BED" w:rsidRPr="00A56432" w:rsidRDefault="00E46BED" w:rsidP="00E46BED">
      <w:pPr>
        <w:pStyle w:val="StyleThmatique"/>
        <w:outlineLvl w:val="1"/>
      </w:pPr>
      <w:bookmarkStart w:id="179" w:name="_Toc368576878"/>
      <w:bookmarkStart w:id="180" w:name="_Toc402538314"/>
      <w:bookmarkStart w:id="181" w:name="_Toc417433526"/>
      <w:bookmarkStart w:id="182" w:name="_Toc114757297"/>
      <w:r w:rsidRPr="00A56432">
        <w:lastRenderedPageBreak/>
        <w:t>Acquérir des équipements, logiciels et services</w:t>
      </w:r>
      <w:bookmarkEnd w:id="179"/>
      <w:bookmarkEnd w:id="180"/>
      <w:r w:rsidRPr="00A56432">
        <w:t xml:space="preserve"> qui préservent la sécurité du SI</w:t>
      </w:r>
      <w:bookmarkEnd w:id="181"/>
      <w:bookmarkEnd w:id="182"/>
    </w:p>
    <w:p w14:paraId="2A4FD9D0" w14:textId="77777777" w:rsidR="00E46BED" w:rsidRPr="00A56432" w:rsidRDefault="00E46BED" w:rsidP="00E46BED">
      <w:pPr>
        <w:pStyle w:val="StyleThmatique1-niveau1"/>
      </w:pPr>
      <w:bookmarkStart w:id="183" w:name="_Toc402538315"/>
      <w:bookmarkStart w:id="184" w:name="_Toc417433527"/>
      <w:bookmarkStart w:id="185" w:name="_Toc114757298"/>
      <w:r w:rsidRPr="00A56432">
        <w:rPr>
          <w:noProof w:val="0"/>
        </w:rPr>
        <w:t>T6-1 Mettre en œuvre des prestations de télésurveillance, télémaintenance ou téléassistance</w:t>
      </w:r>
      <w:bookmarkEnd w:id="183"/>
      <w:bookmarkEnd w:id="184"/>
      <w:bookmarkEnd w:id="185"/>
    </w:p>
    <w:p w14:paraId="5463C6C5" w14:textId="77777777" w:rsidR="00E46BED" w:rsidRPr="00A56432" w:rsidRDefault="00E46BED" w:rsidP="00E46BED">
      <w:pPr>
        <w:ind w:firstLine="567"/>
      </w:pPr>
      <w:r w:rsidRPr="00A56432">
        <w:rPr>
          <w:noProof/>
          <w:lang w:eastAsia="fr-FR"/>
        </w:rPr>
        <mc:AlternateContent>
          <mc:Choice Requires="wps">
            <w:drawing>
              <wp:inline distT="0" distB="0" distL="0" distR="0" wp14:anchorId="790DFC33" wp14:editId="644740A0">
                <wp:extent cx="5106035" cy="1028700"/>
                <wp:effectExtent l="0" t="0" r="56515" b="57150"/>
                <wp:docPr id="478" name="Carré corné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6035" cy="1028700"/>
                        </a:xfrm>
                        <a:prstGeom prst="foldedCorner">
                          <a:avLst>
                            <a:gd name="adj" fmla="val 11296"/>
                          </a:avLst>
                        </a:prstGeom>
                        <a:solidFill>
                          <a:schemeClr val="bg1">
                            <a:lumMod val="95000"/>
                            <a:lumOff val="0"/>
                          </a:schemeClr>
                        </a:solidFill>
                        <a:ln w="12700">
                          <a:solidFill>
                            <a:schemeClr val="tx1">
                              <a:lumMod val="100000"/>
                              <a:lumOff val="0"/>
                            </a:schemeClr>
                          </a:solidFill>
                          <a:round/>
                          <a:headEnd/>
                          <a:tailEnd/>
                        </a:ln>
                        <a:effectLst>
                          <a:outerShdw dist="38100" dir="2700000" algn="tl" rotWithShape="0">
                            <a:srgbClr val="000000">
                              <a:alpha val="39999"/>
                            </a:srgbClr>
                          </a:outerShdw>
                        </a:effectLst>
                      </wps:spPr>
                      <wps:txbx>
                        <w:txbxContent>
                          <w:p w14:paraId="7C46EDD8" w14:textId="77777777" w:rsidR="00700109" w:rsidRPr="0057026B" w:rsidRDefault="00700109" w:rsidP="00E46BED">
                            <w:pPr>
                              <w:pStyle w:val="Guide"/>
                              <w:rPr>
                                <w:rFonts w:cs="Arial"/>
                              </w:rPr>
                            </w:pPr>
                            <w:r>
                              <w:rPr>
                                <w:rFonts w:cs="Arial"/>
                                <w:i w:val="0"/>
                                <w:noProof/>
                                <w:color w:val="1111CC"/>
                                <w:szCs w:val="20"/>
                                <w:lang w:eastAsia="fr-FR" w:bidi="ar-SA"/>
                              </w:rPr>
                              <w:drawing>
                                <wp:inline distT="0" distB="0" distL="0" distR="0" wp14:anchorId="7B1389A8" wp14:editId="3794FAB4">
                                  <wp:extent cx="249555" cy="213995"/>
                                  <wp:effectExtent l="0" t="0" r="0" b="0"/>
                                  <wp:docPr id="661" name="Image 661" descr="Afficher l'image en taille réell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Afficher l'image en taille réelle">
                                            <a:hlinkClick r:id="rId13"/>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9555" cy="213995"/>
                                          </a:xfrm>
                                          <a:prstGeom prst="rect">
                                            <a:avLst/>
                                          </a:prstGeom>
                                          <a:noFill/>
                                          <a:ln>
                                            <a:noFill/>
                                          </a:ln>
                                        </pic:spPr>
                                      </pic:pic>
                                    </a:graphicData>
                                  </a:graphic>
                                </wp:inline>
                              </w:drawing>
                            </w:r>
                            <w:r w:rsidRPr="005C0F8B">
                              <w:rPr>
                                <w:rFonts w:cs="Arial"/>
                              </w:rPr>
                              <w:tab/>
                            </w:r>
                            <w:r>
                              <w:rPr>
                                <w:rFonts w:cs="Arial"/>
                              </w:rPr>
                              <w:t>Les enjeux de SSI liés à la mise</w:t>
                            </w:r>
                            <w:r w:rsidRPr="0064534A">
                              <w:t xml:space="preserve"> </w:t>
                            </w:r>
                            <w:r w:rsidRPr="0064534A">
                              <w:rPr>
                                <w:rFonts w:cs="Arial"/>
                              </w:rPr>
                              <w:t>en œuvre de prestations de télésurveillance, télémaintenance ou téléassistance</w:t>
                            </w:r>
                            <w:r>
                              <w:rPr>
                                <w:rFonts w:cs="Arial"/>
                              </w:rPr>
                              <w:t xml:space="preserve"> sont détaillés dans le guide pratique</w:t>
                            </w:r>
                            <w:r w:rsidRPr="00532704">
                              <w:t xml:space="preserve"> </w:t>
                            </w:r>
                            <w:r>
                              <w:t>« </w:t>
                            </w:r>
                            <w:r w:rsidRPr="003221E2">
                              <w:rPr>
                                <w:rFonts w:cs="Arial"/>
                              </w:rPr>
                              <w:t>Règles pour les interventions à distance sur les S</w:t>
                            </w:r>
                            <w:r>
                              <w:rPr>
                                <w:rFonts w:cs="Arial"/>
                              </w:rPr>
                              <w:t xml:space="preserve">ystèmes d’Information de Santé » [Réf. n°6.5] du corpus documentaire PGSSI-S. </w:t>
                            </w:r>
                            <w:r w:rsidRPr="0057026B">
                              <w:rPr>
                                <w:rFonts w:cs="Arial"/>
                              </w:rPr>
                              <w:t>Ce</w:t>
                            </w:r>
                            <w:r>
                              <w:rPr>
                                <w:rFonts w:cs="Arial"/>
                              </w:rPr>
                              <w:t xml:space="preserve"> document peut être utilement consulté pour plus d’informations sur le sujet.</w:t>
                            </w:r>
                          </w:p>
                          <w:p w14:paraId="481F7D37" w14:textId="77777777" w:rsidR="00700109" w:rsidRPr="0057026B" w:rsidRDefault="00700109" w:rsidP="00E46BED">
                            <w:pPr>
                              <w:pStyle w:val="Guide"/>
                              <w:rPr>
                                <w:rFonts w:cs="Arial"/>
                              </w:rPr>
                            </w:pPr>
                          </w:p>
                        </w:txbxContent>
                      </wps:txbx>
                      <wps:bodyPr rot="0" vert="horz" wrap="square" lIns="91440" tIns="45720" rIns="91440" bIns="0" anchor="t" anchorCtr="0" upright="1">
                        <a:noAutofit/>
                      </wps:bodyPr>
                    </wps:wsp>
                  </a:graphicData>
                </a:graphic>
              </wp:inline>
            </w:drawing>
          </mc:Choice>
          <mc:Fallback>
            <w:pict>
              <v:shape w14:anchorId="790DFC33" id="Carré corné 106" o:spid="_x0000_s1292" type="#_x0000_t65" style="width:402.05pt;height: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" adj="19160" fillcolor="#f2f2f2 [3052]" strokecolor="black [3213]" strokeweight="1pt">
                <v:shadow on="t" color="black" opacity="26213f" origin="-.5,-.5" offset=".74836mm,.74836mm"/>
                <v:textbox inset=",,,0">
                  <w:txbxContent>
                    <w:p w14:paraId="7C46EDD8" w14:textId="77777777" w:rsidR="00700109" w:rsidRPr="0057026B" w:rsidRDefault="00700109" w:rsidP="00E46BED">
                      <w:pPr>
                        <w:pStyle w:val="Guide"/>
                        <w:rPr>
                          <w:rFonts w:cs="Arial"/>
                        </w:rPr>
                      </w:pPr>
                      <w:r>
                        <w:rPr>
                          <w:rFonts w:cs="Arial"/>
                          <w:i w:val="0"/>
                          <w:noProof/>
                          <w:color w:val="1111CC"/>
                          <w:szCs w:val="20"/>
                          <w:lang w:eastAsia="fr-FR" w:bidi="ar-SA"/>
                        </w:rPr>
                        <w:drawing>
                          <wp:inline distT="0" distB="0" distL="0" distR="0" wp14:anchorId="7B1389A8" wp14:editId="3794FAB4">
                            <wp:extent cx="249555" cy="213995"/>
                            <wp:effectExtent l="0" t="0" r="0" b="0"/>
                            <wp:docPr id="661" name="Image 661" descr="Afficher l'image en taille réell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Afficher l'image en taille réelle">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9555" cy="213995"/>
                                    </a:xfrm>
                                    <a:prstGeom prst="rect">
                                      <a:avLst/>
                                    </a:prstGeom>
                                    <a:noFill/>
                                    <a:ln>
                                      <a:noFill/>
                                    </a:ln>
                                  </pic:spPr>
                                </pic:pic>
                              </a:graphicData>
                            </a:graphic>
                          </wp:inline>
                        </w:drawing>
                      </w:r>
                      <w:r w:rsidRPr="005C0F8B">
                        <w:rPr>
                          <w:rFonts w:cs="Arial"/>
                        </w:rPr>
                        <w:tab/>
                      </w:r>
                      <w:r>
                        <w:rPr>
                          <w:rFonts w:cs="Arial"/>
                        </w:rPr>
                        <w:t>Les enjeux de SSI liés à la mise</w:t>
                      </w:r>
                      <w:r w:rsidRPr="0064534A">
                        <w:t xml:space="preserve"> </w:t>
                      </w:r>
                      <w:r w:rsidRPr="0064534A">
                        <w:rPr>
                          <w:rFonts w:cs="Arial"/>
                        </w:rPr>
                        <w:t>en œuvre de prestations de télésurveillance, télémaintenance ou téléassistance</w:t>
                      </w:r>
                      <w:r>
                        <w:rPr>
                          <w:rFonts w:cs="Arial"/>
                        </w:rPr>
                        <w:t xml:space="preserve"> sont détaillés dans le guide pratique</w:t>
                      </w:r>
                      <w:r w:rsidRPr="00532704">
                        <w:t xml:space="preserve"> </w:t>
                      </w:r>
                      <w:r>
                        <w:t>« </w:t>
                      </w:r>
                      <w:r w:rsidRPr="003221E2">
                        <w:rPr>
                          <w:rFonts w:cs="Arial"/>
                        </w:rPr>
                        <w:t>Règles pour les interventions à distance sur les S</w:t>
                      </w:r>
                      <w:r>
                        <w:rPr>
                          <w:rFonts w:cs="Arial"/>
                        </w:rPr>
                        <w:t xml:space="preserve">ystèmes d’Information de Santé » [Réf. n°6.5] du corpus documentaire PGSSI-S. </w:t>
                      </w:r>
                      <w:r w:rsidRPr="0057026B">
                        <w:rPr>
                          <w:rFonts w:cs="Arial"/>
                        </w:rPr>
                        <w:t>Ce</w:t>
                      </w:r>
                      <w:r>
                        <w:rPr>
                          <w:rFonts w:cs="Arial"/>
                        </w:rPr>
                        <w:t xml:space="preserve"> document peut être utilement consulté pour plus d’informations sur le sujet.</w:t>
                      </w:r>
                    </w:p>
                    <w:p w14:paraId="481F7D37" w14:textId="77777777" w:rsidR="00700109" w:rsidRPr="0057026B" w:rsidRDefault="00700109" w:rsidP="00E46BED">
                      <w:pPr>
                        <w:pStyle w:val="Guide"/>
                        <w:rPr>
                          <w:rFonts w:cs="Arial"/>
                        </w:rPr>
                      </w:pPr>
                    </w:p>
                  </w:txbxContent>
                </v:textbox>
                <w10:anchorlock/>
              </v:shape>
            </w:pict>
          </mc:Fallback>
        </mc:AlternateContent>
      </w:r>
    </w:p>
    <w:p w14:paraId="12CD54FA" w14:textId="77777777" w:rsidR="00E46BED" w:rsidRPr="00A56432" w:rsidRDefault="00E46BED" w:rsidP="00E46BED">
      <w:pPr>
        <w:ind w:firstLine="567"/>
      </w:pPr>
      <w:r w:rsidRPr="00A56432">
        <w:rPr>
          <w:noProof/>
          <w:lang w:eastAsia="fr-FR"/>
        </w:rPr>
        <mc:AlternateContent>
          <mc:Choice Requires="wps">
            <w:drawing>
              <wp:inline distT="0" distB="0" distL="0" distR="0" wp14:anchorId="6155924D" wp14:editId="32EAE96F">
                <wp:extent cx="5106035" cy="1057275"/>
                <wp:effectExtent l="0" t="0" r="56515" b="66675"/>
                <wp:docPr id="20" name="Carré corné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6035" cy="1057275"/>
                        </a:xfrm>
                        <a:prstGeom prst="foldedCorner">
                          <a:avLst>
                            <a:gd name="adj" fmla="val 15815"/>
                          </a:avLst>
                        </a:prstGeom>
                        <a:solidFill>
                          <a:schemeClr val="bg1">
                            <a:lumMod val="95000"/>
                            <a:lumOff val="0"/>
                          </a:schemeClr>
                        </a:solidFill>
                        <a:ln w="12700">
                          <a:solidFill>
                            <a:schemeClr val="tx1">
                              <a:lumMod val="100000"/>
                              <a:lumOff val="0"/>
                            </a:schemeClr>
                          </a:solidFill>
                          <a:round/>
                          <a:headEnd/>
                          <a:tailEnd/>
                        </a:ln>
                        <a:effectLst>
                          <a:outerShdw dist="38100" dir="2700000" algn="tl" rotWithShape="0">
                            <a:srgbClr val="000000">
                              <a:alpha val="39999"/>
                            </a:srgbClr>
                          </a:outerShdw>
                        </a:effectLst>
                      </wps:spPr>
                      <wps:txbx>
                        <w:txbxContent>
                          <w:p w14:paraId="69628ADA" w14:textId="77777777" w:rsidR="00700109" w:rsidRPr="009559B8" w:rsidRDefault="00700109" w:rsidP="00E46BED">
                            <w:pPr>
                              <w:pStyle w:val="Guide"/>
                              <w:rPr>
                                <w:i w:val="0"/>
                              </w:rPr>
                            </w:pPr>
                            <w:r w:rsidRPr="00132802">
                              <w:rPr>
                                <w:rFonts w:ascii="Wingdings" w:hAnsi="Wingdings"/>
                                <w:sz w:val="32"/>
                                <w:szCs w:val="32"/>
                              </w:rPr>
                              <w:t></w:t>
                            </w:r>
                            <w:r w:rsidRPr="009559B8">
                              <w:rPr>
                                <w:i w:val="0"/>
                              </w:rPr>
                              <w:tab/>
                            </w:r>
                            <w:r w:rsidRPr="009A47AF">
                              <w:t>Il est rappelé que le recours à un prestataire pour réaliser une activité ou fournir un service, n’exonère pas le responsable de la structure juridique de sa responsabilité (en particulier pénale). En sa qualité de responsable de traitement, le responsable du système d’information reste libre d’accepter ou non les clauses contractuelles etc…</w:t>
                            </w:r>
                          </w:p>
                        </w:txbxContent>
                      </wps:txbx>
                      <wps:bodyPr rot="0" vert="horz" wrap="square" lIns="91440" tIns="45720" rIns="91440" bIns="0" anchor="t" anchorCtr="0" upright="1">
                        <a:noAutofit/>
                      </wps:bodyPr>
                    </wps:wsp>
                  </a:graphicData>
                </a:graphic>
              </wp:inline>
            </w:drawing>
          </mc:Choice>
          <mc:Fallback>
            <w:pict>
              <v:shape w14:anchorId="6155924D" id="Carré corné 108" o:spid="_x0000_s1293" type="#_x0000_t65" style="width:402.05pt;height:8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" adj="18184" fillcolor="#f2f2f2 [3052]" strokecolor="black [3213]" strokeweight="1pt">
                <v:shadow on="t" color="black" opacity="26213f" origin="-.5,-.5" offset=".74836mm,.74836mm"/>
                <v:textbox inset=",,,0">
                  <w:txbxContent>
                    <w:p w14:paraId="69628ADA" w14:textId="77777777" w:rsidR="00700109" w:rsidRPr="009559B8" w:rsidRDefault="00700109" w:rsidP="00E46BED">
                      <w:pPr>
                        <w:pStyle w:val="Guide"/>
                        <w:rPr>
                          <w:i w:val="0"/>
                        </w:rPr>
                      </w:pPr>
                      <w:r w:rsidRPr="00132802">
                        <w:rPr>
                          <w:rFonts w:ascii="Wingdings" w:hAnsi="Wingdings"/>
                          <w:sz w:val="32"/>
                          <w:szCs w:val="32"/>
                        </w:rPr>
                        <w:t></w:t>
                      </w:r>
                      <w:r w:rsidRPr="009559B8">
                        <w:rPr>
                          <w:i w:val="0"/>
                        </w:rPr>
                        <w:tab/>
                      </w:r>
                      <w:r w:rsidRPr="009A47AF">
                        <w:t>Il est rappelé que le recours à un prestataire pour réaliser une activité ou fournir un service, n’exonère pas le responsable de la structure juridique de sa responsabilité (en particulier pénale). En sa qualité de responsable de traitement, le responsable du système d’information reste libre d’accepter ou non les clauses contractuelles etc…</w:t>
                      </w:r>
                    </w:p>
                  </w:txbxContent>
                </v:textbox>
                <w10:anchorlock/>
              </v:shape>
            </w:pict>
          </mc:Fallback>
        </mc:AlternateContent>
      </w:r>
    </w:p>
    <w:p w14:paraId="6A41B364" w14:textId="77777777" w:rsidR="00E46BED" w:rsidRPr="00A56432" w:rsidRDefault="00E46BED" w:rsidP="00E46BED">
      <w:pPr>
        <w:pStyle w:val="StyleTheme3"/>
        <w:outlineLvl w:val="3"/>
        <w:rPr>
          <w:b w:val="0"/>
          <w:noProof w:val="0"/>
        </w:rPr>
      </w:pPr>
      <w:r w:rsidRPr="00A56432">
        <mc:AlternateContent>
          <mc:Choice Requires="wpg">
            <w:drawing>
              <wp:anchor distT="0" distB="0" distL="114300" distR="114300" simplePos="0" relativeHeight="251697664" behindDoc="0" locked="0" layoutInCell="1" allowOverlap="1" wp14:anchorId="1CB00853" wp14:editId="7493F924">
                <wp:simplePos x="0" y="0"/>
                <wp:positionH relativeFrom="leftMargin">
                  <wp:posOffset>360045</wp:posOffset>
                </wp:positionH>
                <wp:positionV relativeFrom="paragraph">
                  <wp:posOffset>115570</wp:posOffset>
                </wp:positionV>
                <wp:extent cx="784800" cy="763200"/>
                <wp:effectExtent l="0" t="0" r="15875" b="18415"/>
                <wp:wrapSquare wrapText="bothSides"/>
                <wp:docPr id="553" name="Groupe 5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763200"/>
                          <a:chOff x="0" y="0"/>
                          <a:chExt cx="785791" cy="764462"/>
                        </a:xfrm>
                      </wpg:grpSpPr>
                      <wps:wsp>
                        <wps:cNvPr id="554" name="Rectangle 554"/>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75C7A2" w14:textId="77777777" w:rsidR="00700109" w:rsidRPr="005E1DC7" w:rsidRDefault="00700109" w:rsidP="00E46BED">
                              <w:pPr>
                                <w:jc w:val="center"/>
                                <w:rPr>
                                  <w:b/>
                                  <w:color w:val="000000" w:themeColor="text1"/>
                                  <w:sz w:val="16"/>
                                  <w:szCs w:val="16"/>
                                </w:rPr>
                              </w:pPr>
                              <w:r>
                                <w:rPr>
                                  <w:b/>
                                  <w:color w:val="000000" w:themeColor="text1"/>
                                  <w:sz w:val="16"/>
                                  <w:szCs w:val="16"/>
                                </w:rPr>
                                <w:t>8,22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5" name="Rectangle 555"/>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783DB0"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6" name="Rectangle 556"/>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E34661"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7" name="Rectangle 557"/>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0FCEFC"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1CB00853" id="Groupe 553" o:spid="_x0000_s1294" style="position:absolute;left:0;text-align:left;margin-left:28.35pt;margin-top:9.1pt;width:61.8pt;height:60.1pt;z-index:251697664;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">
                <v:rect id="Rectangle 554" o:spid="_x0000_s1295"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" filled="f" strokecolor="black [3213]" strokeweight="2pt">
                  <v:textbox>
                    <w:txbxContent>
                      <w:p w14:paraId="0475C7A2" w14:textId="77777777" w:rsidR="00700109" w:rsidRPr="005E1DC7" w:rsidRDefault="00700109" w:rsidP="00E46BED">
                        <w:pPr>
                          <w:jc w:val="center"/>
                          <w:rPr>
                            <w:b/>
                            <w:color w:val="000000" w:themeColor="text1"/>
                            <w:sz w:val="16"/>
                            <w:szCs w:val="16"/>
                          </w:rPr>
                        </w:pPr>
                        <w:r>
                          <w:rPr>
                            <w:b/>
                            <w:color w:val="000000" w:themeColor="text1"/>
                            <w:sz w:val="16"/>
                            <w:szCs w:val="16"/>
                          </w:rPr>
                          <w:t>8,22</w:t>
                        </w:r>
                      </w:p>
                    </w:txbxContent>
                  </v:textbox>
                </v:rect>
                <v:rect id="Rectangle 555" o:spid="_x0000_s1296"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" filled="f" strokecolor="black [3213]" strokeweight="2pt">
                  <v:textbox>
                    <w:txbxContent>
                      <w:p w14:paraId="35783DB0" w14:textId="77777777" w:rsidR="00700109" w:rsidRPr="005E1DC7" w:rsidRDefault="00700109" w:rsidP="00E46BED">
                        <w:pPr>
                          <w:jc w:val="center"/>
                          <w:rPr>
                            <w:b/>
                            <w:color w:val="000000" w:themeColor="text1"/>
                            <w:sz w:val="16"/>
                            <w:szCs w:val="16"/>
                          </w:rPr>
                        </w:pPr>
                      </w:p>
                    </w:txbxContent>
                  </v:textbox>
                </v:rect>
                <v:rect id="Rectangle 556" o:spid="_x0000_s1297"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" filled="f" strokecolor="black [3213]" strokeweight="2pt">
                  <v:textbox>
                    <w:txbxContent>
                      <w:p w14:paraId="60E34661"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557" o:spid="_x0000_s1298"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" filled="f" strokecolor="black [3213]" strokeweight="2pt">
                  <v:textbox>
                    <w:txbxContent>
                      <w:p w14:paraId="0A0FCEFC"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T6-1.1 Encadrer la prestation par un contrat conforme aux règles du guide pratique « PGSSI-Règles d’intervention à distance »</w:t>
      </w:r>
    </w:p>
    <w:p w14:paraId="758BE27C" w14:textId="77777777" w:rsidR="00E46BED" w:rsidRPr="00A56432" w:rsidRDefault="00E46BED" w:rsidP="00E46BED">
      <w:pPr>
        <w:tabs>
          <w:tab w:val="left" w:pos="1481"/>
        </w:tabs>
        <w:ind w:left="360"/>
        <w:rPr>
          <w:lang w:eastAsia="fr-FR"/>
        </w:rPr>
      </w:pPr>
      <w:r w:rsidRPr="00A56432">
        <w:rPr>
          <w:b/>
          <w:u w:val="single"/>
        </w:rPr>
        <w:t>Exigence :</w:t>
      </w:r>
    </w:p>
    <w:p w14:paraId="127CA31D"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t>Le guide pratique « Règles pour les interventions à distance sur les Systèmes d’Information de Santé » [Réf. n°6.5] du corpus documentaire PGSSI-S constitue la base des règles applicables dans ce cadre. Le responsable du SI doit s’assurer que ceux de ses fournisseurs qui entrent dans le périmètre de ce guide en respectent les règles qui leur incombent.</w:t>
      </w:r>
    </w:p>
    <w:p w14:paraId="528A50F2" w14:textId="77777777" w:rsidR="00E46BED" w:rsidRPr="00A56432" w:rsidRDefault="00E46BED" w:rsidP="00E46BED">
      <w:pPr>
        <w:tabs>
          <w:tab w:val="left" w:pos="1481"/>
        </w:tabs>
        <w:ind w:left="360"/>
        <w:rPr>
          <w:lang w:eastAsia="fr-FR"/>
        </w:rPr>
      </w:pPr>
      <w:r w:rsidRPr="00A56432">
        <w:rPr>
          <w:b/>
          <w:u w:val="single"/>
        </w:rPr>
        <w:t>Déclinaison en règles :</w:t>
      </w:r>
    </w:p>
    <w:p w14:paraId="1F5043B6" w14:textId="77777777" w:rsidR="00E46BED" w:rsidRPr="00A56432" w:rsidRDefault="00E46BED" w:rsidP="00E46BED">
      <w:pPr>
        <w:tabs>
          <w:tab w:val="left" w:pos="1481"/>
        </w:tabs>
        <w:ind w:left="709"/>
        <w:rPr>
          <w:lang w:eastAsia="fr-FR"/>
        </w:rPr>
      </w:pPr>
      <w:r w:rsidRPr="00A56432">
        <w:rPr>
          <w:lang w:eastAsia="fr-FR"/>
        </w:rPr>
        <w:t>Exemples de règles sur l’encadrement de la prestation par un contrat conforme aux règles du guide pratique PGSSI-Règles d’intervention à distance</w:t>
      </w:r>
      <w:r w:rsidRPr="00A56432">
        <w:t> :</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39E8CF61"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54250E4" w14:textId="77777777" w:rsidR="00E46BED" w:rsidRPr="00A56432" w:rsidRDefault="00E46BED" w:rsidP="00E46BED">
            <w:pPr>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C262860" w14:textId="77777777" w:rsidR="00E46BED" w:rsidRPr="00A56432" w:rsidRDefault="00E46BED" w:rsidP="00E46BED">
            <w:pPr>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EE7B3C8"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6F7E6590" w14:textId="77777777" w:rsidTr="00E46BED">
        <w:tc>
          <w:tcPr>
            <w:tcW w:w="889" w:type="dxa"/>
            <w:tcBorders>
              <w:top w:val="single" w:sz="4" w:space="0" w:color="000000"/>
              <w:left w:val="single" w:sz="4" w:space="0" w:color="000000"/>
              <w:bottom w:val="single" w:sz="4" w:space="0" w:color="000000"/>
              <w:right w:val="single" w:sz="4" w:space="0" w:color="000000"/>
            </w:tcBorders>
          </w:tcPr>
          <w:p w14:paraId="3368A045" w14:textId="77777777" w:rsidR="00E46BED" w:rsidRPr="00A56432" w:rsidRDefault="00E46BED" w:rsidP="00E46BED">
            <w:pPr>
              <w:tabs>
                <w:tab w:val="left" w:pos="1481"/>
              </w:tabs>
            </w:pPr>
            <w:r w:rsidRPr="00A56432">
              <w:t>6.1.1.1</w:t>
            </w:r>
          </w:p>
        </w:tc>
        <w:tc>
          <w:tcPr>
            <w:tcW w:w="5982" w:type="dxa"/>
            <w:tcBorders>
              <w:top w:val="single" w:sz="4" w:space="0" w:color="000000"/>
              <w:left w:val="single" w:sz="4" w:space="0" w:color="000000"/>
              <w:bottom w:val="single" w:sz="4" w:space="0" w:color="000000"/>
              <w:right w:val="single" w:sz="4" w:space="0" w:color="000000"/>
            </w:tcBorders>
          </w:tcPr>
          <w:p w14:paraId="4FD93D59" w14:textId="77777777" w:rsidR="00E46BED" w:rsidRPr="00A56432" w:rsidRDefault="00E46BED" w:rsidP="00E46BED">
            <w:pPr>
              <w:tabs>
                <w:tab w:val="left" w:pos="1481"/>
              </w:tabs>
              <w:rPr>
                <w:lang w:eastAsia="fr-FR"/>
              </w:rPr>
            </w:pPr>
            <w:r w:rsidRPr="00A56432">
              <w:rPr>
                <w:lang w:eastAsia="fr-FR"/>
              </w:rPr>
              <w:t xml:space="preserve">Tout fournisseur réalisant des interventions à distance doit s’engager par contrat au respect des règles du guide pratique PGSSI-Règles d’intervention à distance </w:t>
            </w:r>
            <w:r w:rsidRPr="00A56432">
              <w:t>[Réf. n°6.5].</w:t>
            </w:r>
            <w:r w:rsidRPr="00A56432">
              <w:rPr>
                <w:lang w:eastAsia="fr-FR"/>
              </w:rPr>
              <w:t xml:space="preserve"> Il doit préciser le niveau de palier de règles qu’il atteint (palier intermédiaire : palier 1 ou palier supérieur : palier 2).</w:t>
            </w:r>
          </w:p>
        </w:tc>
        <w:tc>
          <w:tcPr>
            <w:tcW w:w="2309" w:type="dxa"/>
            <w:tcBorders>
              <w:top w:val="single" w:sz="4" w:space="0" w:color="000000"/>
              <w:left w:val="single" w:sz="4" w:space="0" w:color="000000"/>
              <w:bottom w:val="single" w:sz="4" w:space="0" w:color="000000"/>
              <w:right w:val="single" w:sz="4" w:space="0" w:color="000000"/>
            </w:tcBorders>
          </w:tcPr>
          <w:p w14:paraId="5C1367B5" w14:textId="77777777" w:rsidR="00E46BED" w:rsidRPr="00A56432" w:rsidRDefault="00E46BED" w:rsidP="00E46BED">
            <w:pPr>
              <w:tabs>
                <w:tab w:val="left" w:pos="1481"/>
              </w:tabs>
              <w:jc w:val="left"/>
              <w:rPr>
                <w:i/>
              </w:rPr>
            </w:pPr>
            <w:r w:rsidRPr="00A56432">
              <w:rPr>
                <w:i/>
              </w:rPr>
              <w:t>Organisation (ex. Fournisseurs)</w:t>
            </w:r>
          </w:p>
        </w:tc>
      </w:tr>
      <w:tr w:rsidR="00E46BED" w:rsidRPr="00A56432" w14:paraId="0F0C6BCA" w14:textId="77777777" w:rsidTr="00E46BED">
        <w:tc>
          <w:tcPr>
            <w:tcW w:w="889" w:type="dxa"/>
            <w:tcBorders>
              <w:top w:val="single" w:sz="4" w:space="0" w:color="000000"/>
              <w:left w:val="single" w:sz="4" w:space="0" w:color="000000"/>
              <w:bottom w:val="single" w:sz="4" w:space="0" w:color="000000"/>
              <w:right w:val="single" w:sz="4" w:space="0" w:color="000000"/>
            </w:tcBorders>
          </w:tcPr>
          <w:p w14:paraId="5F0B4B35" w14:textId="77777777" w:rsidR="00E46BED" w:rsidRPr="00A56432" w:rsidRDefault="00E46BED" w:rsidP="00E46BED">
            <w:pPr>
              <w:tabs>
                <w:tab w:val="left" w:pos="1481"/>
              </w:tabs>
            </w:pPr>
            <w:r w:rsidRPr="00A56432">
              <w:t>6.1.1.2</w:t>
            </w:r>
          </w:p>
        </w:tc>
        <w:tc>
          <w:tcPr>
            <w:tcW w:w="5982" w:type="dxa"/>
            <w:tcBorders>
              <w:top w:val="single" w:sz="4" w:space="0" w:color="000000"/>
              <w:left w:val="single" w:sz="4" w:space="0" w:color="000000"/>
              <w:bottom w:val="single" w:sz="4" w:space="0" w:color="000000"/>
              <w:right w:val="single" w:sz="4" w:space="0" w:color="000000"/>
            </w:tcBorders>
          </w:tcPr>
          <w:p w14:paraId="4F5120DF" w14:textId="77777777" w:rsidR="00E46BED" w:rsidRPr="00A56432" w:rsidRDefault="00E46BED" w:rsidP="00E46BED">
            <w:pPr>
              <w:tabs>
                <w:tab w:val="left" w:pos="1481"/>
              </w:tabs>
              <w:rPr>
                <w:lang w:eastAsia="fr-FR"/>
              </w:rPr>
            </w:pPr>
            <w:r w:rsidRPr="00A56432">
              <w:rPr>
                <w:lang w:eastAsia="fr-FR"/>
              </w:rPr>
              <w:t>Les documents contractuels principaux signés par les parties doivent être fournis en version papier au responsable du SI.</w:t>
            </w:r>
          </w:p>
          <w:p w14:paraId="7666E513" w14:textId="77777777" w:rsidR="00E46BED" w:rsidRPr="00A56432" w:rsidRDefault="00E46BED" w:rsidP="00E46BED">
            <w:pPr>
              <w:tabs>
                <w:tab w:val="left" w:pos="1481"/>
              </w:tabs>
              <w:rPr>
                <w:lang w:eastAsia="fr-FR"/>
              </w:rPr>
            </w:pPr>
            <w:r w:rsidRPr="00A56432">
              <w:rPr>
                <w:lang w:eastAsia="fr-FR"/>
              </w:rPr>
              <w:t>Les autres documents, en particulier les annexes, peuvent être mis à disposition via internet sur l’espace client du site du fournisseur.</w:t>
            </w:r>
          </w:p>
        </w:tc>
        <w:tc>
          <w:tcPr>
            <w:tcW w:w="2309" w:type="dxa"/>
            <w:tcBorders>
              <w:top w:val="single" w:sz="4" w:space="0" w:color="000000"/>
              <w:left w:val="single" w:sz="4" w:space="0" w:color="000000"/>
              <w:bottom w:val="single" w:sz="4" w:space="0" w:color="000000"/>
              <w:right w:val="single" w:sz="4" w:space="0" w:color="000000"/>
            </w:tcBorders>
          </w:tcPr>
          <w:p w14:paraId="646EF07A" w14:textId="77777777" w:rsidR="00E46BED" w:rsidRPr="00A56432" w:rsidRDefault="00E46BED" w:rsidP="00E46BED">
            <w:pPr>
              <w:tabs>
                <w:tab w:val="left" w:pos="1481"/>
              </w:tabs>
              <w:jc w:val="left"/>
              <w:rPr>
                <w:i/>
              </w:rPr>
            </w:pPr>
            <w:r w:rsidRPr="00A56432">
              <w:rPr>
                <w:i/>
              </w:rPr>
              <w:t>Organisation</w:t>
            </w:r>
          </w:p>
        </w:tc>
      </w:tr>
      <w:tr w:rsidR="00E46BED" w:rsidRPr="00A56432" w14:paraId="051FF44A" w14:textId="77777777" w:rsidTr="00E46BED">
        <w:tc>
          <w:tcPr>
            <w:tcW w:w="889" w:type="dxa"/>
            <w:tcBorders>
              <w:top w:val="single" w:sz="4" w:space="0" w:color="000000"/>
              <w:left w:val="single" w:sz="4" w:space="0" w:color="000000"/>
              <w:bottom w:val="single" w:sz="4" w:space="0" w:color="000000"/>
              <w:right w:val="single" w:sz="4" w:space="0" w:color="000000"/>
            </w:tcBorders>
          </w:tcPr>
          <w:p w14:paraId="6A8FD456" w14:textId="77777777" w:rsidR="00E46BED" w:rsidRPr="00A56432" w:rsidRDefault="00E46BED" w:rsidP="00E46BED">
            <w:pPr>
              <w:tabs>
                <w:tab w:val="left" w:pos="1481"/>
              </w:tabs>
            </w:pPr>
            <w:r w:rsidRPr="00A56432">
              <w:t>6.1.1.3</w:t>
            </w:r>
          </w:p>
        </w:tc>
        <w:tc>
          <w:tcPr>
            <w:tcW w:w="5982" w:type="dxa"/>
            <w:tcBorders>
              <w:top w:val="single" w:sz="4" w:space="0" w:color="000000"/>
              <w:left w:val="single" w:sz="4" w:space="0" w:color="000000"/>
              <w:bottom w:val="single" w:sz="4" w:space="0" w:color="000000"/>
              <w:right w:val="single" w:sz="4" w:space="0" w:color="000000"/>
            </w:tcBorders>
          </w:tcPr>
          <w:p w14:paraId="2AD1CAAC" w14:textId="77777777" w:rsidR="00E46BED" w:rsidRPr="00A56432" w:rsidRDefault="00E46BED" w:rsidP="00E46BED">
            <w:pPr>
              <w:tabs>
                <w:tab w:val="left" w:pos="1481"/>
              </w:tabs>
              <w:rPr>
                <w:lang w:eastAsia="fr-FR"/>
              </w:rPr>
            </w:pPr>
            <w:r w:rsidRPr="00A56432">
              <w:rPr>
                <w:lang w:eastAsia="fr-FR"/>
              </w:rPr>
              <w:t>Le fournisseur doit établir un plan d’assurance sécurité qui décrit les dispositions de sécurité qu’il met en œuvre pour sa prestation (ou fait référence à une documentation de ces dispositions consultable par le responsable du SI).</w:t>
            </w:r>
          </w:p>
          <w:p w14:paraId="4D5903BF" w14:textId="77777777" w:rsidR="00E46BED" w:rsidRPr="00A56432" w:rsidRDefault="00E46BED" w:rsidP="00E46BED">
            <w:pPr>
              <w:tabs>
                <w:tab w:val="left" w:pos="1481"/>
              </w:tabs>
              <w:rPr>
                <w:lang w:eastAsia="fr-FR"/>
              </w:rPr>
            </w:pPr>
            <w:r w:rsidRPr="00A56432">
              <w:rPr>
                <w:lang w:eastAsia="fr-FR"/>
              </w:rPr>
              <w:lastRenderedPageBreak/>
              <w:t>Le plan d’assurance sécurité peut être un sous-ensemble du plan d’assurance qualité (PAQ).</w:t>
            </w:r>
          </w:p>
          <w:p w14:paraId="6AF1995D" w14:textId="77777777" w:rsidR="00E46BED" w:rsidRPr="00A56432" w:rsidRDefault="00E46BED" w:rsidP="00E46BED">
            <w:pPr>
              <w:tabs>
                <w:tab w:val="left" w:pos="1481"/>
              </w:tabs>
              <w:rPr>
                <w:lang w:eastAsia="fr-FR"/>
              </w:rPr>
            </w:pPr>
            <w:r w:rsidRPr="00A56432">
              <w:rPr>
                <w:lang w:eastAsia="fr-FR"/>
              </w:rPr>
              <w:t>A la signature du contrat, le responsable du SI doit pouvoir indiquer s’il accepte le plan d’assurance sécurité type du fournisseur ou si un cycle de validation du plan d’assurance sécurité est nécessaire.</w:t>
            </w:r>
          </w:p>
          <w:p w14:paraId="519582F7" w14:textId="77777777" w:rsidR="00E46BED" w:rsidRPr="00A56432" w:rsidRDefault="00E46BED" w:rsidP="00E46BED">
            <w:pPr>
              <w:tabs>
                <w:tab w:val="left" w:pos="1481"/>
              </w:tabs>
              <w:rPr>
                <w:lang w:eastAsia="fr-FR"/>
              </w:rPr>
            </w:pPr>
            <w:r w:rsidRPr="00A56432">
              <w:rPr>
                <w:lang w:eastAsia="fr-FR"/>
              </w:rPr>
              <w:t>Le plan d’assurance sécurité fait partie des documents applicables du contrat disponibles via internet sur l’espace client du site du fournisseur.</w:t>
            </w:r>
          </w:p>
          <w:p w14:paraId="6FCE1312" w14:textId="77777777" w:rsidR="00E46BED" w:rsidRPr="00A56432" w:rsidRDefault="00E46BED" w:rsidP="00E46BED">
            <w:pPr>
              <w:tabs>
                <w:tab w:val="left" w:pos="1481"/>
              </w:tabs>
              <w:rPr>
                <w:lang w:eastAsia="fr-FR"/>
              </w:rPr>
            </w:pPr>
            <w:r w:rsidRPr="00A56432">
              <w:rPr>
                <w:lang w:eastAsia="fr-FR"/>
              </w:rPr>
              <w:t>Le plan d’assurance sécurité doit traiter au minimum les thèmes suivants :</w:t>
            </w:r>
          </w:p>
          <w:p w14:paraId="4FBE9578" w14:textId="77777777" w:rsidR="00E46BED" w:rsidRPr="00A56432" w:rsidRDefault="00E46BED" w:rsidP="00FA2CE4">
            <w:pPr>
              <w:pStyle w:val="Paragraphedeliste"/>
              <w:numPr>
                <w:ilvl w:val="0"/>
                <w:numId w:val="64"/>
              </w:numPr>
              <w:tabs>
                <w:tab w:val="left" w:pos="1481"/>
              </w:tabs>
              <w:rPr>
                <w:lang w:eastAsia="fr-FR"/>
              </w:rPr>
            </w:pPr>
            <w:r w:rsidRPr="00A56432">
              <w:rPr>
                <w:lang w:eastAsia="fr-FR"/>
              </w:rPr>
              <w:t>critères de sécurité utilisés dans la désignation des personnes chargées de l’intervention à distance, engagement de sécurité, information de ces personnes sur la sécurité de la prestation et sensibilisation ;</w:t>
            </w:r>
          </w:p>
          <w:p w14:paraId="5D790737" w14:textId="77777777" w:rsidR="00E46BED" w:rsidRPr="00A56432" w:rsidRDefault="00E46BED" w:rsidP="00FA2CE4">
            <w:pPr>
              <w:pStyle w:val="Paragraphedeliste"/>
              <w:numPr>
                <w:ilvl w:val="0"/>
                <w:numId w:val="64"/>
              </w:numPr>
              <w:tabs>
                <w:tab w:val="left" w:pos="1481"/>
              </w:tabs>
              <w:rPr>
                <w:lang w:eastAsia="fr-FR"/>
              </w:rPr>
            </w:pPr>
            <w:r w:rsidRPr="00A56432">
              <w:rPr>
                <w:lang w:eastAsia="fr-FR"/>
              </w:rPr>
              <w:t>règles de protection des informations relatives au SI ou à l’intervention et détenues par le fournisseur (copie, diffusion, conservation, destruction, transmission) ;</w:t>
            </w:r>
          </w:p>
          <w:p w14:paraId="0716B508" w14:textId="77777777" w:rsidR="00E46BED" w:rsidRPr="00A56432" w:rsidRDefault="00E46BED" w:rsidP="00FA2CE4">
            <w:pPr>
              <w:pStyle w:val="Paragraphedeliste"/>
              <w:numPr>
                <w:ilvl w:val="0"/>
                <w:numId w:val="64"/>
              </w:numPr>
              <w:tabs>
                <w:tab w:val="left" w:pos="1481"/>
              </w:tabs>
              <w:rPr>
                <w:lang w:eastAsia="fr-FR"/>
              </w:rPr>
            </w:pPr>
            <w:r w:rsidRPr="00A56432">
              <w:rPr>
                <w:lang w:eastAsia="fr-FR"/>
              </w:rPr>
              <w:t>désignation des sites d’exécution de la prestation, protection et accès physiques des locaux utilisés, séparation vis-à-vis d’autres prestations ;</w:t>
            </w:r>
          </w:p>
          <w:p w14:paraId="0D2BA48A" w14:textId="77777777" w:rsidR="00E46BED" w:rsidRPr="00A56432" w:rsidRDefault="00E46BED" w:rsidP="00FA2CE4">
            <w:pPr>
              <w:pStyle w:val="Paragraphedeliste"/>
              <w:numPr>
                <w:ilvl w:val="0"/>
                <w:numId w:val="64"/>
              </w:numPr>
              <w:tabs>
                <w:tab w:val="left" w:pos="1481"/>
              </w:tabs>
              <w:rPr>
                <w:lang w:eastAsia="fr-FR"/>
              </w:rPr>
            </w:pPr>
            <w:r w:rsidRPr="00A56432">
              <w:rPr>
                <w:lang w:eastAsia="fr-FR"/>
              </w:rPr>
              <w:t>architecture générale de la plateforme utilisée pour l’intervention à distance, cloisonnement technique vis-à-vis d’autres prestations, fonctions de sécurité activées dans la plateforme ;</w:t>
            </w:r>
          </w:p>
          <w:p w14:paraId="5E53F130" w14:textId="77777777" w:rsidR="00E46BED" w:rsidRPr="00A56432" w:rsidRDefault="00E46BED" w:rsidP="00FA2CE4">
            <w:pPr>
              <w:pStyle w:val="Paragraphedeliste"/>
              <w:numPr>
                <w:ilvl w:val="0"/>
                <w:numId w:val="64"/>
              </w:numPr>
              <w:tabs>
                <w:tab w:val="left" w:pos="1481"/>
              </w:tabs>
              <w:rPr>
                <w:lang w:eastAsia="fr-FR"/>
              </w:rPr>
            </w:pPr>
            <w:r w:rsidRPr="00A56432">
              <w:rPr>
                <w:lang w:eastAsia="fr-FR"/>
              </w:rPr>
              <w:t>accès logique des intervenants à la plateforme, identification et authentification, mise en veille et déconnexion automatiques, séparation des tâches, gestion des droits, traçabilité des actions ;</w:t>
            </w:r>
          </w:p>
          <w:p w14:paraId="55589AF9" w14:textId="77777777" w:rsidR="00E46BED" w:rsidRPr="00A56432" w:rsidRDefault="00E46BED" w:rsidP="00FA2CE4">
            <w:pPr>
              <w:pStyle w:val="Paragraphedeliste"/>
              <w:numPr>
                <w:ilvl w:val="0"/>
                <w:numId w:val="64"/>
              </w:numPr>
              <w:tabs>
                <w:tab w:val="left" w:pos="1481"/>
              </w:tabs>
              <w:rPr>
                <w:lang w:eastAsia="fr-FR"/>
              </w:rPr>
            </w:pPr>
            <w:r w:rsidRPr="00A56432">
              <w:rPr>
                <w:lang w:eastAsia="fr-FR"/>
              </w:rPr>
              <w:t>dispositions prises pour continuer à assurer les activités de la prestation à la suite d’un incident majeur ;</w:t>
            </w:r>
          </w:p>
          <w:p w14:paraId="433E28CF" w14:textId="77777777" w:rsidR="00E46BED" w:rsidRPr="00A56432" w:rsidRDefault="00E46BED" w:rsidP="00FA2CE4">
            <w:pPr>
              <w:pStyle w:val="Paragraphedeliste"/>
              <w:numPr>
                <w:ilvl w:val="0"/>
                <w:numId w:val="64"/>
              </w:numPr>
              <w:tabs>
                <w:tab w:val="left" w:pos="1481"/>
              </w:tabs>
              <w:rPr>
                <w:lang w:eastAsia="fr-FR"/>
              </w:rPr>
            </w:pPr>
            <w:r w:rsidRPr="00A56432">
              <w:rPr>
                <w:lang w:eastAsia="fr-FR"/>
              </w:rPr>
              <w:t>assurance et contrôle de la sécurité des services d’intervention fournis.</w:t>
            </w:r>
          </w:p>
        </w:tc>
        <w:tc>
          <w:tcPr>
            <w:tcW w:w="2309" w:type="dxa"/>
            <w:tcBorders>
              <w:top w:val="single" w:sz="4" w:space="0" w:color="000000"/>
              <w:left w:val="single" w:sz="4" w:space="0" w:color="000000"/>
              <w:bottom w:val="single" w:sz="4" w:space="0" w:color="000000"/>
              <w:right w:val="single" w:sz="4" w:space="0" w:color="000000"/>
            </w:tcBorders>
          </w:tcPr>
          <w:p w14:paraId="42B06BAF" w14:textId="77777777" w:rsidR="00E46BED" w:rsidRPr="00A56432" w:rsidRDefault="00E46BED" w:rsidP="00E46BED">
            <w:pPr>
              <w:tabs>
                <w:tab w:val="left" w:pos="1481"/>
              </w:tabs>
              <w:jc w:val="left"/>
              <w:rPr>
                <w:i/>
              </w:rPr>
            </w:pPr>
            <w:r w:rsidRPr="00A56432">
              <w:rPr>
                <w:i/>
              </w:rPr>
              <w:lastRenderedPageBreak/>
              <w:t>Organisation</w:t>
            </w:r>
          </w:p>
        </w:tc>
      </w:tr>
      <w:tr w:rsidR="00E46BED" w:rsidRPr="00A56432" w14:paraId="52CC0777" w14:textId="77777777" w:rsidTr="00E46BED">
        <w:tc>
          <w:tcPr>
            <w:tcW w:w="889" w:type="dxa"/>
            <w:tcBorders>
              <w:top w:val="single" w:sz="4" w:space="0" w:color="000000"/>
              <w:left w:val="single" w:sz="4" w:space="0" w:color="000000"/>
              <w:bottom w:val="single" w:sz="4" w:space="0" w:color="000000"/>
              <w:right w:val="single" w:sz="4" w:space="0" w:color="000000"/>
            </w:tcBorders>
          </w:tcPr>
          <w:p w14:paraId="35EB7AF3" w14:textId="77777777" w:rsidR="00E46BED" w:rsidRPr="00A56432" w:rsidRDefault="00E46BED" w:rsidP="00E46BED">
            <w:pPr>
              <w:tabs>
                <w:tab w:val="left" w:pos="1481"/>
              </w:tabs>
            </w:pPr>
            <w:r w:rsidRPr="00A56432">
              <w:t>6.1.1.4</w:t>
            </w:r>
          </w:p>
        </w:tc>
        <w:tc>
          <w:tcPr>
            <w:tcW w:w="5982" w:type="dxa"/>
            <w:tcBorders>
              <w:top w:val="single" w:sz="4" w:space="0" w:color="000000"/>
              <w:left w:val="single" w:sz="4" w:space="0" w:color="000000"/>
              <w:bottom w:val="single" w:sz="4" w:space="0" w:color="000000"/>
              <w:right w:val="single" w:sz="4" w:space="0" w:color="000000"/>
            </w:tcBorders>
          </w:tcPr>
          <w:p w14:paraId="25D87B5E" w14:textId="77777777" w:rsidR="00E46BED" w:rsidRPr="00A56432" w:rsidRDefault="00E46BED" w:rsidP="00E46BED">
            <w:pPr>
              <w:tabs>
                <w:tab w:val="left" w:pos="1481"/>
              </w:tabs>
              <w:rPr>
                <w:lang w:eastAsia="fr-FR"/>
              </w:rPr>
            </w:pPr>
            <w:r w:rsidRPr="00A56432">
              <w:rPr>
                <w:lang w:eastAsia="fr-FR"/>
              </w:rPr>
              <w:t>Le fournisseur et le responsable du SI doivent définir les modalités pratiques permettant la bonne réalisation de l’intervention à distance (convention de service).</w:t>
            </w:r>
          </w:p>
          <w:p w14:paraId="7D019CBC" w14:textId="77777777" w:rsidR="00E46BED" w:rsidRPr="00A56432" w:rsidRDefault="00E46BED" w:rsidP="00E46BED">
            <w:pPr>
              <w:tabs>
                <w:tab w:val="left" w:pos="1481"/>
              </w:tabs>
              <w:rPr>
                <w:lang w:eastAsia="fr-FR"/>
              </w:rPr>
            </w:pPr>
            <w:r w:rsidRPr="00A56432">
              <w:rPr>
                <w:lang w:eastAsia="fr-FR"/>
              </w:rPr>
              <w:t>Les modalités pratiques doivent être portées à la connaissance des personnes concernées. Elles doivent préciser la prestation :</w:t>
            </w:r>
          </w:p>
          <w:p w14:paraId="41E6E576" w14:textId="77777777" w:rsidR="00E46BED" w:rsidRPr="00A56432" w:rsidRDefault="00E46BED" w:rsidP="00FA2CE4">
            <w:pPr>
              <w:pStyle w:val="Paragraphedeliste"/>
              <w:numPr>
                <w:ilvl w:val="0"/>
                <w:numId w:val="65"/>
              </w:numPr>
              <w:tabs>
                <w:tab w:val="left" w:pos="1481"/>
              </w:tabs>
              <w:rPr>
                <w:lang w:eastAsia="fr-FR"/>
              </w:rPr>
            </w:pPr>
            <w:r w:rsidRPr="00A56432">
              <w:rPr>
                <w:lang w:eastAsia="fr-FR"/>
              </w:rPr>
              <w:t>objectifs et périmètre des interventions à distances prévues ;</w:t>
            </w:r>
          </w:p>
          <w:p w14:paraId="51FDC1CC" w14:textId="77777777" w:rsidR="00E46BED" w:rsidRPr="00A56432" w:rsidRDefault="00E46BED" w:rsidP="00FA2CE4">
            <w:pPr>
              <w:pStyle w:val="Paragraphedeliste"/>
              <w:numPr>
                <w:ilvl w:val="0"/>
                <w:numId w:val="60"/>
              </w:numPr>
              <w:tabs>
                <w:tab w:val="left" w:pos="1481"/>
              </w:tabs>
              <w:rPr>
                <w:lang w:eastAsia="fr-FR"/>
              </w:rPr>
            </w:pPr>
            <w:r w:rsidRPr="00A56432">
              <w:rPr>
                <w:lang w:eastAsia="fr-FR"/>
              </w:rPr>
              <w:t>obligations réciproques du fournisseur et du responsable du SI ;</w:t>
            </w:r>
          </w:p>
          <w:p w14:paraId="0F009876" w14:textId="77777777" w:rsidR="00E46BED" w:rsidRPr="00A56432" w:rsidRDefault="00E46BED" w:rsidP="00FA2CE4">
            <w:pPr>
              <w:pStyle w:val="Paragraphedeliste"/>
              <w:numPr>
                <w:ilvl w:val="0"/>
                <w:numId w:val="60"/>
              </w:numPr>
              <w:tabs>
                <w:tab w:val="left" w:pos="1481"/>
              </w:tabs>
              <w:rPr>
                <w:lang w:eastAsia="fr-FR"/>
              </w:rPr>
            </w:pPr>
            <w:r w:rsidRPr="00A56432">
              <w:rPr>
                <w:lang w:eastAsia="fr-FR"/>
              </w:rPr>
              <w:t>moyens mis en œuvre ;</w:t>
            </w:r>
          </w:p>
          <w:p w14:paraId="24E5A92E" w14:textId="77777777" w:rsidR="00E46BED" w:rsidRPr="00A56432" w:rsidRDefault="00E46BED" w:rsidP="00FA2CE4">
            <w:pPr>
              <w:pStyle w:val="Paragraphedeliste"/>
              <w:numPr>
                <w:ilvl w:val="0"/>
                <w:numId w:val="60"/>
              </w:numPr>
              <w:tabs>
                <w:tab w:val="left" w:pos="1481"/>
              </w:tabs>
              <w:rPr>
                <w:lang w:eastAsia="fr-FR"/>
              </w:rPr>
            </w:pPr>
            <w:r w:rsidRPr="00A56432">
              <w:rPr>
                <w:lang w:eastAsia="fr-FR"/>
              </w:rPr>
              <w:t>procédures, ou référence aux documents de procédures ;</w:t>
            </w:r>
          </w:p>
          <w:p w14:paraId="19981A09" w14:textId="77777777" w:rsidR="00E46BED" w:rsidRPr="00A56432" w:rsidRDefault="00E46BED" w:rsidP="00FA2CE4">
            <w:pPr>
              <w:pStyle w:val="Paragraphedeliste"/>
              <w:numPr>
                <w:ilvl w:val="0"/>
                <w:numId w:val="60"/>
              </w:numPr>
              <w:tabs>
                <w:tab w:val="left" w:pos="1481"/>
              </w:tabs>
              <w:rPr>
                <w:lang w:eastAsia="fr-FR"/>
              </w:rPr>
            </w:pPr>
            <w:r w:rsidRPr="00A56432">
              <w:rPr>
                <w:lang w:eastAsia="fr-FR"/>
              </w:rPr>
              <w:t>règles de sécurité particulières.</w:t>
            </w:r>
          </w:p>
        </w:tc>
        <w:tc>
          <w:tcPr>
            <w:tcW w:w="2309" w:type="dxa"/>
            <w:tcBorders>
              <w:top w:val="single" w:sz="4" w:space="0" w:color="000000"/>
              <w:left w:val="single" w:sz="4" w:space="0" w:color="000000"/>
              <w:bottom w:val="single" w:sz="4" w:space="0" w:color="000000"/>
              <w:right w:val="single" w:sz="4" w:space="0" w:color="000000"/>
            </w:tcBorders>
          </w:tcPr>
          <w:p w14:paraId="7B2B9A51" w14:textId="77777777" w:rsidR="00E46BED" w:rsidRPr="00A56432" w:rsidRDefault="00E46BED" w:rsidP="00E46BED">
            <w:pPr>
              <w:tabs>
                <w:tab w:val="left" w:pos="1481"/>
              </w:tabs>
              <w:jc w:val="left"/>
              <w:rPr>
                <w:i/>
              </w:rPr>
            </w:pPr>
            <w:r w:rsidRPr="00A56432">
              <w:rPr>
                <w:i/>
              </w:rPr>
              <w:t>Organisation</w:t>
            </w:r>
          </w:p>
        </w:tc>
      </w:tr>
      <w:tr w:rsidR="00E46BED" w:rsidRPr="00A56432" w14:paraId="75E4D257" w14:textId="77777777" w:rsidTr="00E46BED">
        <w:tc>
          <w:tcPr>
            <w:tcW w:w="889" w:type="dxa"/>
            <w:tcBorders>
              <w:top w:val="single" w:sz="4" w:space="0" w:color="000000"/>
              <w:left w:val="single" w:sz="4" w:space="0" w:color="000000"/>
              <w:bottom w:val="single" w:sz="4" w:space="0" w:color="000000"/>
              <w:right w:val="single" w:sz="4" w:space="0" w:color="000000"/>
            </w:tcBorders>
          </w:tcPr>
          <w:p w14:paraId="78474BC0" w14:textId="77777777" w:rsidR="00E46BED" w:rsidRPr="00A56432" w:rsidRDefault="00E46BED" w:rsidP="00E46BED">
            <w:pPr>
              <w:tabs>
                <w:tab w:val="left" w:pos="1481"/>
              </w:tabs>
            </w:pPr>
            <w:r w:rsidRPr="00A56432">
              <w:t>6.1.1.5</w:t>
            </w:r>
          </w:p>
        </w:tc>
        <w:tc>
          <w:tcPr>
            <w:tcW w:w="5982" w:type="dxa"/>
            <w:tcBorders>
              <w:top w:val="single" w:sz="4" w:space="0" w:color="000000"/>
              <w:left w:val="single" w:sz="4" w:space="0" w:color="000000"/>
              <w:bottom w:val="single" w:sz="4" w:space="0" w:color="000000"/>
              <w:right w:val="single" w:sz="4" w:space="0" w:color="000000"/>
            </w:tcBorders>
          </w:tcPr>
          <w:p w14:paraId="6231F7B0" w14:textId="77777777" w:rsidR="00E46BED" w:rsidRPr="00A56432" w:rsidRDefault="00E46BED" w:rsidP="00E46BED">
            <w:pPr>
              <w:tabs>
                <w:tab w:val="left" w:pos="1481"/>
              </w:tabs>
              <w:rPr>
                <w:lang w:eastAsia="fr-FR"/>
              </w:rPr>
            </w:pPr>
            <w:r w:rsidRPr="00A56432">
              <w:rPr>
                <w:lang w:eastAsia="fr-FR"/>
              </w:rPr>
              <w:t>A ce titre, les dispositions organisationnelles de sécurité suivantes doivent au minimum être prises en compte :</w:t>
            </w:r>
          </w:p>
          <w:p w14:paraId="31F80D5B" w14:textId="77777777" w:rsidR="00E46BED" w:rsidRPr="00A56432" w:rsidRDefault="00E46BED" w:rsidP="00FA2CE4">
            <w:pPr>
              <w:pStyle w:val="Paragraphedeliste"/>
              <w:numPr>
                <w:ilvl w:val="0"/>
                <w:numId w:val="61"/>
              </w:numPr>
              <w:tabs>
                <w:tab w:val="left" w:pos="1481"/>
              </w:tabs>
              <w:rPr>
                <w:lang w:eastAsia="fr-FR"/>
              </w:rPr>
            </w:pPr>
            <w:r w:rsidRPr="00A56432">
              <w:rPr>
                <w:lang w:eastAsia="fr-FR"/>
              </w:rPr>
              <w:t>toute intervention de télémaintenance doit faire l’objet d’un rapport transmis à son bénéficiaire par le fournisseur, dans les meilleurs délais ;</w:t>
            </w:r>
          </w:p>
          <w:p w14:paraId="14251D8D" w14:textId="77777777" w:rsidR="00E46BED" w:rsidRPr="00A56432" w:rsidRDefault="00E46BED" w:rsidP="00FA2CE4">
            <w:pPr>
              <w:pStyle w:val="Paragraphedeliste"/>
              <w:numPr>
                <w:ilvl w:val="0"/>
                <w:numId w:val="61"/>
              </w:numPr>
              <w:tabs>
                <w:tab w:val="left" w:pos="1481"/>
              </w:tabs>
              <w:rPr>
                <w:lang w:eastAsia="fr-FR"/>
              </w:rPr>
            </w:pPr>
            <w:r w:rsidRPr="00A56432">
              <w:rPr>
                <w:lang w:eastAsia="fr-FR"/>
              </w:rPr>
              <w:t>les interventions de téléassistance s’effectuent sous le contrôle de leur bénéficiaire. Il appartient à chaque bénéficiaire :</w:t>
            </w:r>
          </w:p>
          <w:p w14:paraId="6EEB5441" w14:textId="77777777" w:rsidR="00E46BED" w:rsidRPr="00A56432" w:rsidRDefault="00E46BED" w:rsidP="00FA2CE4">
            <w:pPr>
              <w:pStyle w:val="Paragraphedeliste"/>
              <w:numPr>
                <w:ilvl w:val="1"/>
                <w:numId w:val="61"/>
              </w:numPr>
              <w:tabs>
                <w:tab w:val="left" w:pos="1481"/>
              </w:tabs>
              <w:rPr>
                <w:lang w:eastAsia="fr-FR"/>
              </w:rPr>
            </w:pPr>
            <w:r w:rsidRPr="00A56432">
              <w:rPr>
                <w:lang w:eastAsia="fr-FR"/>
              </w:rPr>
              <w:lastRenderedPageBreak/>
              <w:t>d’autoriser explicitement la prise de main ou le suivi à distance de son poste de travail (affichage d’une demande d’action d’autorisation sur le poste par exemple),</w:t>
            </w:r>
          </w:p>
          <w:p w14:paraId="550C3DFE" w14:textId="77777777" w:rsidR="00E46BED" w:rsidRPr="00A56432" w:rsidRDefault="00E46BED" w:rsidP="00FA2CE4">
            <w:pPr>
              <w:pStyle w:val="Paragraphedeliste"/>
              <w:numPr>
                <w:ilvl w:val="1"/>
                <w:numId w:val="61"/>
              </w:numPr>
              <w:tabs>
                <w:tab w:val="left" w:pos="1481"/>
              </w:tabs>
              <w:rPr>
                <w:lang w:eastAsia="fr-FR"/>
              </w:rPr>
            </w:pPr>
            <w:r w:rsidRPr="00A56432">
              <w:rPr>
                <w:lang w:eastAsia="fr-FR"/>
              </w:rPr>
              <w:t>d’exiger, s’il le souhaite, de moduler l’accès aux données ;</w:t>
            </w:r>
          </w:p>
          <w:p w14:paraId="51B32731" w14:textId="77777777" w:rsidR="00E46BED" w:rsidRPr="00A56432" w:rsidRDefault="00E46BED" w:rsidP="00FA2CE4">
            <w:pPr>
              <w:pStyle w:val="Paragraphedeliste"/>
              <w:numPr>
                <w:ilvl w:val="0"/>
                <w:numId w:val="61"/>
              </w:numPr>
              <w:tabs>
                <w:tab w:val="left" w:pos="1481"/>
              </w:tabs>
              <w:rPr>
                <w:lang w:eastAsia="fr-FR"/>
              </w:rPr>
            </w:pPr>
            <w:r w:rsidRPr="00A56432">
              <w:rPr>
                <w:lang w:eastAsia="fr-FR"/>
              </w:rPr>
              <w:t>tout bénéficiaire doit avoir la possibilité technique d’interrompre à tout moment la téléassistance en cours et doit avoir été formé sur la mise en œuvre de cette fonctionnalité.</w:t>
            </w:r>
          </w:p>
        </w:tc>
        <w:tc>
          <w:tcPr>
            <w:tcW w:w="2309" w:type="dxa"/>
            <w:tcBorders>
              <w:top w:val="single" w:sz="4" w:space="0" w:color="000000"/>
              <w:left w:val="single" w:sz="4" w:space="0" w:color="000000"/>
              <w:bottom w:val="single" w:sz="4" w:space="0" w:color="000000"/>
              <w:right w:val="single" w:sz="4" w:space="0" w:color="000000"/>
            </w:tcBorders>
          </w:tcPr>
          <w:p w14:paraId="60F36E8C" w14:textId="77777777" w:rsidR="00E46BED" w:rsidRPr="00A56432" w:rsidRDefault="00E46BED" w:rsidP="00E46BED">
            <w:pPr>
              <w:tabs>
                <w:tab w:val="left" w:pos="1481"/>
              </w:tabs>
              <w:jc w:val="left"/>
              <w:rPr>
                <w:i/>
              </w:rPr>
            </w:pPr>
            <w:r w:rsidRPr="00A56432">
              <w:rPr>
                <w:i/>
              </w:rPr>
              <w:lastRenderedPageBreak/>
              <w:t>Organisation</w:t>
            </w:r>
          </w:p>
        </w:tc>
      </w:tr>
    </w:tbl>
    <w:p w14:paraId="66663982" w14:textId="77777777" w:rsidR="00E46BED" w:rsidRPr="00A56432" w:rsidRDefault="00E46BED" w:rsidP="00E46BED">
      <w:pPr>
        <w:pStyle w:val="Paragraphedeliste"/>
      </w:pPr>
    </w:p>
    <w:p w14:paraId="7AB90B43" w14:textId="77777777" w:rsidR="00E46BED" w:rsidRPr="00A56432" w:rsidRDefault="00E46BED" w:rsidP="00E46BED">
      <w:pPr>
        <w:pStyle w:val="StyleTheme3"/>
        <w:outlineLvl w:val="3"/>
        <w:rPr>
          <w:b w:val="0"/>
          <w:noProof w:val="0"/>
        </w:rPr>
      </w:pPr>
      <w:r w:rsidRPr="00A56432">
        <mc:AlternateContent>
          <mc:Choice Requires="wpg">
            <w:drawing>
              <wp:anchor distT="0" distB="0" distL="114300" distR="114300" simplePos="0" relativeHeight="251698688" behindDoc="0" locked="0" layoutInCell="1" allowOverlap="1" wp14:anchorId="277F18A6" wp14:editId="6BC9CC6B">
                <wp:simplePos x="0" y="0"/>
                <wp:positionH relativeFrom="leftMargin">
                  <wp:posOffset>360045</wp:posOffset>
                </wp:positionH>
                <wp:positionV relativeFrom="paragraph">
                  <wp:posOffset>86360</wp:posOffset>
                </wp:positionV>
                <wp:extent cx="784800" cy="763200"/>
                <wp:effectExtent l="0" t="0" r="15875" b="18415"/>
                <wp:wrapSquare wrapText="bothSides"/>
                <wp:docPr id="568" name="Groupe 5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763200"/>
                          <a:chOff x="0" y="0"/>
                          <a:chExt cx="785791" cy="764462"/>
                        </a:xfrm>
                      </wpg:grpSpPr>
                      <wps:wsp>
                        <wps:cNvPr id="569" name="Rectangle 569"/>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844190" w14:textId="77777777" w:rsidR="00700109" w:rsidRPr="005E1DC7" w:rsidRDefault="00700109" w:rsidP="00E46BED">
                              <w:pPr>
                                <w:jc w:val="center"/>
                                <w:rPr>
                                  <w:b/>
                                  <w:color w:val="000000" w:themeColor="text1"/>
                                  <w:sz w:val="16"/>
                                  <w:szCs w:val="16"/>
                                </w:rPr>
                              </w:pPr>
                              <w:r>
                                <w:rPr>
                                  <w:b/>
                                  <w:color w:val="000000" w:themeColor="text1"/>
                                  <w:sz w:val="16"/>
                                  <w:szCs w:val="16"/>
                                </w:rPr>
                                <w:t>8,22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0" name="Rectangle 570"/>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D3E4A4"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1" name="Rectangle 571"/>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F72B50"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2" name="Rectangle 572"/>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457DB3"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277F18A6" id="Groupe 568" o:spid="_x0000_s1299" style="position:absolute;left:0;text-align:left;margin-left:28.35pt;margin-top:6.8pt;width:61.8pt;height:60.1pt;z-index:251698688;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">
                <v:rect id="Rectangle 569" o:spid="_x0000_s1300"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" filled="f" strokecolor="black [3213]" strokeweight="2pt">
                  <v:textbox>
                    <w:txbxContent>
                      <w:p w14:paraId="1B844190" w14:textId="77777777" w:rsidR="00700109" w:rsidRPr="005E1DC7" w:rsidRDefault="00700109" w:rsidP="00E46BED">
                        <w:pPr>
                          <w:jc w:val="center"/>
                          <w:rPr>
                            <w:b/>
                            <w:color w:val="000000" w:themeColor="text1"/>
                            <w:sz w:val="16"/>
                            <w:szCs w:val="16"/>
                          </w:rPr>
                        </w:pPr>
                        <w:r>
                          <w:rPr>
                            <w:b/>
                            <w:color w:val="000000" w:themeColor="text1"/>
                            <w:sz w:val="16"/>
                            <w:szCs w:val="16"/>
                          </w:rPr>
                          <w:t>8,22</w:t>
                        </w:r>
                      </w:p>
                    </w:txbxContent>
                  </v:textbox>
                </v:rect>
                <v:rect id="Rectangle 570" o:spid="_x0000_s1301"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" filled="f" strokecolor="black [3213]" strokeweight="2pt">
                  <v:textbox>
                    <w:txbxContent>
                      <w:p w14:paraId="3BD3E4A4"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571" o:spid="_x0000_s1302"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" filled="f" strokecolor="black [3213]" strokeweight="2pt">
                  <v:textbox>
                    <w:txbxContent>
                      <w:p w14:paraId="4AF72B50" w14:textId="77777777" w:rsidR="00700109" w:rsidRPr="005E1DC7" w:rsidRDefault="00700109" w:rsidP="00E46BED">
                        <w:pPr>
                          <w:jc w:val="center"/>
                          <w:rPr>
                            <w:b/>
                            <w:color w:val="000000" w:themeColor="text1"/>
                            <w:sz w:val="16"/>
                            <w:szCs w:val="16"/>
                          </w:rPr>
                        </w:pPr>
                      </w:p>
                    </w:txbxContent>
                  </v:textbox>
                </v:rect>
                <v:rect id="Rectangle 572" o:spid="_x0000_s1303"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" filled="f" strokecolor="black [3213]" strokeweight="2pt">
                  <v:textbox>
                    <w:txbxContent>
                      <w:p w14:paraId="07457DB3"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 xml:space="preserve">T6-1.2 </w:t>
      </w:r>
      <w:r w:rsidRPr="00A56432">
        <w:rPr>
          <w:b w:val="0"/>
          <w:noProof w:val="0"/>
        </w:rPr>
        <w:t>Mettre en œuvre des dispositions techniques de sécurité spécifiques dans le SI</w:t>
      </w:r>
    </w:p>
    <w:p w14:paraId="27F1FDC8" w14:textId="77777777" w:rsidR="00E46BED" w:rsidRPr="00A56432" w:rsidRDefault="00E46BED" w:rsidP="00E46BED">
      <w:pPr>
        <w:tabs>
          <w:tab w:val="left" w:pos="1481"/>
        </w:tabs>
        <w:ind w:left="360"/>
        <w:rPr>
          <w:lang w:eastAsia="fr-FR"/>
        </w:rPr>
      </w:pPr>
      <w:r w:rsidRPr="00A56432">
        <w:rPr>
          <w:b/>
          <w:u w:val="single"/>
        </w:rPr>
        <w:t>Exigence :</w:t>
      </w:r>
    </w:p>
    <w:p w14:paraId="09A19FA0"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t>Les SI doit être protégé des menaces liées à l’ouverture d’accès permettant l’intervention à distance.</w:t>
      </w:r>
    </w:p>
    <w:p w14:paraId="187578EC" w14:textId="77777777" w:rsidR="00E46BED" w:rsidRPr="00A56432" w:rsidRDefault="00E46BED" w:rsidP="00E46BED">
      <w:pPr>
        <w:tabs>
          <w:tab w:val="left" w:pos="1481"/>
        </w:tabs>
        <w:ind w:left="360"/>
        <w:rPr>
          <w:lang w:eastAsia="fr-FR"/>
        </w:rPr>
      </w:pPr>
      <w:r w:rsidRPr="00A56432">
        <w:rPr>
          <w:b/>
          <w:u w:val="single"/>
        </w:rPr>
        <w:t>Déclinaison en règles :</w:t>
      </w:r>
    </w:p>
    <w:p w14:paraId="6DACA742" w14:textId="57BE0B12" w:rsidR="00E46BED" w:rsidRPr="00A56432" w:rsidRDefault="00E46BED" w:rsidP="00E46BED">
      <w:pPr>
        <w:tabs>
          <w:tab w:val="left" w:pos="1481"/>
        </w:tabs>
        <w:ind w:left="709"/>
        <w:rPr>
          <w:lang w:eastAsia="fr-FR"/>
        </w:rPr>
      </w:pPr>
      <w:r w:rsidRPr="00A56432">
        <w:rPr>
          <w:lang w:eastAsia="fr-FR"/>
        </w:rPr>
        <w:t>Exemples de règles sur des dispositions techniques de sécurité spécifiques aux accès d’intervention à distance</w:t>
      </w:r>
      <w:r w:rsidRPr="00A56432">
        <w:t> :</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47C94E31"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39991A8" w14:textId="77777777" w:rsidR="00E46BED" w:rsidRPr="00A56432" w:rsidRDefault="00E46BED" w:rsidP="00E46BED">
            <w:pPr>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575851E" w14:textId="77777777" w:rsidR="00E46BED" w:rsidRPr="00A56432" w:rsidRDefault="00E46BED" w:rsidP="00E46BED">
            <w:pPr>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8809463"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1C7627E9" w14:textId="77777777" w:rsidTr="00E46BED">
        <w:tc>
          <w:tcPr>
            <w:tcW w:w="889" w:type="dxa"/>
            <w:tcBorders>
              <w:top w:val="single" w:sz="4" w:space="0" w:color="000000"/>
              <w:left w:val="single" w:sz="4" w:space="0" w:color="000000"/>
              <w:bottom w:val="single" w:sz="4" w:space="0" w:color="000000"/>
              <w:right w:val="single" w:sz="4" w:space="0" w:color="000000"/>
            </w:tcBorders>
          </w:tcPr>
          <w:p w14:paraId="10C9786F" w14:textId="77777777" w:rsidR="00E46BED" w:rsidRPr="00A56432" w:rsidRDefault="00E46BED" w:rsidP="00E46BED">
            <w:pPr>
              <w:tabs>
                <w:tab w:val="left" w:pos="1481"/>
              </w:tabs>
            </w:pPr>
            <w:r w:rsidRPr="00A56432">
              <w:t>6.1.2.1</w:t>
            </w:r>
          </w:p>
        </w:tc>
        <w:tc>
          <w:tcPr>
            <w:tcW w:w="5982" w:type="dxa"/>
            <w:tcBorders>
              <w:top w:val="single" w:sz="4" w:space="0" w:color="000000"/>
              <w:left w:val="single" w:sz="4" w:space="0" w:color="000000"/>
              <w:bottom w:val="single" w:sz="4" w:space="0" w:color="000000"/>
              <w:right w:val="single" w:sz="4" w:space="0" w:color="000000"/>
            </w:tcBorders>
          </w:tcPr>
          <w:p w14:paraId="1C1DEA81" w14:textId="77777777" w:rsidR="00E46BED" w:rsidRPr="00A56432" w:rsidRDefault="00E46BED" w:rsidP="00E46BED">
            <w:pPr>
              <w:tabs>
                <w:tab w:val="left" w:pos="1481"/>
              </w:tabs>
              <w:rPr>
                <w:lang w:eastAsia="fr-FR"/>
              </w:rPr>
            </w:pPr>
            <w:r w:rsidRPr="00A56432">
              <w:rPr>
                <w:lang w:eastAsia="fr-FR"/>
              </w:rPr>
              <w:t>Dans la mesure du possible, l’accès aux équipements objets de l’intervention à distance doit être réalisé à travers un point d’accès distant (ou passerelle) mis en place à cet effet. Dans ce cas :</w:t>
            </w:r>
          </w:p>
          <w:p w14:paraId="42BA28D6" w14:textId="77777777" w:rsidR="00E46BED" w:rsidRPr="00A56432" w:rsidRDefault="00E46BED" w:rsidP="00FA2CE4">
            <w:pPr>
              <w:pStyle w:val="Paragraphedeliste"/>
              <w:numPr>
                <w:ilvl w:val="0"/>
                <w:numId w:val="62"/>
              </w:numPr>
              <w:tabs>
                <w:tab w:val="left" w:pos="1481"/>
              </w:tabs>
              <w:rPr>
                <w:lang w:eastAsia="fr-FR"/>
              </w:rPr>
            </w:pPr>
            <w:r w:rsidRPr="00A56432">
              <w:rPr>
                <w:lang w:eastAsia="fr-FR"/>
              </w:rPr>
              <w:t>si les équipements concernés n’ont pas besoin de communiquer avec le reste du SI, ou s’ils disposent d’une interface réseau dédiée à l’administration, ou encore s’ils peuvent être rattachés à plusieurs VPN, ils doivent être reliés à ce point d’accès de préférence par un réseau d’administration dédié (réseau physique séparé ou VPN) ;</w:t>
            </w:r>
          </w:p>
          <w:p w14:paraId="7ABD68A3" w14:textId="77777777" w:rsidR="00E46BED" w:rsidRPr="00A56432" w:rsidRDefault="00E46BED" w:rsidP="00FA2CE4">
            <w:pPr>
              <w:pStyle w:val="Paragraphedeliste"/>
              <w:numPr>
                <w:ilvl w:val="0"/>
                <w:numId w:val="62"/>
              </w:numPr>
              <w:tabs>
                <w:tab w:val="left" w:pos="1481"/>
              </w:tabs>
              <w:rPr>
                <w:lang w:eastAsia="fr-FR"/>
              </w:rPr>
            </w:pPr>
            <w:r w:rsidRPr="00A56432">
              <w:rPr>
                <w:lang w:eastAsia="fr-FR"/>
              </w:rPr>
              <w:t>le point d’accès distant doit être protégé contre les attaques logiques en provenance des réseaux externes (fournisseur, Internet,…) et son contournement en vue d’accéder au réseau du SI ne doit pas être possible dans la pratique ;</w:t>
            </w:r>
          </w:p>
          <w:p w14:paraId="4F643FAF" w14:textId="77777777" w:rsidR="00E46BED" w:rsidRPr="00A56432" w:rsidRDefault="00E46BED" w:rsidP="00FA2CE4">
            <w:pPr>
              <w:pStyle w:val="Paragraphedeliste"/>
              <w:numPr>
                <w:ilvl w:val="0"/>
                <w:numId w:val="62"/>
              </w:numPr>
              <w:tabs>
                <w:tab w:val="left" w:pos="1481"/>
              </w:tabs>
              <w:rPr>
                <w:lang w:eastAsia="fr-FR"/>
              </w:rPr>
            </w:pPr>
            <w:r w:rsidRPr="00A56432">
              <w:rPr>
                <w:lang w:eastAsia="fr-FR"/>
              </w:rPr>
              <w:t>Le point d’accès distant ne doit autoriser les communications internes au SI qu’avec les équipements prévus et les équipements permettant l’administration du point d’accès lui-même.</w:t>
            </w:r>
          </w:p>
        </w:tc>
        <w:tc>
          <w:tcPr>
            <w:tcW w:w="2309" w:type="dxa"/>
            <w:tcBorders>
              <w:top w:val="single" w:sz="4" w:space="0" w:color="000000"/>
              <w:left w:val="single" w:sz="4" w:space="0" w:color="000000"/>
              <w:bottom w:val="single" w:sz="4" w:space="0" w:color="000000"/>
              <w:right w:val="single" w:sz="4" w:space="0" w:color="000000"/>
            </w:tcBorders>
          </w:tcPr>
          <w:p w14:paraId="53EBE9D3"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r w:rsidR="00E46BED" w:rsidRPr="00A56432" w14:paraId="513D5F0D" w14:textId="77777777" w:rsidTr="00E46BED">
        <w:tc>
          <w:tcPr>
            <w:tcW w:w="889" w:type="dxa"/>
            <w:tcBorders>
              <w:top w:val="single" w:sz="4" w:space="0" w:color="000000"/>
              <w:left w:val="single" w:sz="4" w:space="0" w:color="000000"/>
              <w:bottom w:val="single" w:sz="4" w:space="0" w:color="000000"/>
              <w:right w:val="single" w:sz="4" w:space="0" w:color="000000"/>
            </w:tcBorders>
          </w:tcPr>
          <w:p w14:paraId="7BE5CA77" w14:textId="77777777" w:rsidR="00E46BED" w:rsidRPr="00A56432" w:rsidRDefault="00E46BED" w:rsidP="00E46BED">
            <w:pPr>
              <w:tabs>
                <w:tab w:val="left" w:pos="1481"/>
              </w:tabs>
            </w:pPr>
            <w:r w:rsidRPr="00A56432">
              <w:t>6.1.2.2</w:t>
            </w:r>
          </w:p>
        </w:tc>
        <w:tc>
          <w:tcPr>
            <w:tcW w:w="5982" w:type="dxa"/>
            <w:tcBorders>
              <w:top w:val="single" w:sz="4" w:space="0" w:color="000000"/>
              <w:left w:val="single" w:sz="4" w:space="0" w:color="000000"/>
              <w:bottom w:val="single" w:sz="4" w:space="0" w:color="000000"/>
              <w:right w:val="single" w:sz="4" w:space="0" w:color="000000"/>
            </w:tcBorders>
          </w:tcPr>
          <w:p w14:paraId="3995399B" w14:textId="77777777" w:rsidR="00E46BED" w:rsidRPr="00A56432" w:rsidRDefault="00E46BED" w:rsidP="00E46BED">
            <w:pPr>
              <w:tabs>
                <w:tab w:val="left" w:pos="1481"/>
              </w:tabs>
              <w:rPr>
                <w:lang w:eastAsia="fr-FR"/>
              </w:rPr>
            </w:pPr>
            <w:r w:rsidRPr="00A56432">
              <w:rPr>
                <w:lang w:eastAsia="fr-FR"/>
              </w:rPr>
              <w:t>Si la mise en œuvre d’un point d’accès distant n’est pas possible, la connexion directe du télé-mainteneur sur des équipements contenant des applications ou des informations à caractère personnel peut être envisagée.</w:t>
            </w:r>
          </w:p>
          <w:p w14:paraId="2CCFCB3F" w14:textId="30BB8349" w:rsidR="00E46BED" w:rsidRPr="00A56432" w:rsidRDefault="00E46BED" w:rsidP="00E46BED">
            <w:pPr>
              <w:tabs>
                <w:tab w:val="left" w:pos="1481"/>
              </w:tabs>
              <w:rPr>
                <w:lang w:eastAsia="fr-FR"/>
              </w:rPr>
            </w:pPr>
            <w:r w:rsidRPr="00A56432">
              <w:rPr>
                <w:lang w:eastAsia="fr-FR"/>
              </w:rPr>
              <w:t>Il appartient alors au responsable du SI de décider, sur recommandation du fournisseur, de la solution et du protocole utilisés pour l’échange entre les équipements objets de l’intervention et la plateforme. Dans ce cas</w:t>
            </w:r>
            <w:r w:rsidR="009A47AF" w:rsidRPr="00A56432">
              <w:rPr>
                <w:lang w:eastAsia="fr-FR"/>
              </w:rPr>
              <w:t> </w:t>
            </w:r>
            <w:r w:rsidRPr="00A56432">
              <w:rPr>
                <w:lang w:eastAsia="fr-FR"/>
              </w:rPr>
              <w:t>:</w:t>
            </w:r>
          </w:p>
          <w:p w14:paraId="3AB504DB" w14:textId="474A440A" w:rsidR="00E46BED" w:rsidRPr="00A56432" w:rsidRDefault="00E46BED" w:rsidP="00FA2CE4">
            <w:pPr>
              <w:pStyle w:val="Paragraphedeliste"/>
              <w:numPr>
                <w:ilvl w:val="0"/>
                <w:numId w:val="63"/>
              </w:numPr>
              <w:tabs>
                <w:tab w:val="left" w:pos="1481"/>
              </w:tabs>
              <w:rPr>
                <w:lang w:eastAsia="fr-FR"/>
              </w:rPr>
            </w:pPr>
            <w:r w:rsidRPr="00A56432">
              <w:rPr>
                <w:lang w:eastAsia="fr-FR"/>
              </w:rPr>
              <w:t xml:space="preserve">les échanges doivent être protégés de bout en bout par des fonctions de chiffrement et d’authentification </w:t>
            </w:r>
            <w:r w:rsidRPr="00A56432">
              <w:rPr>
                <w:lang w:eastAsia="fr-FR"/>
              </w:rPr>
              <w:lastRenderedPageBreak/>
              <w:t>mutuelle</w:t>
            </w:r>
            <w:r w:rsidR="009A47AF" w:rsidRPr="00A56432">
              <w:rPr>
                <w:lang w:eastAsia="fr-FR"/>
              </w:rPr>
              <w:t> ;</w:t>
            </w:r>
            <w:r w:rsidRPr="00A56432">
              <w:rPr>
                <w:lang w:eastAsia="fr-FR"/>
              </w:rPr>
              <w:t xml:space="preserve"> ces fonctions doivent être de préférence conformes au Référentiel Général de Sécurité</w:t>
            </w:r>
            <w:r w:rsidRPr="00A56432">
              <w:rPr>
                <w:rStyle w:val="Appelnotedebasdep"/>
                <w:lang w:eastAsia="fr-FR"/>
              </w:rPr>
              <w:footnoteReference w:id="14"/>
            </w:r>
            <w:r w:rsidRPr="00A56432">
              <w:rPr>
                <w:lang w:eastAsia="fr-FR"/>
              </w:rPr>
              <w:t> ;</w:t>
            </w:r>
          </w:p>
          <w:p w14:paraId="4D881EA6" w14:textId="77777777" w:rsidR="00E46BED" w:rsidRPr="00A56432" w:rsidRDefault="00E46BED" w:rsidP="00FA2CE4">
            <w:pPr>
              <w:pStyle w:val="Paragraphedeliste"/>
              <w:numPr>
                <w:ilvl w:val="0"/>
                <w:numId w:val="63"/>
              </w:numPr>
              <w:tabs>
                <w:tab w:val="left" w:pos="1481"/>
              </w:tabs>
              <w:rPr>
                <w:lang w:eastAsia="fr-FR"/>
              </w:rPr>
            </w:pPr>
            <w:r w:rsidRPr="00A56432">
              <w:rPr>
                <w:lang w:eastAsia="fr-FR"/>
              </w:rPr>
              <w:t>un dispositif de filtrage doit autoriser uniquement les flux nécessaires à l’intervention à distance. Ce dispositif peut être à base de filtrage d’adresse IP ou de liste blanche de certificat par exemple.</w:t>
            </w:r>
          </w:p>
        </w:tc>
        <w:tc>
          <w:tcPr>
            <w:tcW w:w="2309" w:type="dxa"/>
            <w:tcBorders>
              <w:top w:val="single" w:sz="4" w:space="0" w:color="000000"/>
              <w:left w:val="single" w:sz="4" w:space="0" w:color="000000"/>
              <w:bottom w:val="single" w:sz="4" w:space="0" w:color="000000"/>
              <w:right w:val="single" w:sz="4" w:space="0" w:color="000000"/>
            </w:tcBorders>
          </w:tcPr>
          <w:p w14:paraId="7A0C9F04" w14:textId="77777777" w:rsidR="00E46BED" w:rsidRPr="00A56432" w:rsidRDefault="00E46BED" w:rsidP="00E46BED">
            <w:pPr>
              <w:tabs>
                <w:tab w:val="left" w:pos="1481"/>
              </w:tabs>
              <w:jc w:val="left"/>
              <w:rPr>
                <w:i/>
              </w:rPr>
            </w:pPr>
            <w:r w:rsidRPr="00A56432">
              <w:rPr>
                <w:i/>
                <w:lang w:eastAsia="fr-FR"/>
              </w:rPr>
              <w:lastRenderedPageBreak/>
              <w:t>Equipements d’infrastructure système et réseau Equipements utilisateurs</w:t>
            </w:r>
          </w:p>
        </w:tc>
      </w:tr>
      <w:tr w:rsidR="00E46BED" w:rsidRPr="00A56432" w14:paraId="241BC7DE" w14:textId="77777777" w:rsidTr="00E46BED">
        <w:tc>
          <w:tcPr>
            <w:tcW w:w="889" w:type="dxa"/>
            <w:tcBorders>
              <w:top w:val="single" w:sz="4" w:space="0" w:color="000000"/>
              <w:left w:val="single" w:sz="4" w:space="0" w:color="000000"/>
              <w:bottom w:val="single" w:sz="4" w:space="0" w:color="000000"/>
              <w:right w:val="single" w:sz="4" w:space="0" w:color="000000"/>
            </w:tcBorders>
          </w:tcPr>
          <w:p w14:paraId="3A7466A4" w14:textId="77777777" w:rsidR="00E46BED" w:rsidRPr="00A56432" w:rsidRDefault="00E46BED" w:rsidP="00E46BED">
            <w:pPr>
              <w:tabs>
                <w:tab w:val="left" w:pos="1481"/>
              </w:tabs>
            </w:pPr>
            <w:r w:rsidRPr="00A56432">
              <w:t>6.1.2.3</w:t>
            </w:r>
          </w:p>
        </w:tc>
        <w:tc>
          <w:tcPr>
            <w:tcW w:w="5982" w:type="dxa"/>
            <w:tcBorders>
              <w:top w:val="single" w:sz="4" w:space="0" w:color="000000"/>
              <w:left w:val="single" w:sz="4" w:space="0" w:color="000000"/>
              <w:bottom w:val="single" w:sz="4" w:space="0" w:color="000000"/>
              <w:right w:val="single" w:sz="4" w:space="0" w:color="000000"/>
            </w:tcBorders>
          </w:tcPr>
          <w:p w14:paraId="1E927128" w14:textId="77777777" w:rsidR="00E46BED" w:rsidRPr="00A56432" w:rsidRDefault="00E46BED" w:rsidP="00E46BED">
            <w:pPr>
              <w:tabs>
                <w:tab w:val="left" w:pos="1481"/>
              </w:tabs>
              <w:rPr>
                <w:lang w:eastAsia="fr-FR"/>
              </w:rPr>
            </w:pPr>
            <w:r w:rsidRPr="00A56432">
              <w:rPr>
                <w:lang w:eastAsia="fr-FR"/>
              </w:rPr>
              <w:t>Chaque équipement objet d’une télésurveillance ou d’une télémaintenance doit disposer d’un compte réservé à cet usage et dont les paramètres d’identification et d’authentification sont spécifiques à l’équipement (i.e. différents de ceux utilisés pour tout autre équipement).</w:t>
            </w:r>
          </w:p>
        </w:tc>
        <w:tc>
          <w:tcPr>
            <w:tcW w:w="2309" w:type="dxa"/>
            <w:tcBorders>
              <w:top w:val="single" w:sz="4" w:space="0" w:color="000000"/>
              <w:left w:val="single" w:sz="4" w:space="0" w:color="000000"/>
              <w:bottom w:val="single" w:sz="4" w:space="0" w:color="000000"/>
              <w:right w:val="single" w:sz="4" w:space="0" w:color="000000"/>
            </w:tcBorders>
          </w:tcPr>
          <w:p w14:paraId="730BBB42"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r w:rsidR="00E46BED" w:rsidRPr="00A56432" w14:paraId="30E43089" w14:textId="77777777" w:rsidTr="00E46BED">
        <w:tc>
          <w:tcPr>
            <w:tcW w:w="889" w:type="dxa"/>
            <w:tcBorders>
              <w:top w:val="single" w:sz="4" w:space="0" w:color="000000"/>
              <w:left w:val="single" w:sz="4" w:space="0" w:color="000000"/>
              <w:bottom w:val="single" w:sz="4" w:space="0" w:color="000000"/>
              <w:right w:val="single" w:sz="4" w:space="0" w:color="000000"/>
            </w:tcBorders>
          </w:tcPr>
          <w:p w14:paraId="58CF50E9" w14:textId="77777777" w:rsidR="00E46BED" w:rsidRPr="00A56432" w:rsidRDefault="00E46BED" w:rsidP="00E46BED">
            <w:pPr>
              <w:tabs>
                <w:tab w:val="left" w:pos="1481"/>
              </w:tabs>
            </w:pPr>
            <w:r w:rsidRPr="00A56432">
              <w:t>6.1.2.4</w:t>
            </w:r>
          </w:p>
        </w:tc>
        <w:tc>
          <w:tcPr>
            <w:tcW w:w="5982" w:type="dxa"/>
            <w:tcBorders>
              <w:top w:val="single" w:sz="4" w:space="0" w:color="000000"/>
              <w:left w:val="single" w:sz="4" w:space="0" w:color="000000"/>
              <w:bottom w:val="single" w:sz="4" w:space="0" w:color="000000"/>
              <w:right w:val="single" w:sz="4" w:space="0" w:color="000000"/>
            </w:tcBorders>
          </w:tcPr>
          <w:p w14:paraId="245FDC81" w14:textId="77777777" w:rsidR="00E46BED" w:rsidRPr="00A56432" w:rsidRDefault="00E46BED" w:rsidP="00E46BED">
            <w:pPr>
              <w:tabs>
                <w:tab w:val="left" w:pos="1481"/>
              </w:tabs>
              <w:rPr>
                <w:lang w:eastAsia="fr-FR"/>
              </w:rPr>
            </w:pPr>
            <w:r w:rsidRPr="00A56432">
              <w:rPr>
                <w:lang w:eastAsia="fr-FR"/>
              </w:rPr>
              <w:t>Le responsable du SI (ou le Référent SSI) doit disposer d’un espace de stockage dans lequel les traces des accès et des opérations effectuées à distance sont centralisées et conservées sous son contrôle, en vue d’être exploitées à fin de vérification et en cas de litige ou d’incident.</w:t>
            </w:r>
          </w:p>
        </w:tc>
        <w:tc>
          <w:tcPr>
            <w:tcW w:w="2309" w:type="dxa"/>
            <w:tcBorders>
              <w:top w:val="single" w:sz="4" w:space="0" w:color="000000"/>
              <w:left w:val="single" w:sz="4" w:space="0" w:color="000000"/>
              <w:bottom w:val="single" w:sz="4" w:space="0" w:color="000000"/>
              <w:right w:val="single" w:sz="4" w:space="0" w:color="000000"/>
            </w:tcBorders>
          </w:tcPr>
          <w:p w14:paraId="0C9AFCE2"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bl>
    <w:p w14:paraId="3D26C7B8" w14:textId="77777777" w:rsidR="00E46BED" w:rsidRPr="00A56432" w:rsidRDefault="00E46BED" w:rsidP="00E46BED">
      <w:pPr>
        <w:rPr>
          <w:color w:val="E36C0A" w:themeColor="accent6" w:themeShade="BF"/>
        </w:rPr>
      </w:pPr>
    </w:p>
    <w:p w14:paraId="13C8B06B" w14:textId="77777777" w:rsidR="00E46BED" w:rsidRPr="00A56432" w:rsidRDefault="00E46BED" w:rsidP="00E46BED">
      <w:pPr>
        <w:spacing w:after="0"/>
        <w:jc w:val="left"/>
        <w:rPr>
          <w:color w:val="E36C0A" w:themeColor="accent6" w:themeShade="BF"/>
        </w:rPr>
      </w:pPr>
      <w:r w:rsidRPr="00A56432">
        <w:rPr>
          <w:color w:val="E36C0A" w:themeColor="accent6" w:themeShade="BF"/>
        </w:rPr>
        <w:br w:type="page"/>
      </w:r>
    </w:p>
    <w:p w14:paraId="1524B2CB" w14:textId="77777777" w:rsidR="00E46BED" w:rsidRPr="00A56432" w:rsidRDefault="00E46BED" w:rsidP="00E46BED">
      <w:pPr>
        <w:pStyle w:val="StyleThmatique1-niveau1"/>
      </w:pPr>
      <w:bookmarkStart w:id="186" w:name="_Toc402538316"/>
      <w:bookmarkStart w:id="187" w:name="_Toc417433528"/>
      <w:bookmarkStart w:id="188" w:name="_Toc114757299"/>
      <w:r w:rsidRPr="00A56432">
        <w:rPr>
          <w:noProof w:val="0"/>
        </w:rPr>
        <w:lastRenderedPageBreak/>
        <w:t>T6-2 Acquérir des dispositifs connectés</w:t>
      </w:r>
      <w:bookmarkEnd w:id="186"/>
      <w:bookmarkEnd w:id="187"/>
      <w:bookmarkEnd w:id="188"/>
    </w:p>
    <w:p w14:paraId="3BEBD8E2" w14:textId="77777777" w:rsidR="00E46BED" w:rsidRPr="00A56432" w:rsidRDefault="00E46BED" w:rsidP="00E46BED">
      <w:pPr>
        <w:tabs>
          <w:tab w:val="left" w:pos="1481"/>
        </w:tabs>
        <w:ind w:left="709"/>
      </w:pPr>
      <w:r w:rsidRPr="00A56432">
        <w:rPr>
          <w:noProof/>
          <w:lang w:eastAsia="fr-FR"/>
        </w:rPr>
        <mc:AlternateContent>
          <mc:Choice Requires="wps">
            <w:drawing>
              <wp:inline distT="0" distB="0" distL="0" distR="0" wp14:anchorId="4B67265A" wp14:editId="4CCFDF2F">
                <wp:extent cx="5106035" cy="857250"/>
                <wp:effectExtent l="0" t="0" r="56515" b="57150"/>
                <wp:docPr id="479" name="Carré corné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6035" cy="857250"/>
                        </a:xfrm>
                        <a:prstGeom prst="foldedCorner">
                          <a:avLst>
                            <a:gd name="adj" fmla="val 11296"/>
                          </a:avLst>
                        </a:prstGeom>
                        <a:solidFill>
                          <a:schemeClr val="bg1">
                            <a:lumMod val="95000"/>
                            <a:lumOff val="0"/>
                          </a:schemeClr>
                        </a:solidFill>
                        <a:ln w="12700">
                          <a:solidFill>
                            <a:schemeClr val="tx1">
                              <a:lumMod val="100000"/>
                              <a:lumOff val="0"/>
                            </a:schemeClr>
                          </a:solidFill>
                          <a:round/>
                          <a:headEnd/>
                          <a:tailEnd/>
                        </a:ln>
                        <a:effectLst>
                          <a:outerShdw dist="38100" dir="2700000" algn="tl" rotWithShape="0">
                            <a:srgbClr val="000000">
                              <a:alpha val="39999"/>
                            </a:srgbClr>
                          </a:outerShdw>
                        </a:effectLst>
                      </wps:spPr>
                      <wps:txbx>
                        <w:txbxContent>
                          <w:p w14:paraId="0FF3E325" w14:textId="77777777" w:rsidR="00700109" w:rsidRPr="0057026B" w:rsidRDefault="00700109" w:rsidP="00E46BED">
                            <w:pPr>
                              <w:pStyle w:val="Guide"/>
                              <w:rPr>
                                <w:rFonts w:cs="Arial"/>
                              </w:rPr>
                            </w:pPr>
                            <w:r>
                              <w:rPr>
                                <w:rFonts w:cs="Arial"/>
                                <w:i w:val="0"/>
                                <w:noProof/>
                                <w:color w:val="1111CC"/>
                                <w:szCs w:val="20"/>
                                <w:lang w:eastAsia="fr-FR" w:bidi="ar-SA"/>
                              </w:rPr>
                              <w:drawing>
                                <wp:inline distT="0" distB="0" distL="0" distR="0" wp14:anchorId="170A9634" wp14:editId="0C30FFAB">
                                  <wp:extent cx="249555" cy="213995"/>
                                  <wp:effectExtent l="0" t="0" r="0" b="0"/>
                                  <wp:docPr id="662" name="Image 662" descr="Afficher l'image en taille réelle">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Afficher l'image en taille réelle">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9555" cy="213995"/>
                                          </a:xfrm>
                                          <a:prstGeom prst="rect">
                                            <a:avLst/>
                                          </a:prstGeom>
                                          <a:noFill/>
                                          <a:ln>
                                            <a:noFill/>
                                          </a:ln>
                                        </pic:spPr>
                                      </pic:pic>
                                    </a:graphicData>
                                  </a:graphic>
                                </wp:inline>
                              </w:drawing>
                            </w:r>
                            <w:r w:rsidRPr="005C0F8B">
                              <w:rPr>
                                <w:rFonts w:cs="Arial"/>
                              </w:rPr>
                              <w:tab/>
                            </w:r>
                            <w:r>
                              <w:rPr>
                                <w:rFonts w:cs="Arial"/>
                              </w:rPr>
                              <w:t>Les enjeux de SSI liés à l’acquisition et la mise</w:t>
                            </w:r>
                            <w:r w:rsidRPr="0064534A">
                              <w:t xml:space="preserve"> </w:t>
                            </w:r>
                            <w:r w:rsidRPr="0064534A">
                              <w:rPr>
                                <w:rFonts w:cs="Arial"/>
                              </w:rPr>
                              <w:t xml:space="preserve">en œuvre de </w:t>
                            </w:r>
                            <w:r w:rsidRPr="00184D60">
                              <w:rPr>
                                <w:rFonts w:cs="Arial"/>
                              </w:rPr>
                              <w:t xml:space="preserve">dispositifs connectés </w:t>
                            </w:r>
                            <w:r>
                              <w:rPr>
                                <w:rFonts w:cs="Arial"/>
                              </w:rPr>
                              <w:t>sont détaillés dans le guide pratique</w:t>
                            </w:r>
                            <w:r w:rsidRPr="00532704">
                              <w:t xml:space="preserve"> </w:t>
                            </w:r>
                            <w:r>
                              <w:t>« </w:t>
                            </w:r>
                            <w:r w:rsidRPr="00184D60">
                              <w:rPr>
                                <w:rFonts w:cs="Arial"/>
                              </w:rPr>
                              <w:t>Règles pour les dispositifs connectés d’un Système d’Information de Santé</w:t>
                            </w:r>
                            <w:r>
                              <w:rPr>
                                <w:rFonts w:cs="Arial"/>
                              </w:rPr>
                              <w:t xml:space="preserve">» [Réf. n°6.6] du corpus documentaire PGSSI-S. </w:t>
                            </w:r>
                            <w:r w:rsidRPr="0057026B">
                              <w:rPr>
                                <w:rFonts w:cs="Arial"/>
                              </w:rPr>
                              <w:t>Ce</w:t>
                            </w:r>
                            <w:r>
                              <w:rPr>
                                <w:rFonts w:cs="Arial"/>
                              </w:rPr>
                              <w:t xml:space="preserve"> document peut être utilement consulté pour plus d’informations sur le sujet.</w:t>
                            </w:r>
                          </w:p>
                          <w:p w14:paraId="1A5DAEE0" w14:textId="77777777" w:rsidR="00700109" w:rsidRPr="0057026B" w:rsidRDefault="00700109" w:rsidP="00E46BED">
                            <w:pPr>
                              <w:pStyle w:val="Guide"/>
                              <w:rPr>
                                <w:rFonts w:cs="Arial"/>
                              </w:rPr>
                            </w:pPr>
                          </w:p>
                        </w:txbxContent>
                      </wps:txbx>
                      <wps:bodyPr rot="0" vert="horz" wrap="square" lIns="91440" tIns="45720" rIns="91440" bIns="0" anchor="t" anchorCtr="0" upright="1">
                        <a:noAutofit/>
                      </wps:bodyPr>
                    </wps:wsp>
                  </a:graphicData>
                </a:graphic>
              </wp:inline>
            </w:drawing>
          </mc:Choice>
          <mc:Fallback>
            <w:pict>
              <v:shape w14:anchorId="4B67265A" id="Carré corné 113" o:spid="_x0000_s1304" type="#_x0000_t65" style="width:402.05pt;height: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" adj="19160" fillcolor="#f2f2f2 [3052]" strokecolor="black [3213]" strokeweight="1pt">
                <v:shadow on="t" color="black" opacity="26213f" origin="-.5,-.5" offset=".74836mm,.74836mm"/>
                <v:textbox inset=",,,0">
                  <w:txbxContent>
                    <w:p w14:paraId="0FF3E325" w14:textId="77777777" w:rsidR="00700109" w:rsidRPr="0057026B" w:rsidRDefault="00700109" w:rsidP="00E46BED">
                      <w:pPr>
                        <w:pStyle w:val="Guide"/>
                        <w:rPr>
                          <w:rFonts w:cs="Arial"/>
                        </w:rPr>
                      </w:pPr>
                      <w:r>
                        <w:rPr>
                          <w:rFonts w:cs="Arial"/>
                          <w:i w:val="0"/>
                          <w:noProof/>
                          <w:color w:val="1111CC"/>
                          <w:szCs w:val="20"/>
                          <w:lang w:eastAsia="fr-FR" w:bidi="ar-SA"/>
                        </w:rPr>
                        <w:drawing>
                          <wp:inline distT="0" distB="0" distL="0" distR="0" wp14:anchorId="170A9634" wp14:editId="0C30FFAB">
                            <wp:extent cx="249555" cy="213995"/>
                            <wp:effectExtent l="0" t="0" r="0" b="0"/>
                            <wp:docPr id="662" name="Image 662" descr="Afficher l'image en taille réell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Afficher l'image en taille réelle">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9555" cy="213995"/>
                                    </a:xfrm>
                                    <a:prstGeom prst="rect">
                                      <a:avLst/>
                                    </a:prstGeom>
                                    <a:noFill/>
                                    <a:ln>
                                      <a:noFill/>
                                    </a:ln>
                                  </pic:spPr>
                                </pic:pic>
                              </a:graphicData>
                            </a:graphic>
                          </wp:inline>
                        </w:drawing>
                      </w:r>
                      <w:r w:rsidRPr="005C0F8B">
                        <w:rPr>
                          <w:rFonts w:cs="Arial"/>
                        </w:rPr>
                        <w:tab/>
                      </w:r>
                      <w:r>
                        <w:rPr>
                          <w:rFonts w:cs="Arial"/>
                        </w:rPr>
                        <w:t>Les enjeux de SSI liés à l’acquisition et la mise</w:t>
                      </w:r>
                      <w:r w:rsidRPr="0064534A">
                        <w:t xml:space="preserve"> </w:t>
                      </w:r>
                      <w:r w:rsidRPr="0064534A">
                        <w:rPr>
                          <w:rFonts w:cs="Arial"/>
                        </w:rPr>
                        <w:t xml:space="preserve">en œuvre de </w:t>
                      </w:r>
                      <w:r w:rsidRPr="00184D60">
                        <w:rPr>
                          <w:rFonts w:cs="Arial"/>
                        </w:rPr>
                        <w:t xml:space="preserve">dispositifs connectés </w:t>
                      </w:r>
                      <w:r>
                        <w:rPr>
                          <w:rFonts w:cs="Arial"/>
                        </w:rPr>
                        <w:t>sont détaillés dans le guide pratique</w:t>
                      </w:r>
                      <w:r w:rsidRPr="00532704">
                        <w:t xml:space="preserve"> </w:t>
                      </w:r>
                      <w:r>
                        <w:t>« </w:t>
                      </w:r>
                      <w:r w:rsidRPr="00184D60">
                        <w:rPr>
                          <w:rFonts w:cs="Arial"/>
                        </w:rPr>
                        <w:t>Règles pour les dispositifs connectés d’un Système d’Information de Santé</w:t>
                      </w:r>
                      <w:r>
                        <w:rPr>
                          <w:rFonts w:cs="Arial"/>
                        </w:rPr>
                        <w:t xml:space="preserve">» [Réf. n°6.6] du corpus documentaire PGSSI-S. </w:t>
                      </w:r>
                      <w:r w:rsidRPr="0057026B">
                        <w:rPr>
                          <w:rFonts w:cs="Arial"/>
                        </w:rPr>
                        <w:t>Ce</w:t>
                      </w:r>
                      <w:r>
                        <w:rPr>
                          <w:rFonts w:cs="Arial"/>
                        </w:rPr>
                        <w:t xml:space="preserve"> document peut être utilement consulté pour plus d’informations sur le sujet.</w:t>
                      </w:r>
                    </w:p>
                    <w:p w14:paraId="1A5DAEE0" w14:textId="77777777" w:rsidR="00700109" w:rsidRPr="0057026B" w:rsidRDefault="00700109" w:rsidP="00E46BED">
                      <w:pPr>
                        <w:pStyle w:val="Guide"/>
                        <w:rPr>
                          <w:rFonts w:cs="Arial"/>
                        </w:rPr>
                      </w:pPr>
                    </w:p>
                  </w:txbxContent>
                </v:textbox>
                <w10:anchorlock/>
              </v:shape>
            </w:pict>
          </mc:Fallback>
        </mc:AlternateContent>
      </w:r>
    </w:p>
    <w:p w14:paraId="61EC2659"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699712" behindDoc="0" locked="0" layoutInCell="1" allowOverlap="1" wp14:anchorId="147B2B2C" wp14:editId="37B405E7">
                <wp:simplePos x="0" y="0"/>
                <wp:positionH relativeFrom="leftMargin">
                  <wp:posOffset>360045</wp:posOffset>
                </wp:positionH>
                <wp:positionV relativeFrom="paragraph">
                  <wp:posOffset>50800</wp:posOffset>
                </wp:positionV>
                <wp:extent cx="784800" cy="763200"/>
                <wp:effectExtent l="0" t="0" r="15875" b="18415"/>
                <wp:wrapSquare wrapText="bothSides"/>
                <wp:docPr id="573" name="Groupe 5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763200"/>
                          <a:chOff x="0" y="0"/>
                          <a:chExt cx="785791" cy="764462"/>
                        </a:xfrm>
                      </wpg:grpSpPr>
                      <wps:wsp>
                        <wps:cNvPr id="574" name="Rectangle 574"/>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CCEE21"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5" name="Rectangle 575"/>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D84BDF"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6" name="Rectangle 576"/>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E3625B"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7" name="Rectangle 577"/>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412DAC"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147B2B2C" id="Groupe 573" o:spid="_x0000_s1305" style="position:absolute;left:0;text-align:left;margin-left:28.35pt;margin-top:4pt;width:61.8pt;height:60.1pt;z-index:251699712;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">
                <v:rect id="Rectangle 574" o:spid="_x0000_s1306"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" filled="f" strokecolor="black [3213]" strokeweight="2pt">
                  <v:textbox>
                    <w:txbxContent>
                      <w:p w14:paraId="4ECCEE21" w14:textId="77777777" w:rsidR="00700109" w:rsidRPr="005E1DC7" w:rsidRDefault="00700109" w:rsidP="00E46BED">
                        <w:pPr>
                          <w:jc w:val="center"/>
                          <w:rPr>
                            <w:b/>
                            <w:color w:val="000000" w:themeColor="text1"/>
                            <w:sz w:val="16"/>
                            <w:szCs w:val="16"/>
                          </w:rPr>
                        </w:pPr>
                      </w:p>
                    </w:txbxContent>
                  </v:textbox>
                </v:rect>
                <v:rect id="Rectangle 575" o:spid="_x0000_s1307"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" filled="f" strokecolor="black [3213]" strokeweight="2pt">
                  <v:textbox>
                    <w:txbxContent>
                      <w:p w14:paraId="26D84BDF"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576" o:spid="_x0000_s1308"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" filled="f" strokecolor="black [3213]" strokeweight="2pt">
                  <v:textbox>
                    <w:txbxContent>
                      <w:p w14:paraId="52E3625B"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577" o:spid="_x0000_s1309"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" filled="f" strokecolor="black [3213]" strokeweight="2pt">
                  <v:textbox>
                    <w:txbxContent>
                      <w:p w14:paraId="78412DAC"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T</w:t>
      </w:r>
      <w:r w:rsidRPr="00A56432">
        <w:rPr>
          <w:b w:val="0"/>
          <w:noProof w:val="0"/>
        </w:rPr>
        <w:t>6</w:t>
      </w:r>
      <w:r w:rsidRPr="00A56432">
        <w:rPr>
          <w:noProof w:val="0"/>
        </w:rPr>
        <w:t>-2.</w:t>
      </w:r>
      <w:r w:rsidRPr="00A56432">
        <w:rPr>
          <w:b w:val="0"/>
          <w:noProof w:val="0"/>
        </w:rPr>
        <w:t>1</w:t>
      </w:r>
      <w:r w:rsidRPr="00A56432">
        <w:rPr>
          <w:noProof w:val="0"/>
        </w:rPr>
        <w:t xml:space="preserve"> Demander aux industriels et fournisseurs un engagement de conformité au guide pratique « PGSSI-Dispositifs connectés »</w:t>
      </w:r>
    </w:p>
    <w:p w14:paraId="3B8812C7" w14:textId="77777777" w:rsidR="00E46BED" w:rsidRPr="00A56432" w:rsidRDefault="00E46BED" w:rsidP="00E46BED">
      <w:pPr>
        <w:tabs>
          <w:tab w:val="left" w:pos="1481"/>
        </w:tabs>
        <w:ind w:left="360"/>
        <w:rPr>
          <w:lang w:eastAsia="fr-FR"/>
        </w:rPr>
      </w:pPr>
      <w:r w:rsidRPr="00A56432">
        <w:rPr>
          <w:b/>
          <w:u w:val="single"/>
        </w:rPr>
        <w:t>Exigence :</w:t>
      </w:r>
    </w:p>
    <w:p w14:paraId="6E452C17" w14:textId="27D988AF" w:rsidR="00E46BED" w:rsidRPr="00A56432" w:rsidRDefault="00E46BED" w:rsidP="00FA2CE4">
      <w:pPr>
        <w:pStyle w:val="Paragraphedeliste"/>
        <w:numPr>
          <w:ilvl w:val="1"/>
          <w:numId w:val="7"/>
        </w:numPr>
        <w:spacing w:before="240" w:after="240" w:line="240" w:lineRule="auto"/>
        <w:ind w:left="992" w:hanging="425"/>
        <w:contextualSpacing w:val="0"/>
      </w:pPr>
      <w:r w:rsidRPr="00A56432">
        <w:t>Le guide pratique</w:t>
      </w:r>
      <w:r w:rsidR="009A47AF" w:rsidRPr="00A56432">
        <w:t xml:space="preserve"> « Règles</w:t>
      </w:r>
      <w:r w:rsidRPr="00A56432">
        <w:t xml:space="preserve"> pour les dispositifs connectés d’un Système d’Information de Santé» [Réf. n°6.6] du corpus documentaire PGSSI-S constitue la base des règles applicables aux dispositifs connectés. Le responsable du SI doit s’assurer que ceux de ses fournisseurs qui entrent dans le périmètre de ce guide en respectent les règles qui leur incombent.</w:t>
      </w:r>
    </w:p>
    <w:p w14:paraId="6EB9595A" w14:textId="77777777" w:rsidR="00E46BED" w:rsidRPr="00A56432" w:rsidRDefault="00E46BED" w:rsidP="00E46BED">
      <w:pPr>
        <w:tabs>
          <w:tab w:val="left" w:pos="1481"/>
        </w:tabs>
        <w:ind w:left="360"/>
        <w:rPr>
          <w:lang w:eastAsia="fr-FR"/>
        </w:rPr>
      </w:pPr>
      <w:r w:rsidRPr="00A56432">
        <w:rPr>
          <w:b/>
          <w:u w:val="single"/>
        </w:rPr>
        <w:t>Déclinaison en règles :</w:t>
      </w:r>
    </w:p>
    <w:p w14:paraId="57A5BA38" w14:textId="77777777" w:rsidR="00E46BED" w:rsidRPr="00A56432" w:rsidRDefault="00E46BED" w:rsidP="00E46BED">
      <w:pPr>
        <w:tabs>
          <w:tab w:val="left" w:pos="1481"/>
        </w:tabs>
        <w:ind w:left="709"/>
        <w:rPr>
          <w:lang w:eastAsia="fr-FR"/>
        </w:rPr>
      </w:pPr>
      <w:r w:rsidRPr="00A56432">
        <w:rPr>
          <w:lang w:eastAsia="fr-FR"/>
        </w:rPr>
        <w:t>Exemples de règles sur la conformité des dispositifs connectés aux règles du guide pratique PGSSI-Dispositifs connectés</w:t>
      </w:r>
      <w:r w:rsidRPr="00A56432">
        <w:t> :</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7AAAAD11"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BE5DF2C" w14:textId="77777777" w:rsidR="00E46BED" w:rsidRPr="00A56432" w:rsidRDefault="00E46BED" w:rsidP="00E46BED">
            <w:pPr>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CAF52E2" w14:textId="77777777" w:rsidR="00E46BED" w:rsidRPr="00A56432" w:rsidRDefault="00E46BED" w:rsidP="00E46BED">
            <w:pPr>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D0B6EE9"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702A6DEF" w14:textId="77777777" w:rsidTr="00E46BED">
        <w:tc>
          <w:tcPr>
            <w:tcW w:w="889" w:type="dxa"/>
            <w:tcBorders>
              <w:top w:val="single" w:sz="4" w:space="0" w:color="000000"/>
              <w:left w:val="single" w:sz="4" w:space="0" w:color="000000"/>
              <w:bottom w:val="single" w:sz="4" w:space="0" w:color="000000"/>
              <w:right w:val="single" w:sz="4" w:space="0" w:color="000000"/>
            </w:tcBorders>
          </w:tcPr>
          <w:p w14:paraId="00BE6FDF" w14:textId="77777777" w:rsidR="00E46BED" w:rsidRPr="00A56432" w:rsidRDefault="00E46BED" w:rsidP="00E46BED">
            <w:pPr>
              <w:tabs>
                <w:tab w:val="left" w:pos="1481"/>
              </w:tabs>
            </w:pPr>
            <w:r w:rsidRPr="00A56432">
              <w:t>6.2.1.1</w:t>
            </w:r>
          </w:p>
        </w:tc>
        <w:tc>
          <w:tcPr>
            <w:tcW w:w="5982" w:type="dxa"/>
            <w:tcBorders>
              <w:top w:val="single" w:sz="4" w:space="0" w:color="000000"/>
              <w:left w:val="single" w:sz="4" w:space="0" w:color="000000"/>
              <w:bottom w:val="single" w:sz="4" w:space="0" w:color="000000"/>
              <w:right w:val="single" w:sz="4" w:space="0" w:color="000000"/>
            </w:tcBorders>
          </w:tcPr>
          <w:p w14:paraId="24D679E2" w14:textId="77777777" w:rsidR="00E46BED" w:rsidRPr="00A56432" w:rsidRDefault="00E46BED" w:rsidP="00E46BED">
            <w:pPr>
              <w:tabs>
                <w:tab w:val="left" w:pos="1481"/>
              </w:tabs>
              <w:rPr>
                <w:lang w:eastAsia="fr-FR"/>
              </w:rPr>
            </w:pPr>
            <w:r w:rsidRPr="00A56432">
              <w:rPr>
                <w:lang w:eastAsia="fr-FR"/>
              </w:rPr>
              <w:t>Tout fournisseur d’un équipement connecté, quel que soit le cadre de l’obtention de l’équipement par la structure (prêt, location, achat, expérimentation ou développement en collaboration, etc.), doit s’engager sur la conformité de ses pratiques et du dispositif fourni à chacune des règles du guide [Réf. n°6.6].</w:t>
            </w:r>
          </w:p>
          <w:p w14:paraId="530E8B99" w14:textId="77777777" w:rsidR="00E46BED" w:rsidRPr="00A56432" w:rsidRDefault="00E46BED" w:rsidP="00E46BED">
            <w:pPr>
              <w:tabs>
                <w:tab w:val="left" w:pos="1481"/>
              </w:tabs>
              <w:rPr>
                <w:lang w:eastAsia="fr-FR"/>
              </w:rPr>
            </w:pPr>
            <w:r w:rsidRPr="00A56432">
              <w:rPr>
                <w:lang w:eastAsia="fr-FR"/>
              </w:rPr>
              <w:t>Il doit également indiquer le niveau de palier globalement atteint (palier intermédiaire : palier 1 ou palier supérieur : palier 2).</w:t>
            </w:r>
          </w:p>
        </w:tc>
        <w:tc>
          <w:tcPr>
            <w:tcW w:w="2309" w:type="dxa"/>
            <w:tcBorders>
              <w:top w:val="single" w:sz="4" w:space="0" w:color="000000"/>
              <w:left w:val="single" w:sz="4" w:space="0" w:color="000000"/>
              <w:bottom w:val="single" w:sz="4" w:space="0" w:color="000000"/>
              <w:right w:val="single" w:sz="4" w:space="0" w:color="000000"/>
            </w:tcBorders>
          </w:tcPr>
          <w:p w14:paraId="700E5046" w14:textId="77777777" w:rsidR="00E46BED" w:rsidRPr="00A56432" w:rsidRDefault="00E46BED" w:rsidP="00E46BED">
            <w:pPr>
              <w:tabs>
                <w:tab w:val="left" w:pos="1481"/>
              </w:tabs>
              <w:jc w:val="left"/>
              <w:rPr>
                <w:i/>
              </w:rPr>
            </w:pPr>
            <w:r w:rsidRPr="00A56432">
              <w:rPr>
                <w:i/>
                <w:lang w:eastAsia="fr-FR"/>
              </w:rPr>
              <w:t>Equipements utilisateurs (ex. Equipements biomédicaux connectés au SI)</w:t>
            </w:r>
          </w:p>
        </w:tc>
      </w:tr>
    </w:tbl>
    <w:p w14:paraId="26C8683B" w14:textId="77777777" w:rsidR="00E46BED" w:rsidRPr="00A56432" w:rsidRDefault="00E46BED" w:rsidP="00E46BED">
      <w:pPr>
        <w:pStyle w:val="Paragraphedeliste"/>
        <w:spacing w:before="120" w:after="240"/>
        <w:ind w:left="992"/>
      </w:pPr>
    </w:p>
    <w:p w14:paraId="71536364"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700736" behindDoc="0" locked="0" layoutInCell="1" allowOverlap="1" wp14:anchorId="69B60002" wp14:editId="10535174">
                <wp:simplePos x="0" y="0"/>
                <wp:positionH relativeFrom="leftMargin">
                  <wp:posOffset>360045</wp:posOffset>
                </wp:positionH>
                <wp:positionV relativeFrom="paragraph">
                  <wp:posOffset>18415</wp:posOffset>
                </wp:positionV>
                <wp:extent cx="784800" cy="763200"/>
                <wp:effectExtent l="0" t="0" r="15875" b="18415"/>
                <wp:wrapSquare wrapText="bothSides"/>
                <wp:docPr id="578" name="Groupe 5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763200"/>
                          <a:chOff x="0" y="0"/>
                          <a:chExt cx="785791" cy="764462"/>
                        </a:xfrm>
                      </wpg:grpSpPr>
                      <wps:wsp>
                        <wps:cNvPr id="579" name="Rectangle 579"/>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821FE9"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0" name="Rectangle 580"/>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0F145F"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1" name="Rectangle 581"/>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8D5B8D"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2" name="Rectangle 582"/>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FDFE4D"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69B60002" id="Groupe 578" o:spid="_x0000_s1310" style="position:absolute;left:0;text-align:left;margin-left:28.35pt;margin-top:1.45pt;width:61.8pt;height:60.1pt;z-index:251700736;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">
                <v:rect id="Rectangle 579" o:spid="_x0000_s1311"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" filled="f" strokecolor="black [3213]" strokeweight="2pt">
                  <v:textbox>
                    <w:txbxContent>
                      <w:p w14:paraId="77821FE9" w14:textId="77777777" w:rsidR="00700109" w:rsidRPr="005E1DC7" w:rsidRDefault="00700109" w:rsidP="00E46BED">
                        <w:pPr>
                          <w:jc w:val="center"/>
                          <w:rPr>
                            <w:b/>
                            <w:color w:val="000000" w:themeColor="text1"/>
                            <w:sz w:val="16"/>
                            <w:szCs w:val="16"/>
                          </w:rPr>
                        </w:pPr>
                      </w:p>
                    </w:txbxContent>
                  </v:textbox>
                </v:rect>
                <v:rect id="Rectangle 580" o:spid="_x0000_s1312"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" filled="f" strokecolor="black [3213]" strokeweight="2pt">
                  <v:textbox>
                    <w:txbxContent>
                      <w:p w14:paraId="560F145F"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581" o:spid="_x0000_s1313"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" filled="f" strokecolor="black [3213]" strokeweight="2pt">
                  <v:textbox>
                    <w:txbxContent>
                      <w:p w14:paraId="1B8D5B8D"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582" o:spid="_x0000_s1314"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" filled="f" strokecolor="black [3213]" strokeweight="2pt">
                  <v:textbox>
                    <w:txbxContent>
                      <w:p w14:paraId="18FDFE4D"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T</w:t>
      </w:r>
      <w:r w:rsidRPr="00A56432">
        <w:rPr>
          <w:b w:val="0"/>
          <w:noProof w:val="0"/>
        </w:rPr>
        <w:t>6</w:t>
      </w:r>
      <w:r w:rsidRPr="00A56432">
        <w:rPr>
          <w:noProof w:val="0"/>
        </w:rPr>
        <w:t>-2.</w:t>
      </w:r>
      <w:r w:rsidRPr="00A56432">
        <w:rPr>
          <w:b w:val="0"/>
          <w:noProof w:val="0"/>
        </w:rPr>
        <w:t>2</w:t>
      </w:r>
      <w:r w:rsidRPr="00A56432">
        <w:rPr>
          <w:noProof w:val="0"/>
        </w:rPr>
        <w:t xml:space="preserve"> Obtenir un accès aux documentations requises par le guide pratique « PGSSI-Dispositifs connectés »</w:t>
      </w:r>
    </w:p>
    <w:p w14:paraId="2718E9DE" w14:textId="77777777" w:rsidR="00E46BED" w:rsidRPr="00A56432" w:rsidRDefault="00E46BED" w:rsidP="00E46BED">
      <w:pPr>
        <w:tabs>
          <w:tab w:val="left" w:pos="1481"/>
        </w:tabs>
        <w:ind w:left="360"/>
        <w:rPr>
          <w:lang w:eastAsia="fr-FR"/>
        </w:rPr>
      </w:pPr>
      <w:r w:rsidRPr="00A56432">
        <w:rPr>
          <w:b/>
          <w:u w:val="single"/>
        </w:rPr>
        <w:t>Exigence :</w:t>
      </w:r>
    </w:p>
    <w:p w14:paraId="01D0AAEA" w14:textId="76C9D9F2" w:rsidR="00E46BED" w:rsidRPr="00A56432" w:rsidRDefault="00E46BED" w:rsidP="00FA2CE4">
      <w:pPr>
        <w:pStyle w:val="Paragraphedeliste"/>
        <w:numPr>
          <w:ilvl w:val="1"/>
          <w:numId w:val="7"/>
        </w:numPr>
        <w:spacing w:before="240" w:after="240" w:line="240" w:lineRule="auto"/>
        <w:ind w:left="992" w:hanging="425"/>
        <w:contextualSpacing w:val="0"/>
      </w:pPr>
      <w:r w:rsidRPr="00A56432">
        <w:t>Afin que les implications en termes de SSI de l’utilisation du dispositif connecté puissent être pleinement prises en compte, les documentations prévues par le guide pratique</w:t>
      </w:r>
      <w:r w:rsidR="009A47AF" w:rsidRPr="00A56432">
        <w:t xml:space="preserve"> « Règles</w:t>
      </w:r>
      <w:r w:rsidRPr="00A56432">
        <w:t xml:space="preserve"> pour les dispositifs connectés d’un Système d’Information de </w:t>
      </w:r>
      <w:r w:rsidR="009A47AF" w:rsidRPr="00A56432">
        <w:t>Santé »</w:t>
      </w:r>
      <w:r w:rsidRPr="00A56432">
        <w:t xml:space="preserve"> [Réf. n°6.6] du corpus documentaire PGSSI-S doivent être accessibles au responsable du SI de la structure.</w:t>
      </w:r>
    </w:p>
    <w:p w14:paraId="3D398E80" w14:textId="77777777" w:rsidR="00E46BED" w:rsidRPr="00A56432" w:rsidRDefault="00E46BED" w:rsidP="00E46BED">
      <w:pPr>
        <w:keepNext/>
        <w:tabs>
          <w:tab w:val="left" w:pos="1481"/>
        </w:tabs>
        <w:ind w:left="360"/>
        <w:rPr>
          <w:lang w:eastAsia="fr-FR"/>
        </w:rPr>
      </w:pPr>
      <w:r w:rsidRPr="00A56432">
        <w:rPr>
          <w:b/>
          <w:u w:val="single"/>
        </w:rPr>
        <w:lastRenderedPageBreak/>
        <w:t>Déclinaison en règles :</w:t>
      </w:r>
    </w:p>
    <w:p w14:paraId="641CA6E2" w14:textId="4F0855A9" w:rsidR="00E46BED" w:rsidRPr="00A56432" w:rsidRDefault="00E46BED" w:rsidP="00E46BED">
      <w:pPr>
        <w:keepNext/>
        <w:tabs>
          <w:tab w:val="left" w:pos="1481"/>
        </w:tabs>
        <w:ind w:left="709"/>
        <w:rPr>
          <w:lang w:eastAsia="fr-FR"/>
        </w:rPr>
      </w:pPr>
      <w:r w:rsidRPr="00A56432">
        <w:rPr>
          <w:lang w:eastAsia="fr-FR"/>
        </w:rPr>
        <w:t xml:space="preserve">Exemples de règles sur l’accès aux documentations requises par le guide pratique PGSSI-Dispositifs </w:t>
      </w:r>
      <w:r w:rsidR="009A47AF" w:rsidRPr="00A56432">
        <w:rPr>
          <w:lang w:eastAsia="fr-FR"/>
        </w:rPr>
        <w:t>connectés</w:t>
      </w:r>
      <w:r w:rsidR="009A47AF" w:rsidRPr="00A56432">
        <w:t xml:space="preserve"> :</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65EAAB0A"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A3B098A" w14:textId="77777777" w:rsidR="00E46BED" w:rsidRPr="00A56432" w:rsidRDefault="00E46BED" w:rsidP="00E46BED">
            <w:pPr>
              <w:keepNext/>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5E9BA05" w14:textId="77777777" w:rsidR="00E46BED" w:rsidRPr="00A56432" w:rsidRDefault="00E46BED" w:rsidP="00E46BED">
            <w:pPr>
              <w:keepNext/>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291FED8" w14:textId="77777777" w:rsidR="00E46BED" w:rsidRPr="00A56432" w:rsidRDefault="00E46BED" w:rsidP="00E46BED">
            <w:pPr>
              <w:keepNext/>
              <w:tabs>
                <w:tab w:val="left" w:pos="1481"/>
              </w:tabs>
              <w:jc w:val="center"/>
              <w:rPr>
                <w:lang w:eastAsia="fr-FR"/>
              </w:rPr>
            </w:pPr>
            <w:r w:rsidRPr="00A56432">
              <w:rPr>
                <w:lang w:eastAsia="fr-FR"/>
              </w:rPr>
              <w:t>Catégories de moyens du SI concernées</w:t>
            </w:r>
          </w:p>
        </w:tc>
      </w:tr>
      <w:tr w:rsidR="00E46BED" w:rsidRPr="00A56432" w14:paraId="7C13354C" w14:textId="77777777" w:rsidTr="00E46BED">
        <w:tc>
          <w:tcPr>
            <w:tcW w:w="889" w:type="dxa"/>
            <w:tcBorders>
              <w:top w:val="single" w:sz="4" w:space="0" w:color="000000"/>
              <w:left w:val="single" w:sz="4" w:space="0" w:color="000000"/>
              <w:bottom w:val="single" w:sz="4" w:space="0" w:color="000000"/>
              <w:right w:val="single" w:sz="4" w:space="0" w:color="000000"/>
            </w:tcBorders>
          </w:tcPr>
          <w:p w14:paraId="76B08129" w14:textId="77777777" w:rsidR="00E46BED" w:rsidRPr="00A56432" w:rsidRDefault="00E46BED" w:rsidP="00E46BED">
            <w:pPr>
              <w:keepNext/>
              <w:tabs>
                <w:tab w:val="left" w:pos="1481"/>
              </w:tabs>
            </w:pPr>
            <w:r w:rsidRPr="00A56432">
              <w:t>6.2.2.1</w:t>
            </w:r>
          </w:p>
        </w:tc>
        <w:tc>
          <w:tcPr>
            <w:tcW w:w="5982" w:type="dxa"/>
            <w:tcBorders>
              <w:top w:val="single" w:sz="4" w:space="0" w:color="000000"/>
              <w:left w:val="single" w:sz="4" w:space="0" w:color="000000"/>
              <w:bottom w:val="single" w:sz="4" w:space="0" w:color="000000"/>
              <w:right w:val="single" w:sz="4" w:space="0" w:color="000000"/>
            </w:tcBorders>
          </w:tcPr>
          <w:p w14:paraId="6C57FCA0" w14:textId="77777777" w:rsidR="00E46BED" w:rsidRPr="00A56432" w:rsidRDefault="00E46BED" w:rsidP="00E46BED">
            <w:pPr>
              <w:keepNext/>
              <w:tabs>
                <w:tab w:val="left" w:pos="1481"/>
              </w:tabs>
              <w:rPr>
                <w:lang w:eastAsia="fr-FR"/>
              </w:rPr>
            </w:pPr>
            <w:r w:rsidRPr="00A56432">
              <w:rPr>
                <w:lang w:eastAsia="fr-FR"/>
              </w:rPr>
              <w:t>Le fournisseur et/ou le fabricant doit identifier dans la documentation, fournie ou accessible à la structure (par exemple au travers d’un espace client sur Internet), l’ensemble des composants matériels (serveurs, périphériques, …) et logiciels (versions des logiciels, systèmes d’exploitation, bases de données, …) informatiques standards constituant le dispositif connecté ainsi que leurs principales caractéristiques.</w:t>
            </w:r>
          </w:p>
        </w:tc>
        <w:tc>
          <w:tcPr>
            <w:tcW w:w="2309" w:type="dxa"/>
            <w:tcBorders>
              <w:top w:val="single" w:sz="4" w:space="0" w:color="000000"/>
              <w:left w:val="single" w:sz="4" w:space="0" w:color="000000"/>
              <w:bottom w:val="single" w:sz="4" w:space="0" w:color="000000"/>
              <w:right w:val="single" w:sz="4" w:space="0" w:color="000000"/>
            </w:tcBorders>
          </w:tcPr>
          <w:p w14:paraId="06837459" w14:textId="77777777" w:rsidR="00E46BED" w:rsidRPr="00A56432" w:rsidRDefault="00E46BED" w:rsidP="00E46BED">
            <w:pPr>
              <w:keepNext/>
              <w:tabs>
                <w:tab w:val="left" w:pos="1481"/>
              </w:tabs>
              <w:jc w:val="left"/>
              <w:rPr>
                <w:i/>
              </w:rPr>
            </w:pPr>
            <w:r w:rsidRPr="00A56432">
              <w:rPr>
                <w:i/>
                <w:lang w:eastAsia="fr-FR"/>
              </w:rPr>
              <w:t>Equipements utilisateurs</w:t>
            </w:r>
          </w:p>
        </w:tc>
      </w:tr>
      <w:tr w:rsidR="00E46BED" w:rsidRPr="00A56432" w14:paraId="202BF261" w14:textId="77777777" w:rsidTr="00E46BED">
        <w:tc>
          <w:tcPr>
            <w:tcW w:w="889" w:type="dxa"/>
            <w:tcBorders>
              <w:top w:val="single" w:sz="4" w:space="0" w:color="000000"/>
              <w:left w:val="single" w:sz="4" w:space="0" w:color="000000"/>
              <w:bottom w:val="single" w:sz="4" w:space="0" w:color="000000"/>
              <w:right w:val="single" w:sz="4" w:space="0" w:color="000000"/>
            </w:tcBorders>
          </w:tcPr>
          <w:p w14:paraId="07F0A2F1" w14:textId="77777777" w:rsidR="00E46BED" w:rsidRPr="00A56432" w:rsidRDefault="00E46BED" w:rsidP="00E46BED">
            <w:pPr>
              <w:tabs>
                <w:tab w:val="left" w:pos="1481"/>
              </w:tabs>
            </w:pPr>
            <w:r w:rsidRPr="00A56432">
              <w:t>6.2.2.2</w:t>
            </w:r>
          </w:p>
        </w:tc>
        <w:tc>
          <w:tcPr>
            <w:tcW w:w="5982" w:type="dxa"/>
            <w:tcBorders>
              <w:top w:val="single" w:sz="4" w:space="0" w:color="000000"/>
              <w:left w:val="single" w:sz="4" w:space="0" w:color="000000"/>
              <w:bottom w:val="single" w:sz="4" w:space="0" w:color="000000"/>
              <w:right w:val="single" w:sz="4" w:space="0" w:color="000000"/>
            </w:tcBorders>
          </w:tcPr>
          <w:p w14:paraId="35A7B49E" w14:textId="41611745" w:rsidR="00E46BED" w:rsidRPr="00A56432" w:rsidRDefault="00E46BED" w:rsidP="00E46BED">
            <w:pPr>
              <w:tabs>
                <w:tab w:val="left" w:pos="1481"/>
              </w:tabs>
              <w:rPr>
                <w:lang w:eastAsia="fr-FR"/>
              </w:rPr>
            </w:pPr>
            <w:r w:rsidRPr="00A56432">
              <w:rPr>
                <w:lang w:eastAsia="fr-FR"/>
              </w:rPr>
              <w:t xml:space="preserve">Le fournisseur et/ou le fabricant doit identifier, dans la documentation qu’il met à disposition, l’ensemble des spécifications portant sur le poste d’administration/utilisation du dispositif connecté (caractéristiques matérielles </w:t>
            </w:r>
            <w:r w:rsidR="009A47AF" w:rsidRPr="00A56432">
              <w:rPr>
                <w:lang w:eastAsia="fr-FR"/>
              </w:rPr>
              <w:t>du poste</w:t>
            </w:r>
            <w:r w:rsidRPr="00A56432">
              <w:rPr>
                <w:lang w:eastAsia="fr-FR"/>
              </w:rPr>
              <w:t>, version du système d’exploitation, middleware et pilotes, services activés, périphériques, …).</w:t>
            </w:r>
          </w:p>
        </w:tc>
        <w:tc>
          <w:tcPr>
            <w:tcW w:w="2309" w:type="dxa"/>
            <w:tcBorders>
              <w:top w:val="single" w:sz="4" w:space="0" w:color="000000"/>
              <w:left w:val="single" w:sz="4" w:space="0" w:color="000000"/>
              <w:bottom w:val="single" w:sz="4" w:space="0" w:color="000000"/>
              <w:right w:val="single" w:sz="4" w:space="0" w:color="000000"/>
            </w:tcBorders>
          </w:tcPr>
          <w:p w14:paraId="7DC8ECA8" w14:textId="77777777" w:rsidR="00E46BED" w:rsidRPr="00A56432" w:rsidRDefault="00E46BED" w:rsidP="00E46BED">
            <w:pPr>
              <w:tabs>
                <w:tab w:val="left" w:pos="1481"/>
              </w:tabs>
              <w:jc w:val="left"/>
              <w:rPr>
                <w:i/>
              </w:rPr>
            </w:pPr>
            <w:r w:rsidRPr="00A56432">
              <w:rPr>
                <w:i/>
                <w:lang w:eastAsia="fr-FR"/>
              </w:rPr>
              <w:t>Equipements utilisateurs</w:t>
            </w:r>
          </w:p>
        </w:tc>
      </w:tr>
      <w:tr w:rsidR="00E46BED" w:rsidRPr="00A56432" w14:paraId="2077CFE8" w14:textId="77777777" w:rsidTr="00E46BED">
        <w:tc>
          <w:tcPr>
            <w:tcW w:w="889" w:type="dxa"/>
            <w:tcBorders>
              <w:top w:val="single" w:sz="4" w:space="0" w:color="000000"/>
              <w:left w:val="single" w:sz="4" w:space="0" w:color="000000"/>
              <w:bottom w:val="single" w:sz="4" w:space="0" w:color="000000"/>
              <w:right w:val="single" w:sz="4" w:space="0" w:color="000000"/>
            </w:tcBorders>
          </w:tcPr>
          <w:p w14:paraId="50FE24C4" w14:textId="77777777" w:rsidR="00E46BED" w:rsidRPr="00A56432" w:rsidRDefault="00E46BED" w:rsidP="00E46BED">
            <w:pPr>
              <w:tabs>
                <w:tab w:val="left" w:pos="1481"/>
              </w:tabs>
            </w:pPr>
            <w:r w:rsidRPr="00A56432">
              <w:t>6.2.2.3</w:t>
            </w:r>
          </w:p>
        </w:tc>
        <w:tc>
          <w:tcPr>
            <w:tcW w:w="5982" w:type="dxa"/>
            <w:tcBorders>
              <w:top w:val="single" w:sz="4" w:space="0" w:color="000000"/>
              <w:left w:val="single" w:sz="4" w:space="0" w:color="000000"/>
              <w:bottom w:val="single" w:sz="4" w:space="0" w:color="000000"/>
              <w:right w:val="single" w:sz="4" w:space="0" w:color="000000"/>
            </w:tcBorders>
          </w:tcPr>
          <w:p w14:paraId="40D54F84" w14:textId="77777777" w:rsidR="00E46BED" w:rsidRPr="00A56432" w:rsidRDefault="00E46BED" w:rsidP="00E46BED">
            <w:pPr>
              <w:tabs>
                <w:tab w:val="left" w:pos="1481"/>
              </w:tabs>
              <w:rPr>
                <w:lang w:eastAsia="fr-FR"/>
              </w:rPr>
            </w:pPr>
            <w:r w:rsidRPr="00A56432">
              <w:rPr>
                <w:lang w:eastAsia="fr-FR"/>
              </w:rPr>
              <w:t>Le fournisseur et/ou le fabricant doit identifier, dans la documentation qu’il met à disposition, l’ensemble des mesures de sécurité physique (sécurité des locaux, clés du coffret protégeant le dispositif connecté, contraintes d’environnement notamment compatibilité électromagnétique (réseau Wifi, téléphone mobile), sécurité des câblages…) préconisées pour la mise en œuvre du dispositif connecté au sein du SI.</w:t>
            </w:r>
          </w:p>
        </w:tc>
        <w:tc>
          <w:tcPr>
            <w:tcW w:w="2309" w:type="dxa"/>
            <w:tcBorders>
              <w:top w:val="single" w:sz="4" w:space="0" w:color="000000"/>
              <w:left w:val="single" w:sz="4" w:space="0" w:color="000000"/>
              <w:bottom w:val="single" w:sz="4" w:space="0" w:color="000000"/>
              <w:right w:val="single" w:sz="4" w:space="0" w:color="000000"/>
            </w:tcBorders>
          </w:tcPr>
          <w:p w14:paraId="52584C66" w14:textId="77777777" w:rsidR="00E46BED" w:rsidRPr="00A56432" w:rsidRDefault="00E46BED" w:rsidP="00E46BED">
            <w:pPr>
              <w:tabs>
                <w:tab w:val="left" w:pos="1481"/>
              </w:tabs>
              <w:jc w:val="left"/>
              <w:rPr>
                <w:i/>
              </w:rPr>
            </w:pPr>
            <w:r w:rsidRPr="00A56432">
              <w:rPr>
                <w:i/>
                <w:lang w:eastAsia="fr-FR"/>
              </w:rPr>
              <w:t>Equipements utilisateurs</w:t>
            </w:r>
          </w:p>
        </w:tc>
      </w:tr>
      <w:tr w:rsidR="00E46BED" w:rsidRPr="00A56432" w14:paraId="77A4436A" w14:textId="77777777" w:rsidTr="00E46BED">
        <w:tc>
          <w:tcPr>
            <w:tcW w:w="889" w:type="dxa"/>
          </w:tcPr>
          <w:p w14:paraId="2F6FAB82" w14:textId="77777777" w:rsidR="00E46BED" w:rsidRPr="00A56432" w:rsidRDefault="00E46BED" w:rsidP="00E46BED">
            <w:pPr>
              <w:tabs>
                <w:tab w:val="left" w:pos="1481"/>
              </w:tabs>
            </w:pPr>
            <w:r w:rsidRPr="00A56432">
              <w:t>6.2.2.4</w:t>
            </w:r>
          </w:p>
        </w:tc>
        <w:tc>
          <w:tcPr>
            <w:tcW w:w="5982" w:type="dxa"/>
          </w:tcPr>
          <w:p w14:paraId="6A1364DA" w14:textId="44C68D8E" w:rsidR="00E46BED" w:rsidRPr="00A56432" w:rsidRDefault="00E46BED" w:rsidP="00E46BED">
            <w:pPr>
              <w:tabs>
                <w:tab w:val="left" w:pos="1481"/>
              </w:tabs>
              <w:rPr>
                <w:lang w:eastAsia="fr-FR"/>
              </w:rPr>
            </w:pPr>
            <w:r w:rsidRPr="00A56432">
              <w:rPr>
                <w:lang w:eastAsia="fr-FR"/>
              </w:rPr>
              <w:t>Le fournisseur et/ou le fabricant doit indiquer, dans la documentation qu’il met à disposition, la méthode d’analyse de risques qu’il a appliquée pour l’analyse de risques de son équipement, les risques couverts par les mesures qu’il a mises en application et les risques résiduels portés par le client (si il les accepte).</w:t>
            </w:r>
          </w:p>
        </w:tc>
        <w:tc>
          <w:tcPr>
            <w:tcW w:w="2309" w:type="dxa"/>
          </w:tcPr>
          <w:p w14:paraId="0510FC1B" w14:textId="77777777" w:rsidR="00E46BED" w:rsidRPr="00A56432" w:rsidRDefault="00E46BED" w:rsidP="00E46BED">
            <w:pPr>
              <w:tabs>
                <w:tab w:val="left" w:pos="1481"/>
              </w:tabs>
              <w:jc w:val="left"/>
              <w:rPr>
                <w:i/>
              </w:rPr>
            </w:pPr>
            <w:r w:rsidRPr="00A56432">
              <w:rPr>
                <w:i/>
                <w:lang w:eastAsia="fr-FR"/>
              </w:rPr>
              <w:t>Equipements utilisateurs</w:t>
            </w:r>
          </w:p>
        </w:tc>
      </w:tr>
    </w:tbl>
    <w:p w14:paraId="73BB2EC5" w14:textId="77777777" w:rsidR="00E46BED" w:rsidRPr="00A56432" w:rsidRDefault="00E46BED" w:rsidP="00E46BED"/>
    <w:p w14:paraId="6EFE1FBE" w14:textId="77777777" w:rsidR="00E46BED" w:rsidRPr="00A56432" w:rsidRDefault="00E46BED" w:rsidP="00E46BED">
      <w:pPr>
        <w:spacing w:after="0"/>
        <w:jc w:val="left"/>
      </w:pPr>
      <w:r w:rsidRPr="00A56432">
        <w:br w:type="page"/>
      </w:r>
    </w:p>
    <w:p w14:paraId="2614B6AF" w14:textId="77777777" w:rsidR="00E46BED" w:rsidRPr="00A56432" w:rsidRDefault="00E46BED" w:rsidP="00E46BED">
      <w:pPr>
        <w:pStyle w:val="StyleTheme3"/>
        <w:outlineLvl w:val="3"/>
        <w:rPr>
          <w:b w:val="0"/>
          <w:noProof w:val="0"/>
        </w:rPr>
      </w:pPr>
      <w:r w:rsidRPr="00A56432">
        <w:lastRenderedPageBreak/>
        <mc:AlternateContent>
          <mc:Choice Requires="wpg">
            <w:drawing>
              <wp:anchor distT="0" distB="0" distL="114300" distR="114300" simplePos="0" relativeHeight="251701760" behindDoc="0" locked="0" layoutInCell="1" allowOverlap="1" wp14:anchorId="4236A60B" wp14:editId="67687D25">
                <wp:simplePos x="0" y="0"/>
                <wp:positionH relativeFrom="leftMargin">
                  <wp:posOffset>360045</wp:posOffset>
                </wp:positionH>
                <wp:positionV relativeFrom="paragraph">
                  <wp:posOffset>28575</wp:posOffset>
                </wp:positionV>
                <wp:extent cx="784800" cy="763200"/>
                <wp:effectExtent l="0" t="0" r="15875" b="18415"/>
                <wp:wrapSquare wrapText="bothSides"/>
                <wp:docPr id="583" name="Groupe 5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763200"/>
                          <a:chOff x="0" y="0"/>
                          <a:chExt cx="785791" cy="764462"/>
                        </a:xfrm>
                      </wpg:grpSpPr>
                      <wps:wsp>
                        <wps:cNvPr id="584" name="Rectangle 584"/>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118DC9"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5" name="Rectangle 585"/>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79529A"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6" name="Rectangle 586"/>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62BE14"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7" name="Rectangle 587"/>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22E0D3"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236A60B" id="Groupe 583" o:spid="_x0000_s1315" style="position:absolute;left:0;text-align:left;margin-left:28.35pt;margin-top:2.25pt;width:61.8pt;height:60.1pt;z-index:251701760;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">
                <v:rect id="Rectangle 584" o:spid="_x0000_s1316"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" filled="f" strokecolor="black [3213]" strokeweight="2pt">
                  <v:textbox>
                    <w:txbxContent>
                      <w:p w14:paraId="63118DC9" w14:textId="77777777" w:rsidR="00700109" w:rsidRPr="005E1DC7" w:rsidRDefault="00700109" w:rsidP="00E46BED">
                        <w:pPr>
                          <w:jc w:val="center"/>
                          <w:rPr>
                            <w:b/>
                            <w:color w:val="000000" w:themeColor="text1"/>
                            <w:sz w:val="16"/>
                            <w:szCs w:val="16"/>
                          </w:rPr>
                        </w:pPr>
                      </w:p>
                    </w:txbxContent>
                  </v:textbox>
                </v:rect>
                <v:rect id="Rectangle 585" o:spid="_x0000_s1317"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" filled="f" strokecolor="black [3213]" strokeweight="2pt">
                  <v:textbox>
                    <w:txbxContent>
                      <w:p w14:paraId="3379529A"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586" o:spid="_x0000_s1318"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" filled="f" strokecolor="black [3213]" strokeweight="2pt">
                  <v:textbox>
                    <w:txbxContent>
                      <w:p w14:paraId="5062BE14" w14:textId="77777777" w:rsidR="00700109" w:rsidRPr="005E1DC7" w:rsidRDefault="00700109" w:rsidP="00E46BED">
                        <w:pPr>
                          <w:jc w:val="center"/>
                          <w:rPr>
                            <w:b/>
                            <w:color w:val="000000" w:themeColor="text1"/>
                            <w:sz w:val="16"/>
                            <w:szCs w:val="16"/>
                          </w:rPr>
                        </w:pPr>
                      </w:p>
                    </w:txbxContent>
                  </v:textbox>
                </v:rect>
                <v:rect id="Rectangle 587" o:spid="_x0000_s1319"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" filled="f" strokecolor="black [3213]" strokeweight="2pt">
                  <v:textbox>
                    <w:txbxContent>
                      <w:p w14:paraId="7722E0D3"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T6-2.3 I</w:t>
      </w:r>
      <w:r w:rsidRPr="00A56432">
        <w:rPr>
          <w:b w:val="0"/>
          <w:noProof w:val="0"/>
        </w:rPr>
        <w:t>dentifier les solutions de réversibilité permettant une reprise des données</w:t>
      </w:r>
    </w:p>
    <w:p w14:paraId="03B11864" w14:textId="77777777" w:rsidR="00E46BED" w:rsidRPr="00A56432" w:rsidRDefault="00E46BED" w:rsidP="00E46BED">
      <w:pPr>
        <w:tabs>
          <w:tab w:val="left" w:pos="1481"/>
        </w:tabs>
        <w:ind w:left="360"/>
        <w:rPr>
          <w:lang w:eastAsia="fr-FR"/>
        </w:rPr>
      </w:pPr>
      <w:r w:rsidRPr="00A56432">
        <w:rPr>
          <w:b/>
          <w:u w:val="single"/>
        </w:rPr>
        <w:t>Exigence :</w:t>
      </w:r>
    </w:p>
    <w:p w14:paraId="3C016C60"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t>Les données conservées par un équipement connecté doivent pouvoir être récupérées par la structure, si elle le souhaite, pour les réutiliser dans un dispositif différent quand elle décide de ne plus mettre en œuvre le dispositif connecté.</w:t>
      </w:r>
    </w:p>
    <w:p w14:paraId="1DA7739F" w14:textId="77777777" w:rsidR="00E46BED" w:rsidRPr="00A56432" w:rsidRDefault="00E46BED" w:rsidP="00E46BED">
      <w:pPr>
        <w:tabs>
          <w:tab w:val="left" w:pos="1481"/>
        </w:tabs>
        <w:ind w:left="360"/>
        <w:rPr>
          <w:lang w:eastAsia="fr-FR"/>
        </w:rPr>
      </w:pPr>
      <w:r w:rsidRPr="00A56432">
        <w:rPr>
          <w:b/>
          <w:u w:val="single"/>
        </w:rPr>
        <w:t>Déclinaison en règles :</w:t>
      </w:r>
    </w:p>
    <w:p w14:paraId="3C0B5EF2" w14:textId="77777777" w:rsidR="00E46BED" w:rsidRPr="00A56432" w:rsidRDefault="00E46BED" w:rsidP="00E46BED">
      <w:pPr>
        <w:tabs>
          <w:tab w:val="left" w:pos="1481"/>
        </w:tabs>
        <w:ind w:left="709"/>
        <w:rPr>
          <w:lang w:eastAsia="fr-FR"/>
        </w:rPr>
      </w:pPr>
      <w:r w:rsidRPr="00A56432">
        <w:rPr>
          <w:lang w:eastAsia="fr-FR"/>
        </w:rPr>
        <w:t>Exemples de règles sur la nécessité de solutions de réversibilité permettant une reprise des données</w:t>
      </w:r>
      <w:r w:rsidRPr="00A56432">
        <w:t> d’un dispositif connecté :</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164554DD"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B464EFF" w14:textId="77777777" w:rsidR="00E46BED" w:rsidRPr="00A56432" w:rsidRDefault="00E46BED" w:rsidP="00E46BED">
            <w:pPr>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3514162" w14:textId="77777777" w:rsidR="00E46BED" w:rsidRPr="00A56432" w:rsidRDefault="00E46BED" w:rsidP="00E46BED">
            <w:pPr>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F464803"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10EF54F2" w14:textId="77777777" w:rsidTr="00E46BED">
        <w:tc>
          <w:tcPr>
            <w:tcW w:w="889" w:type="dxa"/>
            <w:tcBorders>
              <w:top w:val="single" w:sz="4" w:space="0" w:color="000000"/>
              <w:left w:val="single" w:sz="4" w:space="0" w:color="000000"/>
              <w:bottom w:val="single" w:sz="4" w:space="0" w:color="000000"/>
              <w:right w:val="single" w:sz="4" w:space="0" w:color="000000"/>
            </w:tcBorders>
          </w:tcPr>
          <w:p w14:paraId="7CD5577B" w14:textId="77777777" w:rsidR="00E46BED" w:rsidRPr="00A56432" w:rsidRDefault="00E46BED" w:rsidP="00E46BED">
            <w:pPr>
              <w:tabs>
                <w:tab w:val="left" w:pos="1481"/>
              </w:tabs>
            </w:pPr>
            <w:r w:rsidRPr="00A56432">
              <w:t>6.2.3.1</w:t>
            </w:r>
          </w:p>
        </w:tc>
        <w:tc>
          <w:tcPr>
            <w:tcW w:w="5982" w:type="dxa"/>
            <w:tcBorders>
              <w:top w:val="single" w:sz="4" w:space="0" w:color="000000"/>
              <w:left w:val="single" w:sz="4" w:space="0" w:color="000000"/>
              <w:bottom w:val="single" w:sz="4" w:space="0" w:color="000000"/>
              <w:right w:val="single" w:sz="4" w:space="0" w:color="000000"/>
            </w:tcBorders>
          </w:tcPr>
          <w:p w14:paraId="1F8A088A" w14:textId="77777777" w:rsidR="00E46BED" w:rsidRPr="00A56432" w:rsidRDefault="00E46BED" w:rsidP="00E46BED">
            <w:pPr>
              <w:tabs>
                <w:tab w:val="left" w:pos="1481"/>
              </w:tabs>
              <w:rPr>
                <w:lang w:eastAsia="fr-FR"/>
              </w:rPr>
            </w:pPr>
            <w:r w:rsidRPr="00A56432">
              <w:rPr>
                <w:lang w:eastAsia="fr-FR"/>
              </w:rPr>
              <w:t>Le fournisseur et/ou le fabricant doit proposer des solutions de réversibilité permettant une reprise des données dans un format réutilisable par le client, notamment en cas de changement d’équipement.</w:t>
            </w:r>
          </w:p>
        </w:tc>
        <w:tc>
          <w:tcPr>
            <w:tcW w:w="2309" w:type="dxa"/>
            <w:tcBorders>
              <w:top w:val="single" w:sz="4" w:space="0" w:color="000000"/>
              <w:left w:val="single" w:sz="4" w:space="0" w:color="000000"/>
              <w:bottom w:val="single" w:sz="4" w:space="0" w:color="000000"/>
              <w:right w:val="single" w:sz="4" w:space="0" w:color="000000"/>
            </w:tcBorders>
          </w:tcPr>
          <w:p w14:paraId="0D765D8B" w14:textId="77777777" w:rsidR="00E46BED" w:rsidRPr="00A56432" w:rsidRDefault="00E46BED" w:rsidP="00E46BED">
            <w:pPr>
              <w:tabs>
                <w:tab w:val="left" w:pos="1481"/>
              </w:tabs>
              <w:jc w:val="left"/>
              <w:rPr>
                <w:i/>
              </w:rPr>
            </w:pPr>
            <w:r w:rsidRPr="00A56432">
              <w:rPr>
                <w:i/>
                <w:lang w:eastAsia="fr-FR"/>
              </w:rPr>
              <w:t>Equipements utilisateurs</w:t>
            </w:r>
          </w:p>
        </w:tc>
      </w:tr>
    </w:tbl>
    <w:p w14:paraId="489A8B46" w14:textId="77777777" w:rsidR="00E46BED" w:rsidRPr="00A56432" w:rsidRDefault="00E46BED" w:rsidP="00E46BED">
      <w:pPr>
        <w:rPr>
          <w:color w:val="E36C0A" w:themeColor="accent6" w:themeShade="BF"/>
        </w:rPr>
      </w:pPr>
    </w:p>
    <w:p w14:paraId="6BDDE195" w14:textId="77777777" w:rsidR="00E46BED" w:rsidRPr="00A56432" w:rsidRDefault="00E46BED" w:rsidP="00E46BED">
      <w:pPr>
        <w:spacing w:after="0"/>
        <w:jc w:val="left"/>
        <w:rPr>
          <w:color w:val="E36C0A" w:themeColor="accent6" w:themeShade="BF"/>
        </w:rPr>
      </w:pPr>
      <w:r w:rsidRPr="00A56432">
        <w:rPr>
          <w:color w:val="E36C0A" w:themeColor="accent6" w:themeShade="BF"/>
        </w:rPr>
        <w:br w:type="page"/>
      </w:r>
    </w:p>
    <w:p w14:paraId="3A23F336" w14:textId="77777777" w:rsidR="00E46BED" w:rsidRPr="00A56432" w:rsidRDefault="00E46BED" w:rsidP="00E46BED">
      <w:pPr>
        <w:pStyle w:val="StyleThmatique1-niveau1"/>
      </w:pPr>
      <w:bookmarkStart w:id="189" w:name="_Toc402538317"/>
      <w:bookmarkStart w:id="190" w:name="_Toc417433529"/>
      <w:bookmarkStart w:id="191" w:name="_Toc114757300"/>
      <w:r w:rsidRPr="00A56432">
        <w:rPr>
          <w:noProof w:val="0"/>
        </w:rPr>
        <w:lastRenderedPageBreak/>
        <w:t>T6-3 Acquérir des progiciels « sur étagère »</w:t>
      </w:r>
      <w:bookmarkEnd w:id="189"/>
      <w:bookmarkEnd w:id="190"/>
      <w:bookmarkEnd w:id="191"/>
    </w:p>
    <w:p w14:paraId="10362F9E"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702784" behindDoc="0" locked="0" layoutInCell="1" allowOverlap="1" wp14:anchorId="46767444" wp14:editId="2DFB9BB8">
                <wp:simplePos x="0" y="0"/>
                <wp:positionH relativeFrom="leftMargin">
                  <wp:posOffset>360045</wp:posOffset>
                </wp:positionH>
                <wp:positionV relativeFrom="paragraph">
                  <wp:posOffset>129540</wp:posOffset>
                </wp:positionV>
                <wp:extent cx="784800" cy="763200"/>
                <wp:effectExtent l="0" t="0" r="15875" b="18415"/>
                <wp:wrapSquare wrapText="bothSides"/>
                <wp:docPr id="588" name="Groupe 5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763200"/>
                          <a:chOff x="-1" y="0"/>
                          <a:chExt cx="785792" cy="764462"/>
                        </a:xfrm>
                      </wpg:grpSpPr>
                      <wps:wsp>
                        <wps:cNvPr id="589" name="Rectangle 589"/>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17FD82" w14:textId="77777777" w:rsidR="00700109" w:rsidRPr="005E1DC7" w:rsidRDefault="00700109" w:rsidP="00E46BED">
                              <w:pPr>
                                <w:jc w:val="center"/>
                                <w:rPr>
                                  <w:b/>
                                  <w:color w:val="000000" w:themeColor="text1"/>
                                  <w:sz w:val="16"/>
                                  <w:szCs w:val="16"/>
                                </w:rPr>
                              </w:pPr>
                              <w:r>
                                <w:rPr>
                                  <w:b/>
                                  <w:color w:val="000000" w:themeColor="text1"/>
                                  <w:sz w:val="16"/>
                                  <w:szCs w:val="16"/>
                                </w:rPr>
                                <w:t>24,29,30,31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0" name="Rectangle 590"/>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652BA3"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1" name="Rectangle 591"/>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47C3A9"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2" name="Rectangle 592"/>
                        <wps:cNvSpPr/>
                        <wps:spPr>
                          <a:xfrm>
                            <a:off x="-1"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2A141E"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6767444" id="Groupe 588" o:spid="_x0000_s1320" style="position:absolute;left:0;text-align:left;margin-left:28.35pt;margin-top:10.2pt;width:61.8pt;height:60.1pt;z-index:251702784;mso-position-horizontal-relative:left-margin-area;mso-position-vertical-relative:text" coordorigin=""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">
                <v:rect id="Rectangle 589" o:spid="_x0000_s1321"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" filled="f" strokecolor="black [3213]" strokeweight="2pt">
                  <v:textbox>
                    <w:txbxContent>
                      <w:p w14:paraId="1017FD82" w14:textId="77777777" w:rsidR="00700109" w:rsidRPr="005E1DC7" w:rsidRDefault="00700109" w:rsidP="00E46BED">
                        <w:pPr>
                          <w:jc w:val="center"/>
                          <w:rPr>
                            <w:b/>
                            <w:color w:val="000000" w:themeColor="text1"/>
                            <w:sz w:val="16"/>
                            <w:szCs w:val="16"/>
                          </w:rPr>
                        </w:pPr>
                        <w:r>
                          <w:rPr>
                            <w:b/>
                            <w:color w:val="000000" w:themeColor="text1"/>
                            <w:sz w:val="16"/>
                            <w:szCs w:val="16"/>
                          </w:rPr>
                          <w:t>24,29,30,31</w:t>
                        </w:r>
                      </w:p>
                    </w:txbxContent>
                  </v:textbox>
                </v:rect>
                <v:rect id="Rectangle 590" o:spid="_x0000_s1322"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" filled="f" strokecolor="black [3213]" strokeweight="2pt">
                  <v:textbox>
                    <w:txbxContent>
                      <w:p w14:paraId="03652BA3"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591" o:spid="_x0000_s1323"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" filled="f" strokecolor="black [3213]" strokeweight="2pt">
                  <v:textbox>
                    <w:txbxContent>
                      <w:p w14:paraId="5B47C3A9"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592" o:spid="_x0000_s1324"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" filled="f" strokecolor="black [3213]" strokeweight="2pt">
                  <v:textbox>
                    <w:txbxContent>
                      <w:p w14:paraId="6B2A141E"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T</w:t>
      </w:r>
      <w:r w:rsidRPr="00A56432">
        <w:rPr>
          <w:b w:val="0"/>
          <w:noProof w:val="0"/>
        </w:rPr>
        <w:t>6</w:t>
      </w:r>
      <w:r w:rsidRPr="00A56432">
        <w:rPr>
          <w:noProof w:val="0"/>
        </w:rPr>
        <w:t>-3.1 Demander aux industriels et fournisseurs un engagement de conformité au guide pratique « Accès Tiers » en cas d’applicabilité</w:t>
      </w:r>
    </w:p>
    <w:p w14:paraId="09CD8171" w14:textId="77777777" w:rsidR="00E46BED" w:rsidRPr="00A56432" w:rsidRDefault="00E46BED" w:rsidP="00E46BED">
      <w:r w:rsidRPr="00A56432">
        <w:rPr>
          <w:lang w:eastAsia="fr-FR"/>
        </w:rPr>
        <w:tab/>
      </w:r>
      <w:r w:rsidRPr="00A56432">
        <w:rPr>
          <w:noProof/>
          <w:lang w:eastAsia="fr-FR"/>
        </w:rPr>
        <mc:AlternateContent>
          <mc:Choice Requires="wps">
            <w:drawing>
              <wp:inline distT="0" distB="0" distL="0" distR="0" wp14:anchorId="31E62D8E" wp14:editId="7E5CCB8D">
                <wp:extent cx="5106035" cy="1562100"/>
                <wp:effectExtent l="0" t="0" r="56515" b="57150"/>
                <wp:docPr id="480" name="Carré corné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6035" cy="1562100"/>
                        </a:xfrm>
                        <a:prstGeom prst="foldedCorner">
                          <a:avLst>
                            <a:gd name="adj" fmla="val 5347"/>
                          </a:avLst>
                        </a:prstGeom>
                        <a:solidFill>
                          <a:schemeClr val="bg1">
                            <a:lumMod val="95000"/>
                            <a:lumOff val="0"/>
                          </a:schemeClr>
                        </a:solidFill>
                        <a:ln w="12700">
                          <a:solidFill>
                            <a:schemeClr val="tx1">
                              <a:lumMod val="100000"/>
                              <a:lumOff val="0"/>
                            </a:schemeClr>
                          </a:solidFill>
                          <a:round/>
                          <a:headEnd/>
                          <a:tailEnd/>
                        </a:ln>
                        <a:effectLst>
                          <a:outerShdw dist="38100" dir="2700000" algn="tl" rotWithShape="0">
                            <a:srgbClr val="000000">
                              <a:alpha val="39999"/>
                            </a:srgbClr>
                          </a:outerShdw>
                        </a:effectLst>
                      </wps:spPr>
                      <wps:txbx>
                        <w:txbxContent>
                          <w:p w14:paraId="4852A80D" w14:textId="23A2C2F2" w:rsidR="00700109" w:rsidRDefault="00700109" w:rsidP="00E46BED">
                            <w:pPr>
                              <w:pStyle w:val="Guide"/>
                              <w:rPr>
                                <w:rFonts w:cs="Arial"/>
                              </w:rPr>
                            </w:pPr>
                            <w:r>
                              <w:rPr>
                                <w:rFonts w:cs="Arial"/>
                                <w:i w:val="0"/>
                                <w:noProof/>
                                <w:color w:val="1111CC"/>
                                <w:szCs w:val="20"/>
                                <w:lang w:eastAsia="fr-FR" w:bidi="ar-SA"/>
                              </w:rPr>
                              <w:drawing>
                                <wp:inline distT="0" distB="0" distL="0" distR="0" wp14:anchorId="249515B1" wp14:editId="066DF920">
                                  <wp:extent cx="249555" cy="213995"/>
                                  <wp:effectExtent l="0" t="0" r="0" b="0"/>
                                  <wp:docPr id="663" name="Image 663" descr="Afficher l'image en taille réelle">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Afficher l'image en taille réelle">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9555" cy="213995"/>
                                          </a:xfrm>
                                          <a:prstGeom prst="rect">
                                            <a:avLst/>
                                          </a:prstGeom>
                                          <a:noFill/>
                                          <a:ln>
                                            <a:noFill/>
                                          </a:ln>
                                        </pic:spPr>
                                      </pic:pic>
                                    </a:graphicData>
                                  </a:graphic>
                                </wp:inline>
                              </w:drawing>
                            </w:r>
                            <w:r w:rsidRPr="005C0F8B">
                              <w:rPr>
                                <w:rFonts w:cs="Arial"/>
                              </w:rPr>
                              <w:tab/>
                            </w:r>
                            <w:r>
                              <w:rPr>
                                <w:rFonts w:cs="Arial"/>
                              </w:rPr>
                              <w:t>Le guide pratique</w:t>
                            </w:r>
                            <w:r w:rsidRPr="00532704">
                              <w:t xml:space="preserve"> </w:t>
                            </w:r>
                            <w:r>
                              <w:t>« </w:t>
                            </w:r>
                            <w:r w:rsidRPr="00734143">
                              <w:rPr>
                                <w:rFonts w:cs="Arial"/>
                              </w:rPr>
                              <w:t>Règles pour la mise en place d’un accès web au SIS pour des tiers</w:t>
                            </w:r>
                            <w:r>
                              <w:rPr>
                                <w:rFonts w:cs="Arial"/>
                              </w:rPr>
                              <w:t xml:space="preserve"> » [Réf. n°6.6] du corpus documentaire PGSSI-S fixe un ensemble de règles qui </w:t>
                            </w:r>
                            <w:r w:rsidRPr="00EE0D65">
                              <w:rPr>
                                <w:rFonts w:cs="Arial"/>
                              </w:rPr>
                              <w:t>concerne</w:t>
                            </w:r>
                            <w:r>
                              <w:rPr>
                                <w:rFonts w:cs="Arial"/>
                              </w:rPr>
                              <w:t>nt</w:t>
                            </w:r>
                            <w:r w:rsidRPr="00EE0D65">
                              <w:rPr>
                                <w:rFonts w:cs="Arial"/>
                              </w:rPr>
                              <w:t xml:space="preserve"> la mise en œuvre d’interfaces destinées à permettre l’accès de tiers à des services en ligne fournis par un SI</w:t>
                            </w:r>
                            <w:r>
                              <w:rPr>
                                <w:rFonts w:cs="Arial"/>
                              </w:rPr>
                              <w:t>. Le respect de ces règles, ou des règles équivalentes pour l’environnement de développement concerné, doit être attendu de la part des industriels et fournisseurs de progiciels « sur étagère » pour les développements de logiciels qu’ils réalisent.</w:t>
                            </w:r>
                          </w:p>
                          <w:p w14:paraId="2605DCF5" w14:textId="77777777" w:rsidR="00700109" w:rsidRPr="0057026B" w:rsidRDefault="00700109" w:rsidP="00E46BED">
                            <w:pPr>
                              <w:pStyle w:val="Guide"/>
                              <w:rPr>
                                <w:rFonts w:cs="Arial"/>
                              </w:rPr>
                            </w:pPr>
                            <w:r>
                              <w:rPr>
                                <w:rFonts w:cs="Arial"/>
                              </w:rPr>
                              <w:tab/>
                            </w:r>
                            <w:r w:rsidRPr="0057026B">
                              <w:rPr>
                                <w:rFonts w:cs="Arial"/>
                              </w:rPr>
                              <w:t>Ce</w:t>
                            </w:r>
                            <w:r>
                              <w:rPr>
                                <w:rFonts w:cs="Arial"/>
                              </w:rPr>
                              <w:t xml:space="preserve"> document peut être utilement consulté pour plus d’informations sur le sujet.</w:t>
                            </w:r>
                          </w:p>
                          <w:p w14:paraId="49FA5B80" w14:textId="77777777" w:rsidR="00700109" w:rsidRPr="0057026B" w:rsidRDefault="00700109" w:rsidP="00E46BED">
                            <w:pPr>
                              <w:pStyle w:val="Guide"/>
                              <w:rPr>
                                <w:rFonts w:cs="Arial"/>
                              </w:rPr>
                            </w:pPr>
                          </w:p>
                        </w:txbxContent>
                      </wps:txbx>
                      <wps:bodyPr rot="0" vert="horz" wrap="square" lIns="91440" tIns="45720" rIns="91440" bIns="0" anchor="t" anchorCtr="0" upright="1">
                        <a:noAutofit/>
                      </wps:bodyPr>
                    </wps:wsp>
                  </a:graphicData>
                </a:graphic>
              </wp:inline>
            </w:drawing>
          </mc:Choice>
          <mc:Fallback>
            <w:pict>
              <v:shape w14:anchorId="31E62D8E" id="Carré corné 111" o:spid="_x0000_s1325" type="#_x0000_t65" style="width:402.05pt;height:1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" adj="20445" fillcolor="#f2f2f2 [3052]" strokecolor="black [3213]" strokeweight="1pt">
                <v:shadow on="t" color="black" opacity="26213f" origin="-.5,-.5" offset=".74836mm,.74836mm"/>
                <v:textbox inset=",,,0">
                  <w:txbxContent>
                    <w:p w14:paraId="4852A80D" w14:textId="23A2C2F2" w:rsidR="00700109" w:rsidRDefault="00700109" w:rsidP="00E46BED">
                      <w:pPr>
                        <w:pStyle w:val="Guide"/>
                        <w:rPr>
                          <w:rFonts w:cs="Arial"/>
                        </w:rPr>
                      </w:pPr>
                      <w:r>
                        <w:rPr>
                          <w:rFonts w:cs="Arial"/>
                          <w:i w:val="0"/>
                          <w:noProof/>
                          <w:color w:val="1111CC"/>
                          <w:szCs w:val="20"/>
                          <w:lang w:eastAsia="fr-FR" w:bidi="ar-SA"/>
                        </w:rPr>
                        <w:drawing>
                          <wp:inline distT="0" distB="0" distL="0" distR="0" wp14:anchorId="249515B1" wp14:editId="066DF920">
                            <wp:extent cx="249555" cy="213995"/>
                            <wp:effectExtent l="0" t="0" r="0" b="0"/>
                            <wp:docPr id="663" name="Image 663" descr="Afficher l'image en taille réell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Afficher l'image en taille réelle">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9555" cy="213995"/>
                                    </a:xfrm>
                                    <a:prstGeom prst="rect">
                                      <a:avLst/>
                                    </a:prstGeom>
                                    <a:noFill/>
                                    <a:ln>
                                      <a:noFill/>
                                    </a:ln>
                                  </pic:spPr>
                                </pic:pic>
                              </a:graphicData>
                            </a:graphic>
                          </wp:inline>
                        </w:drawing>
                      </w:r>
                      <w:r w:rsidRPr="005C0F8B">
                        <w:rPr>
                          <w:rFonts w:cs="Arial"/>
                        </w:rPr>
                        <w:tab/>
                      </w:r>
                      <w:r>
                        <w:rPr>
                          <w:rFonts w:cs="Arial"/>
                        </w:rPr>
                        <w:t>Le guide pratique</w:t>
                      </w:r>
                      <w:r w:rsidRPr="00532704">
                        <w:t xml:space="preserve"> </w:t>
                      </w:r>
                      <w:r>
                        <w:t>« </w:t>
                      </w:r>
                      <w:r w:rsidRPr="00734143">
                        <w:rPr>
                          <w:rFonts w:cs="Arial"/>
                        </w:rPr>
                        <w:t>Règles pour la mise en place d’un accès web au SIS pour des tiers</w:t>
                      </w:r>
                      <w:r>
                        <w:rPr>
                          <w:rFonts w:cs="Arial"/>
                        </w:rPr>
                        <w:t xml:space="preserve"> » [Réf. n°6.6] du corpus documentaire PGSSI-S fixe un ensemble de règles qui </w:t>
                      </w:r>
                      <w:r w:rsidRPr="00EE0D65">
                        <w:rPr>
                          <w:rFonts w:cs="Arial"/>
                        </w:rPr>
                        <w:t>concerne</w:t>
                      </w:r>
                      <w:r>
                        <w:rPr>
                          <w:rFonts w:cs="Arial"/>
                        </w:rPr>
                        <w:t>nt</w:t>
                      </w:r>
                      <w:r w:rsidRPr="00EE0D65">
                        <w:rPr>
                          <w:rFonts w:cs="Arial"/>
                        </w:rPr>
                        <w:t xml:space="preserve"> la mise en œuvre d’interfaces destinées à permettre l’accès de tiers à des services en ligne fournis par un SI</w:t>
                      </w:r>
                      <w:r>
                        <w:rPr>
                          <w:rFonts w:cs="Arial"/>
                        </w:rPr>
                        <w:t>. Le respect de ces règles, ou des règles équivalentes pour l’environnement de développement concerné, doit être attendu de la part des industriels et fournisseurs de progiciels « sur étagère » pour les développements de logiciels qu’ils réalisent.</w:t>
                      </w:r>
                    </w:p>
                    <w:p w14:paraId="2605DCF5" w14:textId="77777777" w:rsidR="00700109" w:rsidRPr="0057026B" w:rsidRDefault="00700109" w:rsidP="00E46BED">
                      <w:pPr>
                        <w:pStyle w:val="Guide"/>
                        <w:rPr>
                          <w:rFonts w:cs="Arial"/>
                        </w:rPr>
                      </w:pPr>
                      <w:r>
                        <w:rPr>
                          <w:rFonts w:cs="Arial"/>
                        </w:rPr>
                        <w:tab/>
                      </w:r>
                      <w:r w:rsidRPr="0057026B">
                        <w:rPr>
                          <w:rFonts w:cs="Arial"/>
                        </w:rPr>
                        <w:t>Ce</w:t>
                      </w:r>
                      <w:r>
                        <w:rPr>
                          <w:rFonts w:cs="Arial"/>
                        </w:rPr>
                        <w:t xml:space="preserve"> document peut être utilement consulté pour plus d’informations sur le sujet.</w:t>
                      </w:r>
                    </w:p>
                    <w:p w14:paraId="49FA5B80" w14:textId="77777777" w:rsidR="00700109" w:rsidRPr="0057026B" w:rsidRDefault="00700109" w:rsidP="00E46BED">
                      <w:pPr>
                        <w:pStyle w:val="Guide"/>
                        <w:rPr>
                          <w:rFonts w:cs="Arial"/>
                        </w:rPr>
                      </w:pPr>
                    </w:p>
                  </w:txbxContent>
                </v:textbox>
                <w10:anchorlock/>
              </v:shape>
            </w:pict>
          </mc:Fallback>
        </mc:AlternateContent>
      </w:r>
    </w:p>
    <w:p w14:paraId="2BEB72A4" w14:textId="77777777" w:rsidR="00E46BED" w:rsidRPr="00A56432" w:rsidRDefault="00E46BED" w:rsidP="00E46BED">
      <w:pPr>
        <w:tabs>
          <w:tab w:val="left" w:pos="1481"/>
        </w:tabs>
        <w:ind w:left="360"/>
        <w:rPr>
          <w:lang w:eastAsia="fr-FR"/>
        </w:rPr>
      </w:pPr>
      <w:r w:rsidRPr="00A56432">
        <w:rPr>
          <w:b/>
          <w:u w:val="single"/>
        </w:rPr>
        <w:t>Exigence :</w:t>
      </w:r>
    </w:p>
    <w:p w14:paraId="0299C5F7"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t>Les industriels et fournisseurs de progiciels « sur étagère » doivent respecter les règles de bonnes pratiques référencées par le guide pratique « Règles pour la mise en place d’un accès web au SI pour des tiers » [Réf. n°6.7] du corpus documentaire PGSSI-S, ou des règles équivalentes dans l’environnement de développement qu’ils utilisent.</w:t>
      </w:r>
    </w:p>
    <w:p w14:paraId="604C33AD" w14:textId="77777777" w:rsidR="00E46BED" w:rsidRPr="00A56432" w:rsidRDefault="00E46BED" w:rsidP="00E46BED">
      <w:pPr>
        <w:tabs>
          <w:tab w:val="left" w:pos="1481"/>
        </w:tabs>
        <w:ind w:left="360"/>
        <w:rPr>
          <w:lang w:eastAsia="fr-FR"/>
        </w:rPr>
      </w:pPr>
      <w:r w:rsidRPr="00A56432">
        <w:rPr>
          <w:b/>
          <w:u w:val="single"/>
        </w:rPr>
        <w:t>Déclinaison en règles :</w:t>
      </w:r>
    </w:p>
    <w:p w14:paraId="66674E5D" w14:textId="77777777" w:rsidR="00E46BED" w:rsidRPr="00A56432" w:rsidRDefault="00E46BED" w:rsidP="00E46BED">
      <w:pPr>
        <w:tabs>
          <w:tab w:val="left" w:pos="1481"/>
        </w:tabs>
        <w:ind w:left="709"/>
        <w:rPr>
          <w:lang w:eastAsia="fr-FR"/>
        </w:rPr>
      </w:pPr>
      <w:r w:rsidRPr="00A56432">
        <w:rPr>
          <w:lang w:eastAsia="fr-FR"/>
        </w:rPr>
        <w:t>Exemples de règles sur l’engagement de conformité au guide pratique « Accès Tiers » en cas d’applicabilité </w:t>
      </w:r>
      <w:r w:rsidRPr="00A56432">
        <w:t>:</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09184BF6"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4362073" w14:textId="77777777" w:rsidR="00E46BED" w:rsidRPr="00A56432" w:rsidRDefault="00E46BED" w:rsidP="00E46BED">
            <w:pPr>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B87AD60" w14:textId="77777777" w:rsidR="00E46BED" w:rsidRPr="00A56432" w:rsidRDefault="00E46BED" w:rsidP="00E46BED">
            <w:pPr>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F130E4C"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3DA48F08" w14:textId="77777777" w:rsidTr="00E46BED">
        <w:tc>
          <w:tcPr>
            <w:tcW w:w="889" w:type="dxa"/>
            <w:tcBorders>
              <w:top w:val="single" w:sz="4" w:space="0" w:color="000000"/>
              <w:left w:val="single" w:sz="4" w:space="0" w:color="000000"/>
              <w:bottom w:val="single" w:sz="4" w:space="0" w:color="000000"/>
              <w:right w:val="single" w:sz="4" w:space="0" w:color="000000"/>
            </w:tcBorders>
          </w:tcPr>
          <w:p w14:paraId="0426C163" w14:textId="77777777" w:rsidR="00E46BED" w:rsidRPr="00A56432" w:rsidRDefault="00E46BED" w:rsidP="00E46BED">
            <w:pPr>
              <w:tabs>
                <w:tab w:val="left" w:pos="1481"/>
              </w:tabs>
            </w:pPr>
            <w:r w:rsidRPr="00A56432">
              <w:t>6.3.1.1</w:t>
            </w:r>
          </w:p>
        </w:tc>
        <w:tc>
          <w:tcPr>
            <w:tcW w:w="5982" w:type="dxa"/>
            <w:tcBorders>
              <w:top w:val="single" w:sz="4" w:space="0" w:color="000000"/>
              <w:left w:val="single" w:sz="4" w:space="0" w:color="000000"/>
              <w:bottom w:val="single" w:sz="4" w:space="0" w:color="000000"/>
              <w:right w:val="single" w:sz="4" w:space="0" w:color="000000"/>
            </w:tcBorders>
          </w:tcPr>
          <w:p w14:paraId="5DD59C19" w14:textId="77777777" w:rsidR="00E46BED" w:rsidRPr="00A56432" w:rsidRDefault="00E46BED" w:rsidP="00E46BED">
            <w:pPr>
              <w:tabs>
                <w:tab w:val="left" w:pos="1481"/>
              </w:tabs>
              <w:rPr>
                <w:lang w:eastAsia="fr-FR"/>
              </w:rPr>
            </w:pPr>
            <w:r w:rsidRPr="00A56432">
              <w:rPr>
                <w:lang w:eastAsia="fr-FR"/>
              </w:rPr>
              <w:t>Les industriels et fournisseurs de progiciels « sur étagère » doivent s’engager formellement à respecter les bonnes pratiques de développement logiciel, et notamment en ce qui concerne la sécurité :</w:t>
            </w:r>
          </w:p>
          <w:p w14:paraId="66D26091" w14:textId="77777777" w:rsidR="00E46BED" w:rsidRPr="00A56432" w:rsidRDefault="00E46BED" w:rsidP="00FA2CE4">
            <w:pPr>
              <w:pStyle w:val="Paragraphedeliste"/>
              <w:numPr>
                <w:ilvl w:val="0"/>
                <w:numId w:val="67"/>
              </w:numPr>
              <w:tabs>
                <w:tab w:val="left" w:pos="1481"/>
              </w:tabs>
            </w:pPr>
            <w:r w:rsidRPr="00A56432">
              <w:rPr>
                <w:lang w:eastAsia="fr-FR"/>
              </w:rPr>
              <w:t>si les progiciels qu’ils proposent sont de type « application ou service web », ils doivent s’engager à respecter le guide</w:t>
            </w:r>
            <w:r w:rsidRPr="00A56432">
              <w:t xml:space="preserve"> pratique « Règles pour la mise en place d’un accès web au SI pour des tiers » [Réf. n°6.7] du corpus documentaire PGSSI-S et en particulier les bonnes pratiques en matière de développement publiées par l’OWASP  et l’ANSSI.</w:t>
            </w:r>
          </w:p>
          <w:p w14:paraId="2FCF93B0" w14:textId="77777777" w:rsidR="00E46BED" w:rsidRPr="00A56432" w:rsidRDefault="00E46BED" w:rsidP="00FA2CE4">
            <w:pPr>
              <w:pStyle w:val="Paragraphedeliste"/>
              <w:numPr>
                <w:ilvl w:val="0"/>
                <w:numId w:val="67"/>
              </w:numPr>
              <w:tabs>
                <w:tab w:val="left" w:pos="1481"/>
              </w:tabs>
              <w:rPr>
                <w:lang w:eastAsia="fr-FR"/>
              </w:rPr>
            </w:pPr>
            <w:r w:rsidRPr="00A56432">
              <w:t>dans les autres cas, ils doivent communiquer les référentiels de bonne pratique qu’ils appliquent en matière de prise en compte de la SSI dans leurs développements.</w:t>
            </w:r>
          </w:p>
        </w:tc>
        <w:tc>
          <w:tcPr>
            <w:tcW w:w="2309" w:type="dxa"/>
            <w:tcBorders>
              <w:top w:val="single" w:sz="4" w:space="0" w:color="000000"/>
              <w:left w:val="single" w:sz="4" w:space="0" w:color="000000"/>
              <w:bottom w:val="single" w:sz="4" w:space="0" w:color="000000"/>
              <w:right w:val="single" w:sz="4" w:space="0" w:color="000000"/>
            </w:tcBorders>
          </w:tcPr>
          <w:p w14:paraId="496187D3" w14:textId="77777777" w:rsidR="00E46BED" w:rsidRPr="00A56432" w:rsidRDefault="00E46BED" w:rsidP="00E46BED">
            <w:pPr>
              <w:tabs>
                <w:tab w:val="left" w:pos="1481"/>
              </w:tabs>
              <w:jc w:val="left"/>
              <w:rPr>
                <w:i/>
              </w:rPr>
            </w:pPr>
            <w:r w:rsidRPr="00A56432">
              <w:rPr>
                <w:i/>
                <w:lang w:eastAsia="fr-FR"/>
              </w:rPr>
              <w:t>Equipements d’infrastructure système et réseau/Logiciels, Equipements utilisateurs/Logiciels</w:t>
            </w:r>
          </w:p>
        </w:tc>
      </w:tr>
    </w:tbl>
    <w:p w14:paraId="6D0FF687" w14:textId="77777777" w:rsidR="00E46BED" w:rsidRPr="00A56432" w:rsidRDefault="00E46BED" w:rsidP="00E46BED"/>
    <w:p w14:paraId="187183F8" w14:textId="77777777" w:rsidR="00E46BED" w:rsidRPr="00A56432" w:rsidRDefault="00E46BED" w:rsidP="00E46BED">
      <w:pPr>
        <w:spacing w:after="0"/>
        <w:jc w:val="left"/>
        <w:rPr>
          <w:rFonts w:ascii="Arial Gras" w:hAnsi="Arial Gras"/>
          <w:b/>
          <w:color w:val="243F60"/>
          <w:lang w:eastAsia="fr-FR"/>
        </w:rPr>
      </w:pPr>
      <w:r w:rsidRPr="00A56432">
        <w:br w:type="page"/>
      </w:r>
    </w:p>
    <w:p w14:paraId="55E07C5C" w14:textId="77777777" w:rsidR="00E46BED" w:rsidRPr="00A56432" w:rsidRDefault="00E46BED" w:rsidP="00E46BED">
      <w:pPr>
        <w:pStyle w:val="StyleTheme3"/>
        <w:outlineLvl w:val="3"/>
        <w:rPr>
          <w:noProof w:val="0"/>
        </w:rPr>
      </w:pPr>
      <w:r w:rsidRPr="00A56432">
        <w:lastRenderedPageBreak/>
        <mc:AlternateContent>
          <mc:Choice Requires="wpg">
            <w:drawing>
              <wp:anchor distT="0" distB="0" distL="114300" distR="114300" simplePos="0" relativeHeight="251703808" behindDoc="0" locked="0" layoutInCell="1" allowOverlap="1" wp14:anchorId="367E233A" wp14:editId="2891BE9B">
                <wp:simplePos x="0" y="0"/>
                <wp:positionH relativeFrom="leftMargin">
                  <wp:posOffset>360045</wp:posOffset>
                </wp:positionH>
                <wp:positionV relativeFrom="paragraph">
                  <wp:posOffset>19050</wp:posOffset>
                </wp:positionV>
                <wp:extent cx="784800" cy="763200"/>
                <wp:effectExtent l="0" t="0" r="15875" b="18415"/>
                <wp:wrapSquare wrapText="bothSides"/>
                <wp:docPr id="593" name="Groupe 5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763200"/>
                          <a:chOff x="0" y="0"/>
                          <a:chExt cx="785791" cy="764462"/>
                        </a:xfrm>
                      </wpg:grpSpPr>
                      <wps:wsp>
                        <wps:cNvPr id="594" name="Rectangle 594"/>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FB0197" w14:textId="77777777" w:rsidR="00700109" w:rsidRPr="005E1DC7" w:rsidRDefault="00700109" w:rsidP="00E46BED">
                              <w:pPr>
                                <w:jc w:val="center"/>
                                <w:rPr>
                                  <w:b/>
                                  <w:color w:val="000000" w:themeColor="text1"/>
                                  <w:sz w:val="16"/>
                                  <w:szCs w:val="16"/>
                                </w:rPr>
                              </w:pPr>
                              <w:r>
                                <w:rPr>
                                  <w:b/>
                                  <w:color w:val="000000" w:themeColor="text1"/>
                                  <w:sz w:val="16"/>
                                  <w:szCs w:val="16"/>
                                </w:rPr>
                                <w:t>29,30</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5" name="Rectangle 595"/>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78C3D7"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6" name="Rectangle 596"/>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FDDB9C"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7" name="Rectangle 597"/>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DEB49A"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67E233A" id="Groupe 593" o:spid="_x0000_s1326" style="position:absolute;left:0;text-align:left;margin-left:28.35pt;margin-top:1.5pt;width:61.8pt;height:60.1pt;z-index:251703808;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">
                <v:rect id="Rectangle 594" o:spid="_x0000_s1327"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" filled="f" strokecolor="black [3213]" strokeweight="2pt">
                  <v:textbox>
                    <w:txbxContent>
                      <w:p w14:paraId="43FB0197" w14:textId="77777777" w:rsidR="00700109" w:rsidRPr="005E1DC7" w:rsidRDefault="00700109" w:rsidP="00E46BED">
                        <w:pPr>
                          <w:jc w:val="center"/>
                          <w:rPr>
                            <w:b/>
                            <w:color w:val="000000" w:themeColor="text1"/>
                            <w:sz w:val="16"/>
                            <w:szCs w:val="16"/>
                          </w:rPr>
                        </w:pPr>
                        <w:r>
                          <w:rPr>
                            <w:b/>
                            <w:color w:val="000000" w:themeColor="text1"/>
                            <w:sz w:val="16"/>
                            <w:szCs w:val="16"/>
                          </w:rPr>
                          <w:t>29,30</w:t>
                        </w:r>
                      </w:p>
                    </w:txbxContent>
                  </v:textbox>
                </v:rect>
                <v:rect id="Rectangle 595" o:spid="_x0000_s1328"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" filled="f" strokecolor="black [3213]" strokeweight="2pt">
                  <v:textbox>
                    <w:txbxContent>
                      <w:p w14:paraId="0F78C3D7"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596" o:spid="_x0000_s1329"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" filled="f" strokecolor="black [3213]" strokeweight="2pt">
                  <v:textbox>
                    <w:txbxContent>
                      <w:p w14:paraId="26FDDB9C"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597" o:spid="_x0000_s1330"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" filled="f" strokecolor="black [3213]" strokeweight="2pt">
                  <v:textbox>
                    <w:txbxContent>
                      <w:p w14:paraId="73DEB49A"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T</w:t>
      </w:r>
      <w:r w:rsidRPr="00A56432">
        <w:rPr>
          <w:b w:val="0"/>
          <w:noProof w:val="0"/>
        </w:rPr>
        <w:t>6</w:t>
      </w:r>
      <w:r w:rsidRPr="00A56432">
        <w:rPr>
          <w:noProof w:val="0"/>
        </w:rPr>
        <w:t>-3.2 Vérifier les fonctionnalités de sécurité au regard de la PSSI</w:t>
      </w:r>
    </w:p>
    <w:p w14:paraId="200FC943" w14:textId="77777777" w:rsidR="00E46BED" w:rsidRPr="00A56432" w:rsidRDefault="00E46BED" w:rsidP="00E46BED">
      <w:pPr>
        <w:tabs>
          <w:tab w:val="left" w:pos="1481"/>
        </w:tabs>
        <w:ind w:left="360"/>
        <w:rPr>
          <w:lang w:eastAsia="fr-FR"/>
        </w:rPr>
      </w:pPr>
      <w:r w:rsidRPr="00A56432">
        <w:rPr>
          <w:b/>
          <w:u w:val="single"/>
        </w:rPr>
        <w:t>Exigence :</w:t>
      </w:r>
    </w:p>
    <w:p w14:paraId="18A8E223" w14:textId="14EF297F" w:rsidR="00E46BED" w:rsidRPr="00A56432" w:rsidRDefault="00E46BED" w:rsidP="00FA2CE4">
      <w:pPr>
        <w:pStyle w:val="Paragraphedeliste"/>
        <w:numPr>
          <w:ilvl w:val="1"/>
          <w:numId w:val="7"/>
        </w:numPr>
        <w:spacing w:before="240" w:after="240" w:line="240" w:lineRule="auto"/>
        <w:ind w:left="992" w:hanging="425"/>
        <w:contextualSpacing w:val="0"/>
      </w:pPr>
      <w:r w:rsidRPr="00A56432">
        <w:t xml:space="preserve">Les progiciels « sur étagère » acquis par la structure doivent intégrer les fonctions de sécurité qui permettent leur mise en </w:t>
      </w:r>
      <w:r w:rsidR="009A47AF" w:rsidRPr="00A56432">
        <w:t>œuvre conforme</w:t>
      </w:r>
      <w:r w:rsidRPr="00A56432">
        <w:t xml:space="preserve"> aux règles énoncées par la PSSI de la structure.</w:t>
      </w:r>
    </w:p>
    <w:p w14:paraId="21F8278B" w14:textId="77777777" w:rsidR="00E46BED" w:rsidRPr="00A56432" w:rsidRDefault="00E46BED" w:rsidP="00E46BED">
      <w:pPr>
        <w:tabs>
          <w:tab w:val="left" w:pos="1481"/>
        </w:tabs>
        <w:ind w:left="360"/>
        <w:rPr>
          <w:lang w:eastAsia="fr-FR"/>
        </w:rPr>
      </w:pPr>
      <w:r w:rsidRPr="00A56432">
        <w:rPr>
          <w:b/>
          <w:u w:val="single"/>
        </w:rPr>
        <w:t>Déclinaison en règles :</w:t>
      </w:r>
    </w:p>
    <w:p w14:paraId="4811B645" w14:textId="77777777" w:rsidR="00E46BED" w:rsidRPr="00A56432" w:rsidRDefault="00E46BED" w:rsidP="00E46BED">
      <w:pPr>
        <w:tabs>
          <w:tab w:val="left" w:pos="1481"/>
        </w:tabs>
        <w:ind w:left="709"/>
        <w:rPr>
          <w:lang w:eastAsia="fr-FR"/>
        </w:rPr>
      </w:pPr>
      <w:r w:rsidRPr="00A56432">
        <w:rPr>
          <w:lang w:eastAsia="fr-FR"/>
        </w:rPr>
        <w:t>Exemples de règles sur la vérification des fonctionnalités de sécurité </w:t>
      </w:r>
      <w:r w:rsidRPr="00A56432">
        <w:t>:</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6D0E9F37"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A8A4670" w14:textId="77777777" w:rsidR="00E46BED" w:rsidRPr="00A56432" w:rsidRDefault="00E46BED" w:rsidP="00E46BED">
            <w:pPr>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5BD1A91" w14:textId="77777777" w:rsidR="00E46BED" w:rsidRPr="00A56432" w:rsidRDefault="00E46BED" w:rsidP="00E46BED">
            <w:pPr>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2B10B62"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45B7E8D8" w14:textId="77777777" w:rsidTr="00E46BED">
        <w:tc>
          <w:tcPr>
            <w:tcW w:w="889" w:type="dxa"/>
            <w:tcBorders>
              <w:top w:val="single" w:sz="4" w:space="0" w:color="000000"/>
              <w:left w:val="single" w:sz="4" w:space="0" w:color="000000"/>
              <w:bottom w:val="single" w:sz="4" w:space="0" w:color="000000"/>
              <w:right w:val="single" w:sz="4" w:space="0" w:color="000000"/>
            </w:tcBorders>
          </w:tcPr>
          <w:p w14:paraId="64FF0168" w14:textId="77777777" w:rsidR="00E46BED" w:rsidRPr="00A56432" w:rsidRDefault="00E46BED" w:rsidP="00E46BED">
            <w:pPr>
              <w:tabs>
                <w:tab w:val="left" w:pos="1481"/>
              </w:tabs>
            </w:pPr>
            <w:r w:rsidRPr="00A56432">
              <w:t>6.3.2.1</w:t>
            </w:r>
          </w:p>
        </w:tc>
        <w:tc>
          <w:tcPr>
            <w:tcW w:w="5982" w:type="dxa"/>
            <w:tcBorders>
              <w:top w:val="single" w:sz="4" w:space="0" w:color="000000"/>
              <w:left w:val="single" w:sz="4" w:space="0" w:color="000000"/>
              <w:bottom w:val="single" w:sz="4" w:space="0" w:color="000000"/>
              <w:right w:val="single" w:sz="4" w:space="0" w:color="000000"/>
            </w:tcBorders>
          </w:tcPr>
          <w:p w14:paraId="25E5D983" w14:textId="77777777" w:rsidR="00E46BED" w:rsidRPr="00A56432" w:rsidRDefault="00E46BED" w:rsidP="00E46BED">
            <w:pPr>
              <w:tabs>
                <w:tab w:val="left" w:pos="1481"/>
              </w:tabs>
              <w:rPr>
                <w:lang w:eastAsia="fr-FR"/>
              </w:rPr>
            </w:pPr>
            <w:r w:rsidRPr="00A56432">
              <w:rPr>
                <w:lang w:eastAsia="fr-FR"/>
              </w:rPr>
              <w:t>Si le progiciel propose une méthode d’authentification des utilisateurs par mot de passe, il convient de vérifier, préalablement à son acquisition :</w:t>
            </w:r>
          </w:p>
          <w:p w14:paraId="7DD62B30" w14:textId="77777777" w:rsidR="00E46BED" w:rsidRPr="00A56432" w:rsidRDefault="00E46BED" w:rsidP="00FA2CE4">
            <w:pPr>
              <w:pStyle w:val="Paragraphedeliste"/>
              <w:numPr>
                <w:ilvl w:val="0"/>
                <w:numId w:val="68"/>
              </w:numPr>
              <w:tabs>
                <w:tab w:val="left" w:pos="1481"/>
              </w:tabs>
              <w:rPr>
                <w:lang w:eastAsia="fr-FR"/>
              </w:rPr>
            </w:pPr>
            <w:r w:rsidRPr="00A56432">
              <w:rPr>
                <w:lang w:eastAsia="fr-FR"/>
              </w:rPr>
              <w:t>que cette méthode est suffisante au regard des référentiels d’authentification du corpus documentaire PGSSI-S [Réf. n°6] ;</w:t>
            </w:r>
          </w:p>
          <w:p w14:paraId="1C43BDE9" w14:textId="77777777" w:rsidR="00E46BED" w:rsidRPr="00A56432" w:rsidRDefault="00E46BED" w:rsidP="00FA2CE4">
            <w:pPr>
              <w:pStyle w:val="Paragraphedeliste"/>
              <w:numPr>
                <w:ilvl w:val="0"/>
                <w:numId w:val="68"/>
              </w:numPr>
              <w:tabs>
                <w:tab w:val="left" w:pos="1481"/>
              </w:tabs>
              <w:rPr>
                <w:lang w:eastAsia="fr-FR"/>
              </w:rPr>
            </w:pPr>
            <w:r w:rsidRPr="00A56432">
              <w:rPr>
                <w:lang w:eastAsia="fr-FR"/>
              </w:rPr>
              <w:t>que le progiciel propose l’ensemble des fonctions de gestion des mots de passe répondant aux règles de la thématique 4-5.1 (longueur des mots de passe, renouvellement, …).</w:t>
            </w:r>
          </w:p>
        </w:tc>
        <w:tc>
          <w:tcPr>
            <w:tcW w:w="2309" w:type="dxa"/>
            <w:tcBorders>
              <w:top w:val="single" w:sz="4" w:space="0" w:color="000000"/>
              <w:left w:val="single" w:sz="4" w:space="0" w:color="000000"/>
              <w:bottom w:val="single" w:sz="4" w:space="0" w:color="000000"/>
              <w:right w:val="single" w:sz="4" w:space="0" w:color="000000"/>
            </w:tcBorders>
          </w:tcPr>
          <w:p w14:paraId="6DD955A7" w14:textId="77777777" w:rsidR="00E46BED" w:rsidRPr="00A56432" w:rsidRDefault="00E46BED" w:rsidP="00E46BED">
            <w:pPr>
              <w:tabs>
                <w:tab w:val="left" w:pos="1481"/>
              </w:tabs>
              <w:jc w:val="left"/>
              <w:rPr>
                <w:i/>
              </w:rPr>
            </w:pPr>
            <w:r w:rsidRPr="00A56432">
              <w:rPr>
                <w:i/>
                <w:lang w:eastAsia="fr-FR"/>
              </w:rPr>
              <w:t>Equipements d’infrastructure système et réseau/Logiciels, Equipements utilisateurs/Logiciels</w:t>
            </w:r>
          </w:p>
        </w:tc>
      </w:tr>
      <w:tr w:rsidR="00E46BED" w:rsidRPr="00A56432" w14:paraId="334E448E" w14:textId="77777777" w:rsidTr="00E46BED">
        <w:tc>
          <w:tcPr>
            <w:tcW w:w="889" w:type="dxa"/>
            <w:tcBorders>
              <w:top w:val="single" w:sz="4" w:space="0" w:color="000000"/>
              <w:left w:val="single" w:sz="4" w:space="0" w:color="000000"/>
              <w:bottom w:val="single" w:sz="4" w:space="0" w:color="000000"/>
              <w:right w:val="single" w:sz="4" w:space="0" w:color="000000"/>
            </w:tcBorders>
          </w:tcPr>
          <w:p w14:paraId="3B6C8601" w14:textId="77777777" w:rsidR="00E46BED" w:rsidRPr="00A56432" w:rsidRDefault="00E46BED" w:rsidP="00E46BED">
            <w:pPr>
              <w:tabs>
                <w:tab w:val="left" w:pos="1481"/>
              </w:tabs>
            </w:pPr>
            <w:r w:rsidRPr="00A56432">
              <w:t>6.3.2.2</w:t>
            </w:r>
          </w:p>
        </w:tc>
        <w:tc>
          <w:tcPr>
            <w:tcW w:w="5982" w:type="dxa"/>
            <w:tcBorders>
              <w:top w:val="single" w:sz="4" w:space="0" w:color="000000"/>
              <w:left w:val="single" w:sz="4" w:space="0" w:color="000000"/>
              <w:bottom w:val="single" w:sz="4" w:space="0" w:color="000000"/>
              <w:right w:val="single" w:sz="4" w:space="0" w:color="000000"/>
            </w:tcBorders>
          </w:tcPr>
          <w:p w14:paraId="4D5D9E8B" w14:textId="3617A46F" w:rsidR="00E46BED" w:rsidRPr="00A56432" w:rsidRDefault="00E46BED" w:rsidP="00E46BED">
            <w:pPr>
              <w:tabs>
                <w:tab w:val="left" w:pos="1481"/>
              </w:tabs>
              <w:rPr>
                <w:lang w:eastAsia="fr-FR"/>
              </w:rPr>
            </w:pPr>
            <w:r w:rsidRPr="00A56432">
              <w:rPr>
                <w:lang w:eastAsia="fr-FR"/>
              </w:rPr>
              <w:t>Il convient de vérifier, préalablement à l’acquisition du progiciel, qu’il intègre les fonctions de gestion des accès aux informations conforme aux règles de la thématique 5-1 (gestion de rôles, fonctions d’affectation/retrait/contrôle des droits, comptes administrateurs…)</w:t>
            </w:r>
          </w:p>
        </w:tc>
        <w:tc>
          <w:tcPr>
            <w:tcW w:w="2309" w:type="dxa"/>
            <w:tcBorders>
              <w:top w:val="single" w:sz="4" w:space="0" w:color="000000"/>
              <w:left w:val="single" w:sz="4" w:space="0" w:color="000000"/>
              <w:bottom w:val="single" w:sz="4" w:space="0" w:color="000000"/>
              <w:right w:val="single" w:sz="4" w:space="0" w:color="000000"/>
            </w:tcBorders>
          </w:tcPr>
          <w:p w14:paraId="1B980D98" w14:textId="77777777" w:rsidR="00E46BED" w:rsidRPr="00A56432" w:rsidRDefault="00E46BED" w:rsidP="00E46BED">
            <w:pPr>
              <w:tabs>
                <w:tab w:val="left" w:pos="1481"/>
              </w:tabs>
              <w:jc w:val="left"/>
              <w:rPr>
                <w:i/>
              </w:rPr>
            </w:pPr>
            <w:r w:rsidRPr="00A56432">
              <w:rPr>
                <w:i/>
                <w:lang w:eastAsia="fr-FR"/>
              </w:rPr>
              <w:t>Equipements d’infrastructure système et réseau/Logiciels, Equipements utilisateurs/Logiciels</w:t>
            </w:r>
          </w:p>
        </w:tc>
      </w:tr>
    </w:tbl>
    <w:p w14:paraId="5CA8C83C" w14:textId="77777777" w:rsidR="00E46BED" w:rsidRPr="00A56432" w:rsidRDefault="00E46BED" w:rsidP="00E46BED">
      <w:pPr>
        <w:pStyle w:val="Paragraphedeliste"/>
        <w:spacing w:before="120" w:after="240"/>
        <w:ind w:left="992"/>
      </w:pPr>
    </w:p>
    <w:p w14:paraId="52169F08" w14:textId="77777777" w:rsidR="00E46BED" w:rsidRPr="00A56432" w:rsidRDefault="00E46BED" w:rsidP="00E46BED">
      <w:pPr>
        <w:spacing w:after="0"/>
        <w:jc w:val="left"/>
      </w:pPr>
      <w:r w:rsidRPr="00A56432">
        <w:br w:type="page"/>
      </w:r>
    </w:p>
    <w:p w14:paraId="48DFCBB3" w14:textId="77777777" w:rsidR="00E46BED" w:rsidRPr="00A56432" w:rsidRDefault="00E46BED" w:rsidP="00E46BED">
      <w:pPr>
        <w:pStyle w:val="StyleThmatique1-niveau1"/>
      </w:pPr>
      <w:bookmarkStart w:id="192" w:name="_Toc402538318"/>
      <w:bookmarkStart w:id="193" w:name="_Toc417433530"/>
      <w:bookmarkStart w:id="194" w:name="_Toc114757301"/>
      <w:r w:rsidRPr="00A56432">
        <w:rPr>
          <w:noProof w:val="0"/>
        </w:rPr>
        <w:lastRenderedPageBreak/>
        <w:t>T6-4 Acquérir des équipements informatiques</w:t>
      </w:r>
      <w:bookmarkEnd w:id="192"/>
      <w:bookmarkEnd w:id="193"/>
      <w:bookmarkEnd w:id="194"/>
    </w:p>
    <w:p w14:paraId="4C966B0B"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704832" behindDoc="0" locked="0" layoutInCell="1" allowOverlap="1" wp14:anchorId="2BDDA81E" wp14:editId="7A4A1533">
                <wp:simplePos x="0" y="0"/>
                <wp:positionH relativeFrom="leftMargin">
                  <wp:posOffset>360045</wp:posOffset>
                </wp:positionH>
                <wp:positionV relativeFrom="paragraph">
                  <wp:posOffset>62865</wp:posOffset>
                </wp:positionV>
                <wp:extent cx="784800" cy="763200"/>
                <wp:effectExtent l="0" t="0" r="15875" b="18415"/>
                <wp:wrapSquare wrapText="bothSides"/>
                <wp:docPr id="598" name="Groupe 5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763200"/>
                          <a:chOff x="0" y="0"/>
                          <a:chExt cx="785791" cy="764462"/>
                        </a:xfrm>
                      </wpg:grpSpPr>
                      <wps:wsp>
                        <wps:cNvPr id="599" name="Rectangle 599"/>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C37C58"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0" name="Rectangle 600"/>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861450"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1" name="Rectangle 601"/>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C5FA75"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2" name="Rectangle 602"/>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263996"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2BDDA81E" id="Groupe 598" o:spid="_x0000_s1331" style="position:absolute;left:0;text-align:left;margin-left:28.35pt;margin-top:4.95pt;width:61.8pt;height:60.1pt;z-index:251704832;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">
                <v:rect id="Rectangle 599" o:spid="_x0000_s1332"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" filled="f" strokecolor="black [3213]" strokeweight="2pt">
                  <v:textbox>
                    <w:txbxContent>
                      <w:p w14:paraId="41C37C58" w14:textId="77777777" w:rsidR="00700109" w:rsidRPr="005E1DC7" w:rsidRDefault="00700109" w:rsidP="00E46BED">
                        <w:pPr>
                          <w:jc w:val="center"/>
                          <w:rPr>
                            <w:b/>
                            <w:color w:val="000000" w:themeColor="text1"/>
                            <w:sz w:val="16"/>
                            <w:szCs w:val="16"/>
                          </w:rPr>
                        </w:pPr>
                      </w:p>
                    </w:txbxContent>
                  </v:textbox>
                </v:rect>
                <v:rect id="Rectangle 600" o:spid="_x0000_s1333"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" filled="f" strokecolor="black [3213]" strokeweight="2pt">
                  <v:textbox>
                    <w:txbxContent>
                      <w:p w14:paraId="03861450"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601" o:spid="_x0000_s1334"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" filled="f" strokecolor="black [3213]" strokeweight="2pt">
                  <v:textbox>
                    <w:txbxContent>
                      <w:p w14:paraId="49C5FA75"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602" o:spid="_x0000_s1335"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" filled="f" strokecolor="black [3213]" strokeweight="2pt">
                  <v:textbox>
                    <w:txbxContent>
                      <w:p w14:paraId="4B263996"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T</w:t>
      </w:r>
      <w:r w:rsidRPr="00A56432">
        <w:rPr>
          <w:b w:val="0"/>
          <w:noProof w:val="0"/>
        </w:rPr>
        <w:t>6</w:t>
      </w:r>
      <w:r w:rsidRPr="00A56432">
        <w:rPr>
          <w:noProof w:val="0"/>
        </w:rPr>
        <w:t>-4.1 Demander aux industriels et fournisseurs un engagement de conformité au guide pratique « Destruction de données lors de transfert de matériels informatiques »</w:t>
      </w:r>
    </w:p>
    <w:p w14:paraId="419556BE" w14:textId="77777777" w:rsidR="00E46BED" w:rsidRPr="00A56432" w:rsidRDefault="00E46BED" w:rsidP="00E46BED">
      <w:pPr>
        <w:ind w:firstLine="360"/>
      </w:pPr>
      <w:r w:rsidRPr="00A56432">
        <w:rPr>
          <w:noProof/>
          <w:lang w:eastAsia="fr-FR"/>
        </w:rPr>
        <mc:AlternateContent>
          <mc:Choice Requires="wps">
            <w:drawing>
              <wp:inline distT="0" distB="0" distL="0" distR="0" wp14:anchorId="6FDF381E" wp14:editId="01B61997">
                <wp:extent cx="5465445" cy="942975"/>
                <wp:effectExtent l="0" t="0" r="59055" b="66675"/>
                <wp:docPr id="17" name="Carré corné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5445" cy="942975"/>
                        </a:xfrm>
                        <a:prstGeom prst="foldedCorner">
                          <a:avLst>
                            <a:gd name="adj" fmla="val 10148"/>
                          </a:avLst>
                        </a:prstGeom>
                        <a:solidFill>
                          <a:schemeClr val="bg1">
                            <a:lumMod val="95000"/>
                            <a:lumOff val="0"/>
                          </a:schemeClr>
                        </a:solidFill>
                        <a:ln w="12700">
                          <a:solidFill>
                            <a:schemeClr val="tx1">
                              <a:lumMod val="100000"/>
                              <a:lumOff val="0"/>
                            </a:schemeClr>
                          </a:solidFill>
                          <a:round/>
                          <a:headEnd/>
                          <a:tailEnd/>
                        </a:ln>
                        <a:effectLst>
                          <a:outerShdw dist="38100" dir="2700000" algn="tl" rotWithShape="0">
                            <a:srgbClr val="000000">
                              <a:alpha val="39999"/>
                            </a:srgbClr>
                          </a:outerShdw>
                        </a:effectLst>
                      </wps:spPr>
                      <wps:txbx>
                        <w:txbxContent>
                          <w:p w14:paraId="147C1C97" w14:textId="77777777" w:rsidR="00700109" w:rsidRDefault="00700109" w:rsidP="00E46BED">
                            <w:pPr>
                              <w:pStyle w:val="Guide"/>
                              <w:rPr>
                                <w:rFonts w:cs="Arial"/>
                              </w:rPr>
                            </w:pPr>
                            <w:r>
                              <w:rPr>
                                <w:rFonts w:cs="Arial"/>
                                <w:i w:val="0"/>
                                <w:noProof/>
                                <w:color w:val="1111CC"/>
                                <w:szCs w:val="20"/>
                                <w:lang w:eastAsia="fr-FR" w:bidi="ar-SA"/>
                              </w:rPr>
                              <w:drawing>
                                <wp:inline distT="0" distB="0" distL="0" distR="0" wp14:anchorId="5236EF83" wp14:editId="208F5686">
                                  <wp:extent cx="249555" cy="213995"/>
                                  <wp:effectExtent l="0" t="0" r="0" b="0"/>
                                  <wp:docPr id="664" name="Image 664" descr="Afficher l'image en taille réelle">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Afficher l'image en taille réelle">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9555" cy="213995"/>
                                          </a:xfrm>
                                          <a:prstGeom prst="rect">
                                            <a:avLst/>
                                          </a:prstGeom>
                                          <a:noFill/>
                                          <a:ln>
                                            <a:noFill/>
                                          </a:ln>
                                        </pic:spPr>
                                      </pic:pic>
                                    </a:graphicData>
                                  </a:graphic>
                                </wp:inline>
                              </w:drawing>
                            </w:r>
                            <w:r w:rsidRPr="005C0F8B">
                              <w:rPr>
                                <w:rFonts w:cs="Arial"/>
                              </w:rPr>
                              <w:tab/>
                            </w:r>
                            <w:r>
                              <w:rPr>
                                <w:rFonts w:cs="Arial"/>
                              </w:rPr>
                              <w:t>Les règles ci-dessous sont principalement issues du guide pratique</w:t>
                            </w:r>
                            <w:r w:rsidRPr="00532704">
                              <w:t xml:space="preserve"> </w:t>
                            </w:r>
                            <w:r>
                              <w:t>« </w:t>
                            </w:r>
                            <w:r w:rsidRPr="00AB291F">
                              <w:rPr>
                                <w:rFonts w:cs="Arial"/>
                              </w:rPr>
                              <w:t>Guide pratique spécifique à la destruction de données lors du transfert de matériels informatiques des Systèmes d’Information de Santé</w:t>
                            </w:r>
                            <w:r>
                              <w:rPr>
                                <w:rFonts w:cs="Arial"/>
                              </w:rPr>
                              <w:t> »</w:t>
                            </w:r>
                            <w:r w:rsidRPr="00AB291F">
                              <w:rPr>
                                <w:rFonts w:cs="Arial"/>
                              </w:rPr>
                              <w:t xml:space="preserve"> [Réf. n°</w:t>
                            </w:r>
                            <w:r>
                              <w:rPr>
                                <w:rFonts w:cs="Arial"/>
                              </w:rPr>
                              <w:t>6.9</w:t>
                            </w:r>
                            <w:r w:rsidRPr="00AB291F">
                              <w:rPr>
                                <w:rFonts w:cs="Arial"/>
                              </w:rPr>
                              <w:t>]</w:t>
                            </w:r>
                            <w:r>
                              <w:rPr>
                                <w:rFonts w:cs="Arial"/>
                              </w:rPr>
                              <w:t xml:space="preserve"> du corpus documentaire PGSSI-S.</w:t>
                            </w:r>
                          </w:p>
                          <w:p w14:paraId="78619250" w14:textId="77777777" w:rsidR="00700109" w:rsidRPr="0057026B" w:rsidRDefault="00700109" w:rsidP="00E46BED">
                            <w:pPr>
                              <w:pStyle w:val="Guide"/>
                              <w:rPr>
                                <w:rFonts w:cs="Arial"/>
                              </w:rPr>
                            </w:pPr>
                            <w:r>
                              <w:rPr>
                                <w:rFonts w:cs="Arial"/>
                              </w:rPr>
                              <w:tab/>
                            </w:r>
                            <w:r w:rsidRPr="0057026B">
                              <w:rPr>
                                <w:rFonts w:cs="Arial"/>
                              </w:rPr>
                              <w:t>Ce</w:t>
                            </w:r>
                            <w:r>
                              <w:rPr>
                                <w:rFonts w:cs="Arial"/>
                              </w:rPr>
                              <w:t xml:space="preserve"> document peut être utilement consulté pour plus d’informations sur le sujet.</w:t>
                            </w:r>
                          </w:p>
                        </w:txbxContent>
                      </wps:txbx>
                      <wps:bodyPr rot="0" vert="horz" wrap="square" lIns="91440" tIns="45720" rIns="91440" bIns="0" anchor="t" anchorCtr="0" upright="1">
                        <a:noAutofit/>
                      </wps:bodyPr>
                    </wps:wsp>
                  </a:graphicData>
                </a:graphic>
              </wp:inline>
            </w:drawing>
          </mc:Choice>
          <mc:Fallback>
            <w:pict>
              <v:shape w14:anchorId="6FDF381E" id="Carré corné 154" o:spid="_x0000_s1336" type="#_x0000_t65" style="width:430.35pt;height:7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" adj="19408" fillcolor="#f2f2f2 [3052]" strokecolor="black [3213]" strokeweight="1pt">
                <v:shadow on="t" color="black" opacity="26213f" origin="-.5,-.5" offset=".74836mm,.74836mm"/>
                <v:textbox inset=",,,0">
                  <w:txbxContent>
                    <w:p w14:paraId="147C1C97" w14:textId="77777777" w:rsidR="00700109" w:rsidRDefault="00700109" w:rsidP="00E46BED">
                      <w:pPr>
                        <w:pStyle w:val="Guide"/>
                        <w:rPr>
                          <w:rFonts w:cs="Arial"/>
                        </w:rPr>
                      </w:pPr>
                      <w:r>
                        <w:rPr>
                          <w:rFonts w:cs="Arial"/>
                          <w:i w:val="0"/>
                          <w:noProof/>
                          <w:color w:val="1111CC"/>
                          <w:szCs w:val="20"/>
                          <w:lang w:eastAsia="fr-FR" w:bidi="ar-SA"/>
                        </w:rPr>
                        <w:drawing>
                          <wp:inline distT="0" distB="0" distL="0" distR="0" wp14:anchorId="5236EF83" wp14:editId="208F5686">
                            <wp:extent cx="249555" cy="213995"/>
                            <wp:effectExtent l="0" t="0" r="0" b="0"/>
                            <wp:docPr id="664" name="Image 664" descr="Afficher l'image en taille réell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Afficher l'image en taille réelle">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9555" cy="213995"/>
                                    </a:xfrm>
                                    <a:prstGeom prst="rect">
                                      <a:avLst/>
                                    </a:prstGeom>
                                    <a:noFill/>
                                    <a:ln>
                                      <a:noFill/>
                                    </a:ln>
                                  </pic:spPr>
                                </pic:pic>
                              </a:graphicData>
                            </a:graphic>
                          </wp:inline>
                        </w:drawing>
                      </w:r>
                      <w:r w:rsidRPr="005C0F8B">
                        <w:rPr>
                          <w:rFonts w:cs="Arial"/>
                        </w:rPr>
                        <w:tab/>
                      </w:r>
                      <w:r>
                        <w:rPr>
                          <w:rFonts w:cs="Arial"/>
                        </w:rPr>
                        <w:t>Les règles ci-dessous sont principalement issues du guide pratique</w:t>
                      </w:r>
                      <w:r w:rsidRPr="00532704">
                        <w:t xml:space="preserve"> </w:t>
                      </w:r>
                      <w:r>
                        <w:t>« </w:t>
                      </w:r>
                      <w:r w:rsidRPr="00AB291F">
                        <w:rPr>
                          <w:rFonts w:cs="Arial"/>
                        </w:rPr>
                        <w:t>Guide pratique spécifique à la destruction de données lors du transfert de matériels informatiques des Systèmes d’Information de Santé</w:t>
                      </w:r>
                      <w:r>
                        <w:rPr>
                          <w:rFonts w:cs="Arial"/>
                        </w:rPr>
                        <w:t> »</w:t>
                      </w:r>
                      <w:r w:rsidRPr="00AB291F">
                        <w:rPr>
                          <w:rFonts w:cs="Arial"/>
                        </w:rPr>
                        <w:t xml:space="preserve"> [Réf. n°</w:t>
                      </w:r>
                      <w:r>
                        <w:rPr>
                          <w:rFonts w:cs="Arial"/>
                        </w:rPr>
                        <w:t>6.9</w:t>
                      </w:r>
                      <w:r w:rsidRPr="00AB291F">
                        <w:rPr>
                          <w:rFonts w:cs="Arial"/>
                        </w:rPr>
                        <w:t>]</w:t>
                      </w:r>
                      <w:r>
                        <w:rPr>
                          <w:rFonts w:cs="Arial"/>
                        </w:rPr>
                        <w:t xml:space="preserve"> du corpus documentaire PGSSI-S.</w:t>
                      </w:r>
                    </w:p>
                    <w:p w14:paraId="78619250" w14:textId="77777777" w:rsidR="00700109" w:rsidRPr="0057026B" w:rsidRDefault="00700109" w:rsidP="00E46BED">
                      <w:pPr>
                        <w:pStyle w:val="Guide"/>
                        <w:rPr>
                          <w:rFonts w:cs="Arial"/>
                        </w:rPr>
                      </w:pPr>
                      <w:r>
                        <w:rPr>
                          <w:rFonts w:cs="Arial"/>
                        </w:rPr>
                        <w:tab/>
                      </w:r>
                      <w:r w:rsidRPr="0057026B">
                        <w:rPr>
                          <w:rFonts w:cs="Arial"/>
                        </w:rPr>
                        <w:t>Ce</w:t>
                      </w:r>
                      <w:r>
                        <w:rPr>
                          <w:rFonts w:cs="Arial"/>
                        </w:rPr>
                        <w:t xml:space="preserve"> document peut être utilement consulté pour plus d’informations sur le sujet.</w:t>
                      </w:r>
                    </w:p>
                  </w:txbxContent>
                </v:textbox>
                <w10:anchorlock/>
              </v:shape>
            </w:pict>
          </mc:Fallback>
        </mc:AlternateContent>
      </w:r>
    </w:p>
    <w:p w14:paraId="192D9762" w14:textId="77777777" w:rsidR="00E46BED" w:rsidRPr="00A56432" w:rsidRDefault="00E46BED" w:rsidP="00E46BED">
      <w:pPr>
        <w:tabs>
          <w:tab w:val="left" w:pos="1481"/>
        </w:tabs>
        <w:ind w:left="360"/>
        <w:rPr>
          <w:lang w:eastAsia="fr-FR"/>
        </w:rPr>
      </w:pPr>
      <w:r w:rsidRPr="00A56432">
        <w:rPr>
          <w:b/>
          <w:u w:val="single"/>
        </w:rPr>
        <w:t>Exigence :</w:t>
      </w:r>
    </w:p>
    <w:p w14:paraId="051554B6"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t>Les industriels et fournisseurs susceptibles d’être destinataires d’équipements contenant des données retournées par la structure (par exemple dans le cadre d’un contrat de maintenance, de garantie du matériel, de location ou de prêt) doivent s’engager à mettre en œuvre les modalités de destruction des données requises par le PSSI.</w:t>
      </w:r>
    </w:p>
    <w:p w14:paraId="1E5F6FE2" w14:textId="77777777" w:rsidR="00E46BED" w:rsidRPr="00A56432" w:rsidRDefault="00E46BED" w:rsidP="00E46BED">
      <w:pPr>
        <w:tabs>
          <w:tab w:val="left" w:pos="1481"/>
        </w:tabs>
        <w:ind w:left="360"/>
        <w:rPr>
          <w:b/>
          <w:u w:val="single"/>
        </w:rPr>
      </w:pPr>
    </w:p>
    <w:p w14:paraId="4E53F98F" w14:textId="77777777" w:rsidR="00E46BED" w:rsidRPr="00A56432" w:rsidRDefault="00E46BED" w:rsidP="00E46BED">
      <w:pPr>
        <w:tabs>
          <w:tab w:val="left" w:pos="1481"/>
        </w:tabs>
        <w:ind w:left="360"/>
        <w:rPr>
          <w:lang w:eastAsia="fr-FR"/>
        </w:rPr>
      </w:pPr>
      <w:r w:rsidRPr="00A56432">
        <w:rPr>
          <w:b/>
          <w:u w:val="single"/>
        </w:rPr>
        <w:t>Déclinaison en règles :</w:t>
      </w:r>
    </w:p>
    <w:p w14:paraId="0699AF3B" w14:textId="77777777" w:rsidR="00E46BED" w:rsidRPr="00A56432" w:rsidRDefault="00E46BED" w:rsidP="00E46BED">
      <w:pPr>
        <w:tabs>
          <w:tab w:val="left" w:pos="1481"/>
        </w:tabs>
        <w:ind w:left="709"/>
        <w:rPr>
          <w:lang w:eastAsia="fr-FR"/>
        </w:rPr>
      </w:pPr>
      <w:r w:rsidRPr="00A56432">
        <w:rPr>
          <w:lang w:eastAsia="fr-FR"/>
        </w:rPr>
        <w:t>Exemples de règles sur l’engagement des fournisseurs en matière de destruction des données </w:t>
      </w:r>
      <w:r w:rsidRPr="00A56432">
        <w:t>:</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1D546FD3"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0E41A76" w14:textId="77777777" w:rsidR="00E46BED" w:rsidRPr="00A56432" w:rsidRDefault="00E46BED" w:rsidP="00E46BED">
            <w:pPr>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9D80B44" w14:textId="77777777" w:rsidR="00E46BED" w:rsidRPr="00A56432" w:rsidRDefault="00E46BED" w:rsidP="00E46BED">
            <w:pPr>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03506D8"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030DE144" w14:textId="77777777" w:rsidTr="00E46BED">
        <w:tc>
          <w:tcPr>
            <w:tcW w:w="889" w:type="dxa"/>
            <w:tcBorders>
              <w:top w:val="single" w:sz="4" w:space="0" w:color="000000"/>
              <w:left w:val="single" w:sz="4" w:space="0" w:color="000000"/>
              <w:bottom w:val="single" w:sz="4" w:space="0" w:color="000000"/>
              <w:right w:val="single" w:sz="4" w:space="0" w:color="000000"/>
            </w:tcBorders>
          </w:tcPr>
          <w:p w14:paraId="4B52C5F2" w14:textId="77777777" w:rsidR="00E46BED" w:rsidRPr="00A56432" w:rsidRDefault="00E46BED" w:rsidP="00E46BED">
            <w:pPr>
              <w:tabs>
                <w:tab w:val="left" w:pos="1481"/>
              </w:tabs>
            </w:pPr>
            <w:r w:rsidRPr="00A56432">
              <w:t>6.4.1.1</w:t>
            </w:r>
          </w:p>
        </w:tc>
        <w:tc>
          <w:tcPr>
            <w:tcW w:w="5982" w:type="dxa"/>
            <w:tcBorders>
              <w:top w:val="single" w:sz="4" w:space="0" w:color="000000"/>
              <w:left w:val="single" w:sz="4" w:space="0" w:color="000000"/>
              <w:bottom w:val="single" w:sz="4" w:space="0" w:color="000000"/>
              <w:right w:val="single" w:sz="4" w:space="0" w:color="000000"/>
            </w:tcBorders>
          </w:tcPr>
          <w:p w14:paraId="4180BC04" w14:textId="77777777" w:rsidR="00E46BED" w:rsidRPr="00A56432" w:rsidRDefault="00E46BED" w:rsidP="00E46BED">
            <w:pPr>
              <w:tabs>
                <w:tab w:val="left" w:pos="1481"/>
              </w:tabs>
              <w:rPr>
                <w:lang w:eastAsia="fr-FR"/>
              </w:rPr>
            </w:pPr>
            <w:r w:rsidRPr="00A56432">
              <w:rPr>
                <w:lang w:eastAsia="fr-FR"/>
              </w:rPr>
              <w:t>Les industriels et fournisseurs susceptibles d’être destinataires de supports de données (</w:t>
            </w:r>
            <w:r w:rsidRPr="00A56432">
              <w:t>par exemple dans le cadre d’un contrat de maintenance, de garantie du matériel, de location ou de prêt</w:t>
            </w:r>
            <w:r w:rsidRPr="00A56432">
              <w:rPr>
                <w:lang w:eastAsia="fr-FR"/>
              </w:rPr>
              <w:t>) doivent s’engager à mettre en œuvre les modalités de destruction des données énoncées à la thématique 3-1.4 de la PSSI.</w:t>
            </w:r>
          </w:p>
          <w:p w14:paraId="02B9BCE6" w14:textId="77777777" w:rsidR="00E46BED" w:rsidRPr="00A56432" w:rsidRDefault="00E46BED" w:rsidP="00E46BED">
            <w:pPr>
              <w:tabs>
                <w:tab w:val="left" w:pos="1481"/>
              </w:tabs>
              <w:rPr>
                <w:lang w:eastAsia="fr-FR"/>
              </w:rPr>
            </w:pPr>
            <w:r w:rsidRPr="00A56432">
              <w:rPr>
                <w:lang w:eastAsia="fr-FR"/>
              </w:rPr>
              <w:t>Ces règles peuvent également être consultées via le Guide pratique spécifique à la destruction de données lors du transfert de matériels informatiques des Systèmes d’Information de Santé [Réf. n°6.9].</w:t>
            </w:r>
          </w:p>
        </w:tc>
        <w:tc>
          <w:tcPr>
            <w:tcW w:w="2309" w:type="dxa"/>
            <w:tcBorders>
              <w:top w:val="single" w:sz="4" w:space="0" w:color="000000"/>
              <w:left w:val="single" w:sz="4" w:space="0" w:color="000000"/>
              <w:bottom w:val="single" w:sz="4" w:space="0" w:color="000000"/>
              <w:right w:val="single" w:sz="4" w:space="0" w:color="000000"/>
            </w:tcBorders>
          </w:tcPr>
          <w:p w14:paraId="2A90760F"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r w:rsidR="00E46BED" w:rsidRPr="00A56432" w14:paraId="41296AC9" w14:textId="77777777" w:rsidTr="00E46BED">
        <w:tc>
          <w:tcPr>
            <w:tcW w:w="889" w:type="dxa"/>
            <w:tcBorders>
              <w:top w:val="single" w:sz="4" w:space="0" w:color="000000"/>
              <w:left w:val="single" w:sz="4" w:space="0" w:color="000000"/>
              <w:bottom w:val="single" w:sz="4" w:space="0" w:color="000000"/>
              <w:right w:val="single" w:sz="4" w:space="0" w:color="000000"/>
            </w:tcBorders>
          </w:tcPr>
          <w:p w14:paraId="4687A094" w14:textId="77777777" w:rsidR="00E46BED" w:rsidRPr="00A56432" w:rsidRDefault="00E46BED" w:rsidP="00E46BED">
            <w:pPr>
              <w:tabs>
                <w:tab w:val="left" w:pos="1481"/>
              </w:tabs>
            </w:pPr>
            <w:r w:rsidRPr="00A56432">
              <w:t>6.4.1.2</w:t>
            </w:r>
          </w:p>
        </w:tc>
        <w:tc>
          <w:tcPr>
            <w:tcW w:w="5982" w:type="dxa"/>
            <w:tcBorders>
              <w:top w:val="single" w:sz="4" w:space="0" w:color="000000"/>
              <w:left w:val="single" w:sz="4" w:space="0" w:color="000000"/>
              <w:bottom w:val="single" w:sz="4" w:space="0" w:color="000000"/>
              <w:right w:val="single" w:sz="4" w:space="0" w:color="000000"/>
            </w:tcBorders>
          </w:tcPr>
          <w:p w14:paraId="5C28346B" w14:textId="77777777" w:rsidR="00E46BED" w:rsidRPr="00A56432" w:rsidRDefault="00E46BED" w:rsidP="00E46BED">
            <w:pPr>
              <w:tabs>
                <w:tab w:val="left" w:pos="1481"/>
              </w:tabs>
              <w:rPr>
                <w:lang w:eastAsia="fr-FR"/>
              </w:rPr>
            </w:pPr>
            <w:r w:rsidRPr="00A56432">
              <w:rPr>
                <w:lang w:eastAsia="fr-FR"/>
              </w:rPr>
              <w:t>Les fournisseurs doivent mettre à disposition de la structure les procédures :</w:t>
            </w:r>
          </w:p>
          <w:p w14:paraId="0D6FD7DF" w14:textId="77777777" w:rsidR="00E46BED" w:rsidRPr="00A56432" w:rsidRDefault="00E46BED" w:rsidP="00FA2CE4">
            <w:pPr>
              <w:pStyle w:val="Paragraphedeliste"/>
              <w:numPr>
                <w:ilvl w:val="0"/>
                <w:numId w:val="69"/>
              </w:numPr>
              <w:tabs>
                <w:tab w:val="left" w:pos="1481"/>
              </w:tabs>
              <w:rPr>
                <w:lang w:eastAsia="fr-FR"/>
              </w:rPr>
            </w:pPr>
            <w:r w:rsidRPr="00A56432">
              <w:rPr>
                <w:lang w:eastAsia="fr-FR"/>
              </w:rPr>
              <w:t>d’effacement des données ;</w:t>
            </w:r>
          </w:p>
          <w:p w14:paraId="16B9482D" w14:textId="77777777" w:rsidR="00E46BED" w:rsidRPr="00A56432" w:rsidRDefault="00E46BED" w:rsidP="00FA2CE4">
            <w:pPr>
              <w:pStyle w:val="Paragraphedeliste"/>
              <w:numPr>
                <w:ilvl w:val="0"/>
                <w:numId w:val="69"/>
              </w:numPr>
              <w:tabs>
                <w:tab w:val="left" w:pos="1481"/>
              </w:tabs>
              <w:rPr>
                <w:lang w:eastAsia="fr-FR"/>
              </w:rPr>
            </w:pPr>
            <w:r w:rsidRPr="00A56432">
              <w:rPr>
                <w:lang w:eastAsia="fr-FR"/>
              </w:rPr>
              <w:t>de réinitialisation en configuration d’usine.</w:t>
            </w:r>
          </w:p>
          <w:p w14:paraId="5D12A8BC" w14:textId="77777777" w:rsidR="00E46BED" w:rsidRPr="00A56432" w:rsidRDefault="00E46BED" w:rsidP="00E46BED">
            <w:pPr>
              <w:tabs>
                <w:tab w:val="left" w:pos="1481"/>
              </w:tabs>
              <w:rPr>
                <w:lang w:eastAsia="fr-FR"/>
              </w:rPr>
            </w:pPr>
            <w:r w:rsidRPr="00A56432">
              <w:rPr>
                <w:lang w:eastAsia="fr-FR"/>
              </w:rPr>
              <w:t>pour ces terminaux.</w:t>
            </w:r>
          </w:p>
        </w:tc>
        <w:tc>
          <w:tcPr>
            <w:tcW w:w="2309" w:type="dxa"/>
            <w:tcBorders>
              <w:top w:val="single" w:sz="4" w:space="0" w:color="000000"/>
              <w:left w:val="single" w:sz="4" w:space="0" w:color="000000"/>
              <w:bottom w:val="single" w:sz="4" w:space="0" w:color="000000"/>
              <w:right w:val="single" w:sz="4" w:space="0" w:color="000000"/>
            </w:tcBorders>
          </w:tcPr>
          <w:p w14:paraId="2FE00B97"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r w:rsidR="00E46BED" w:rsidRPr="00A56432" w14:paraId="0DF75A0D" w14:textId="77777777" w:rsidTr="00E46BED">
        <w:tc>
          <w:tcPr>
            <w:tcW w:w="889" w:type="dxa"/>
            <w:tcBorders>
              <w:top w:val="single" w:sz="4" w:space="0" w:color="000000"/>
              <w:left w:val="single" w:sz="4" w:space="0" w:color="000000"/>
              <w:bottom w:val="single" w:sz="4" w:space="0" w:color="000000"/>
              <w:right w:val="single" w:sz="4" w:space="0" w:color="000000"/>
            </w:tcBorders>
          </w:tcPr>
          <w:p w14:paraId="6CF26D12" w14:textId="77777777" w:rsidR="00E46BED" w:rsidRPr="00A56432" w:rsidRDefault="00E46BED" w:rsidP="00E46BED">
            <w:pPr>
              <w:tabs>
                <w:tab w:val="left" w:pos="1481"/>
              </w:tabs>
            </w:pPr>
            <w:r w:rsidRPr="00A56432">
              <w:t>6.4.1.3</w:t>
            </w:r>
          </w:p>
        </w:tc>
        <w:tc>
          <w:tcPr>
            <w:tcW w:w="5982" w:type="dxa"/>
            <w:tcBorders>
              <w:top w:val="single" w:sz="4" w:space="0" w:color="000000"/>
              <w:left w:val="single" w:sz="4" w:space="0" w:color="000000"/>
              <w:bottom w:val="single" w:sz="4" w:space="0" w:color="000000"/>
              <w:right w:val="single" w:sz="4" w:space="0" w:color="000000"/>
            </w:tcBorders>
          </w:tcPr>
          <w:p w14:paraId="2B4F3364" w14:textId="77777777" w:rsidR="00E46BED" w:rsidRPr="00A56432" w:rsidRDefault="00E46BED" w:rsidP="00E46BED">
            <w:pPr>
              <w:tabs>
                <w:tab w:val="left" w:pos="1481"/>
              </w:tabs>
              <w:rPr>
                <w:lang w:eastAsia="fr-FR"/>
              </w:rPr>
            </w:pPr>
            <w:r w:rsidRPr="00A56432">
              <w:rPr>
                <w:lang w:eastAsia="fr-FR"/>
              </w:rPr>
              <w:t>Les clauses générales suivantes doivent figurer aux contrats :</w:t>
            </w:r>
          </w:p>
          <w:p w14:paraId="187353E1" w14:textId="77777777" w:rsidR="00E46BED" w:rsidRPr="00A56432" w:rsidRDefault="00E46BED" w:rsidP="00FA2CE4">
            <w:pPr>
              <w:pStyle w:val="Paragraphedeliste"/>
              <w:numPr>
                <w:ilvl w:val="0"/>
                <w:numId w:val="78"/>
              </w:numPr>
              <w:tabs>
                <w:tab w:val="left" w:pos="1481"/>
              </w:tabs>
              <w:rPr>
                <w:lang w:eastAsia="fr-FR"/>
              </w:rPr>
            </w:pPr>
            <w:r w:rsidRPr="00A56432">
              <w:rPr>
                <w:lang w:eastAsia="fr-FR"/>
              </w:rPr>
              <w:t>le fournisseur est tenu de déclarer tout changement relatif à sa situation administrative ;</w:t>
            </w:r>
          </w:p>
          <w:p w14:paraId="1B659C55" w14:textId="77777777" w:rsidR="00E46BED" w:rsidRPr="00A56432" w:rsidRDefault="00E46BED" w:rsidP="00FA2CE4">
            <w:pPr>
              <w:pStyle w:val="Paragraphedeliste"/>
              <w:numPr>
                <w:ilvl w:val="0"/>
                <w:numId w:val="78"/>
              </w:numPr>
              <w:tabs>
                <w:tab w:val="left" w:pos="1481"/>
              </w:tabs>
              <w:rPr>
                <w:lang w:eastAsia="fr-FR"/>
              </w:rPr>
            </w:pPr>
            <w:r w:rsidRPr="00A56432">
              <w:rPr>
                <w:lang w:eastAsia="fr-FR"/>
              </w:rPr>
              <w:t>le fournisseur doit soumettre toute sous-traitance de prestation à l’autorisation du responsable du SI ;</w:t>
            </w:r>
          </w:p>
          <w:p w14:paraId="242B2832" w14:textId="77777777" w:rsidR="00E46BED" w:rsidRPr="00A56432" w:rsidRDefault="00E46BED" w:rsidP="00FA2CE4">
            <w:pPr>
              <w:pStyle w:val="Paragraphedeliste"/>
              <w:numPr>
                <w:ilvl w:val="0"/>
                <w:numId w:val="78"/>
              </w:numPr>
              <w:tabs>
                <w:tab w:val="left" w:pos="1481"/>
              </w:tabs>
              <w:rPr>
                <w:lang w:eastAsia="fr-FR"/>
              </w:rPr>
            </w:pPr>
            <w:r w:rsidRPr="00A56432">
              <w:rPr>
                <w:lang w:eastAsia="fr-FR"/>
              </w:rPr>
              <w:t>en cas de recours à la sous-traitance, le fournisseur doit répercuter les exigences qui lui sont applicables vers le sous-traitant.</w:t>
            </w:r>
          </w:p>
        </w:tc>
        <w:tc>
          <w:tcPr>
            <w:tcW w:w="2309" w:type="dxa"/>
            <w:tcBorders>
              <w:top w:val="single" w:sz="4" w:space="0" w:color="000000"/>
              <w:left w:val="single" w:sz="4" w:space="0" w:color="000000"/>
              <w:bottom w:val="single" w:sz="4" w:space="0" w:color="000000"/>
              <w:right w:val="single" w:sz="4" w:space="0" w:color="000000"/>
            </w:tcBorders>
          </w:tcPr>
          <w:p w14:paraId="26B1CC4C"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r w:rsidR="00E46BED" w:rsidRPr="00A56432" w14:paraId="770D35DC" w14:textId="77777777" w:rsidTr="00E46BED">
        <w:tc>
          <w:tcPr>
            <w:tcW w:w="889" w:type="dxa"/>
            <w:tcBorders>
              <w:top w:val="single" w:sz="4" w:space="0" w:color="000000"/>
              <w:left w:val="single" w:sz="4" w:space="0" w:color="000000"/>
              <w:bottom w:val="single" w:sz="4" w:space="0" w:color="000000"/>
              <w:right w:val="single" w:sz="4" w:space="0" w:color="000000"/>
            </w:tcBorders>
          </w:tcPr>
          <w:p w14:paraId="6546616A" w14:textId="77777777" w:rsidR="00E46BED" w:rsidRPr="00A56432" w:rsidRDefault="00E46BED" w:rsidP="00E46BED">
            <w:pPr>
              <w:tabs>
                <w:tab w:val="left" w:pos="1481"/>
              </w:tabs>
            </w:pPr>
            <w:r w:rsidRPr="00A56432">
              <w:t>6.4.1.4</w:t>
            </w:r>
          </w:p>
        </w:tc>
        <w:tc>
          <w:tcPr>
            <w:tcW w:w="5982" w:type="dxa"/>
            <w:tcBorders>
              <w:top w:val="single" w:sz="4" w:space="0" w:color="000000"/>
              <w:left w:val="single" w:sz="4" w:space="0" w:color="000000"/>
              <w:bottom w:val="single" w:sz="4" w:space="0" w:color="000000"/>
              <w:right w:val="single" w:sz="4" w:space="0" w:color="000000"/>
            </w:tcBorders>
          </w:tcPr>
          <w:p w14:paraId="5813FE4A" w14:textId="77777777" w:rsidR="00E46BED" w:rsidRPr="00A56432" w:rsidRDefault="00E46BED" w:rsidP="00E46BED">
            <w:pPr>
              <w:tabs>
                <w:tab w:val="left" w:pos="1481"/>
              </w:tabs>
              <w:rPr>
                <w:lang w:eastAsia="fr-FR"/>
              </w:rPr>
            </w:pPr>
            <w:r w:rsidRPr="00A56432">
              <w:rPr>
                <w:lang w:eastAsia="fr-FR"/>
              </w:rPr>
              <w:t>Les clauses de sécurité suivantes doivent figurer aux contrats :</w:t>
            </w:r>
          </w:p>
          <w:p w14:paraId="120F5479" w14:textId="77777777" w:rsidR="00E46BED" w:rsidRPr="00A56432" w:rsidRDefault="00E46BED" w:rsidP="00FA2CE4">
            <w:pPr>
              <w:pStyle w:val="Paragraphedeliste"/>
              <w:numPr>
                <w:ilvl w:val="0"/>
                <w:numId w:val="77"/>
              </w:numPr>
              <w:tabs>
                <w:tab w:val="left" w:pos="1481"/>
              </w:tabs>
              <w:rPr>
                <w:lang w:eastAsia="fr-FR"/>
              </w:rPr>
            </w:pPr>
            <w:r w:rsidRPr="00A56432">
              <w:rPr>
                <w:lang w:eastAsia="fr-FR"/>
              </w:rPr>
              <w:lastRenderedPageBreak/>
              <w:t>le fournisseur doit s’engager vis-à-vis de la confidentialité des informations auxquelles son personnel peut avoir accès. Chaque personne concernée doit avoir signé un engagement individuel de confidentialité rappelant les dispositions de la loi Informatique &amp; Libertés et les sanctions applicables ;</w:t>
            </w:r>
          </w:p>
          <w:p w14:paraId="71285589" w14:textId="77777777" w:rsidR="00E46BED" w:rsidRPr="00A56432" w:rsidRDefault="00E46BED" w:rsidP="00FA2CE4">
            <w:pPr>
              <w:pStyle w:val="Paragraphedeliste"/>
              <w:numPr>
                <w:ilvl w:val="0"/>
                <w:numId w:val="76"/>
              </w:numPr>
              <w:tabs>
                <w:tab w:val="left" w:pos="1481"/>
              </w:tabs>
              <w:rPr>
                <w:lang w:eastAsia="fr-FR"/>
              </w:rPr>
            </w:pPr>
            <w:r w:rsidRPr="00A56432">
              <w:rPr>
                <w:lang w:eastAsia="fr-FR"/>
              </w:rPr>
              <w:t>le responsable du SI a la possibilité de faire réaliser des audits de sécurité des dispositions prises par le fournisseur pour la réalisation de sa prestation.</w:t>
            </w:r>
          </w:p>
        </w:tc>
        <w:tc>
          <w:tcPr>
            <w:tcW w:w="2309" w:type="dxa"/>
            <w:tcBorders>
              <w:top w:val="single" w:sz="4" w:space="0" w:color="000000"/>
              <w:left w:val="single" w:sz="4" w:space="0" w:color="000000"/>
              <w:bottom w:val="single" w:sz="4" w:space="0" w:color="000000"/>
              <w:right w:val="single" w:sz="4" w:space="0" w:color="000000"/>
            </w:tcBorders>
          </w:tcPr>
          <w:p w14:paraId="33664FB9" w14:textId="77777777" w:rsidR="00E46BED" w:rsidRPr="00A56432" w:rsidRDefault="00E46BED" w:rsidP="00E46BED">
            <w:pPr>
              <w:tabs>
                <w:tab w:val="left" w:pos="1481"/>
              </w:tabs>
              <w:jc w:val="left"/>
              <w:rPr>
                <w:i/>
              </w:rPr>
            </w:pPr>
            <w:r w:rsidRPr="00A56432">
              <w:rPr>
                <w:i/>
                <w:lang w:eastAsia="fr-FR"/>
              </w:rPr>
              <w:lastRenderedPageBreak/>
              <w:t xml:space="preserve">Equipements d’infrastructure système et réseau, </w:t>
            </w:r>
            <w:r w:rsidRPr="00A56432">
              <w:rPr>
                <w:i/>
                <w:lang w:eastAsia="fr-FR"/>
              </w:rPr>
              <w:lastRenderedPageBreak/>
              <w:t>Equipements utilisateurs</w:t>
            </w:r>
          </w:p>
        </w:tc>
      </w:tr>
      <w:tr w:rsidR="00E46BED" w:rsidRPr="00A56432" w14:paraId="6C8ECABA" w14:textId="77777777" w:rsidTr="00E46BED">
        <w:tc>
          <w:tcPr>
            <w:tcW w:w="889" w:type="dxa"/>
            <w:tcBorders>
              <w:top w:val="single" w:sz="4" w:space="0" w:color="000000"/>
              <w:left w:val="single" w:sz="4" w:space="0" w:color="000000"/>
              <w:bottom w:val="single" w:sz="4" w:space="0" w:color="000000"/>
              <w:right w:val="single" w:sz="4" w:space="0" w:color="000000"/>
            </w:tcBorders>
          </w:tcPr>
          <w:p w14:paraId="50D827F7" w14:textId="77777777" w:rsidR="00E46BED" w:rsidRPr="00A56432" w:rsidRDefault="00E46BED" w:rsidP="00E46BED">
            <w:pPr>
              <w:tabs>
                <w:tab w:val="left" w:pos="1481"/>
              </w:tabs>
            </w:pPr>
            <w:r w:rsidRPr="00A56432">
              <w:lastRenderedPageBreak/>
              <w:t>6.4.1.5</w:t>
            </w:r>
          </w:p>
        </w:tc>
        <w:tc>
          <w:tcPr>
            <w:tcW w:w="5982" w:type="dxa"/>
            <w:tcBorders>
              <w:top w:val="single" w:sz="4" w:space="0" w:color="000000"/>
              <w:left w:val="single" w:sz="4" w:space="0" w:color="000000"/>
              <w:bottom w:val="single" w:sz="4" w:space="0" w:color="000000"/>
              <w:right w:val="single" w:sz="4" w:space="0" w:color="000000"/>
            </w:tcBorders>
          </w:tcPr>
          <w:p w14:paraId="0F821011" w14:textId="77777777" w:rsidR="00E46BED" w:rsidRPr="00A56432" w:rsidRDefault="00E46BED" w:rsidP="00E46BED">
            <w:pPr>
              <w:tabs>
                <w:tab w:val="left" w:pos="1481"/>
              </w:tabs>
              <w:rPr>
                <w:lang w:eastAsia="fr-FR"/>
              </w:rPr>
            </w:pPr>
            <w:r w:rsidRPr="00A56432">
              <w:rPr>
                <w:lang w:eastAsia="fr-FR"/>
              </w:rPr>
              <w:t>Les exigences de sécurité suivantes doivent figurer au contrat :</w:t>
            </w:r>
          </w:p>
          <w:p w14:paraId="0BAF0DC8" w14:textId="77777777" w:rsidR="00E46BED" w:rsidRPr="00A56432" w:rsidRDefault="00E46BED" w:rsidP="00FA2CE4">
            <w:pPr>
              <w:pStyle w:val="Paragraphedeliste"/>
              <w:numPr>
                <w:ilvl w:val="0"/>
                <w:numId w:val="75"/>
              </w:numPr>
              <w:tabs>
                <w:tab w:val="left" w:pos="1481"/>
              </w:tabs>
              <w:rPr>
                <w:lang w:eastAsia="fr-FR"/>
              </w:rPr>
            </w:pPr>
            <w:r w:rsidRPr="00A56432">
              <w:rPr>
                <w:lang w:eastAsia="fr-FR"/>
              </w:rPr>
              <w:t>le fournisseur doit mettre en œuvre des moyens et des procédures conformes aux règles de l’art, pour lutter contre les incidents pouvant affecter la confidentialité des données lors de transferts de matériel.</w:t>
            </w:r>
          </w:p>
        </w:tc>
        <w:tc>
          <w:tcPr>
            <w:tcW w:w="2309" w:type="dxa"/>
            <w:tcBorders>
              <w:top w:val="single" w:sz="4" w:space="0" w:color="000000"/>
              <w:left w:val="single" w:sz="4" w:space="0" w:color="000000"/>
              <w:bottom w:val="single" w:sz="4" w:space="0" w:color="000000"/>
              <w:right w:val="single" w:sz="4" w:space="0" w:color="000000"/>
            </w:tcBorders>
          </w:tcPr>
          <w:p w14:paraId="55B06E92"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r w:rsidR="00E46BED" w:rsidRPr="00A56432" w14:paraId="34406C3E" w14:textId="77777777" w:rsidTr="00E46BED">
        <w:tc>
          <w:tcPr>
            <w:tcW w:w="889" w:type="dxa"/>
            <w:tcBorders>
              <w:top w:val="single" w:sz="4" w:space="0" w:color="000000"/>
              <w:left w:val="single" w:sz="4" w:space="0" w:color="000000"/>
              <w:bottom w:val="single" w:sz="4" w:space="0" w:color="000000"/>
              <w:right w:val="single" w:sz="4" w:space="0" w:color="000000"/>
            </w:tcBorders>
          </w:tcPr>
          <w:p w14:paraId="3D042CCB" w14:textId="77777777" w:rsidR="00E46BED" w:rsidRPr="00A56432" w:rsidRDefault="00E46BED" w:rsidP="00E46BED">
            <w:pPr>
              <w:tabs>
                <w:tab w:val="left" w:pos="1481"/>
              </w:tabs>
            </w:pPr>
            <w:r w:rsidRPr="00A56432">
              <w:t>6.4.1.6</w:t>
            </w:r>
          </w:p>
        </w:tc>
        <w:tc>
          <w:tcPr>
            <w:tcW w:w="5982" w:type="dxa"/>
            <w:tcBorders>
              <w:top w:val="single" w:sz="4" w:space="0" w:color="000000"/>
              <w:left w:val="single" w:sz="4" w:space="0" w:color="000000"/>
              <w:bottom w:val="single" w:sz="4" w:space="0" w:color="000000"/>
              <w:right w:val="single" w:sz="4" w:space="0" w:color="000000"/>
            </w:tcBorders>
          </w:tcPr>
          <w:p w14:paraId="64373EE3" w14:textId="77777777" w:rsidR="00E46BED" w:rsidRPr="00A56432" w:rsidRDefault="00E46BED" w:rsidP="00E46BED">
            <w:pPr>
              <w:tabs>
                <w:tab w:val="left" w:pos="1481"/>
              </w:tabs>
              <w:rPr>
                <w:lang w:eastAsia="fr-FR"/>
              </w:rPr>
            </w:pPr>
            <w:r w:rsidRPr="00A56432">
              <w:rPr>
                <w:lang w:eastAsia="fr-FR"/>
              </w:rPr>
              <w:t>Les équipements fournis doivent présenter des caractéristiques compatibles avec les règles de la PSSI.</w:t>
            </w:r>
          </w:p>
          <w:p w14:paraId="36746DD2" w14:textId="77777777" w:rsidR="00E46BED" w:rsidRPr="00A56432" w:rsidRDefault="00E46BED" w:rsidP="00E46BED">
            <w:pPr>
              <w:tabs>
                <w:tab w:val="left" w:pos="1481"/>
              </w:tabs>
              <w:rPr>
                <w:lang w:eastAsia="fr-FR"/>
              </w:rPr>
            </w:pPr>
            <w:r w:rsidRPr="00A56432">
              <w:rPr>
                <w:lang w:eastAsia="fr-FR"/>
              </w:rPr>
              <w:t xml:space="preserve">Par exemple, la structure, ou à défaut le fournisseur, doit </w:t>
            </w:r>
          </w:p>
          <w:p w14:paraId="2BA5E596" w14:textId="77777777" w:rsidR="00E46BED" w:rsidRPr="00A56432" w:rsidRDefault="00E46BED" w:rsidP="00FA2CE4">
            <w:pPr>
              <w:pStyle w:val="Paragraphedeliste"/>
              <w:numPr>
                <w:ilvl w:val="0"/>
                <w:numId w:val="74"/>
              </w:numPr>
              <w:tabs>
                <w:tab w:val="left" w:pos="1481"/>
              </w:tabs>
              <w:rPr>
                <w:lang w:eastAsia="fr-FR"/>
              </w:rPr>
            </w:pPr>
            <w:r w:rsidRPr="00A56432">
              <w:rPr>
                <w:lang w:eastAsia="fr-FR"/>
              </w:rPr>
              <w:t>avoir la capacité d’effacement des supports de stockage de dispositifs connectés ;</w:t>
            </w:r>
          </w:p>
          <w:p w14:paraId="16656C3C" w14:textId="77777777" w:rsidR="00E46BED" w:rsidRPr="00A56432" w:rsidRDefault="00E46BED" w:rsidP="00FA2CE4">
            <w:pPr>
              <w:pStyle w:val="Paragraphedeliste"/>
              <w:numPr>
                <w:ilvl w:val="0"/>
                <w:numId w:val="74"/>
              </w:numPr>
              <w:tabs>
                <w:tab w:val="left" w:pos="1481"/>
              </w:tabs>
              <w:rPr>
                <w:lang w:eastAsia="fr-FR"/>
              </w:rPr>
            </w:pPr>
            <w:r w:rsidRPr="00A56432">
              <w:rPr>
                <w:lang w:eastAsia="fr-FR"/>
              </w:rPr>
              <w:t>pouvoir remettre en configuration d’usine les matériels de type « ordiphone », avec effacement de l’ensemble des données.</w:t>
            </w:r>
          </w:p>
        </w:tc>
        <w:tc>
          <w:tcPr>
            <w:tcW w:w="2309" w:type="dxa"/>
            <w:tcBorders>
              <w:top w:val="single" w:sz="4" w:space="0" w:color="000000"/>
              <w:left w:val="single" w:sz="4" w:space="0" w:color="000000"/>
              <w:bottom w:val="single" w:sz="4" w:space="0" w:color="000000"/>
              <w:right w:val="single" w:sz="4" w:space="0" w:color="000000"/>
            </w:tcBorders>
          </w:tcPr>
          <w:p w14:paraId="4BF5EAE0"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bl>
    <w:p w14:paraId="26854A56" w14:textId="77777777" w:rsidR="00E46BED" w:rsidRPr="00A56432" w:rsidRDefault="00E46BED" w:rsidP="00E46BED">
      <w:pPr>
        <w:spacing w:before="120" w:after="240"/>
      </w:pPr>
    </w:p>
    <w:p w14:paraId="6281877A" w14:textId="77777777" w:rsidR="00E46BED" w:rsidRPr="00A56432" w:rsidRDefault="00E46BED" w:rsidP="00E46BED">
      <w:pPr>
        <w:spacing w:after="0"/>
        <w:jc w:val="left"/>
      </w:pPr>
      <w:r w:rsidRPr="00A56432">
        <w:br w:type="page"/>
      </w:r>
    </w:p>
    <w:p w14:paraId="1E37430A" w14:textId="77777777" w:rsidR="00E46BED" w:rsidRPr="00A56432" w:rsidRDefault="00E46BED" w:rsidP="00E46BED">
      <w:pPr>
        <w:pStyle w:val="StyleThmatique1-niveau1"/>
      </w:pPr>
      <w:bookmarkStart w:id="195" w:name="_Toc402538319"/>
      <w:bookmarkStart w:id="196" w:name="_Toc417433531"/>
      <w:bookmarkStart w:id="197" w:name="_Toc114757302"/>
      <w:r w:rsidRPr="00A56432">
        <w:rPr>
          <w:noProof w:val="0"/>
        </w:rPr>
        <w:lastRenderedPageBreak/>
        <w:t>T6-5 Encadrer les développements spécifiques et les acquisitions de logiciels, d’équipements du SI, d’équipements connectés</w:t>
      </w:r>
      <w:bookmarkEnd w:id="195"/>
      <w:r w:rsidRPr="00A56432">
        <w:rPr>
          <w:noProof w:val="0"/>
        </w:rPr>
        <w:t xml:space="preserve"> et de services liés au SI</w:t>
      </w:r>
      <w:bookmarkEnd w:id="196"/>
      <w:bookmarkEnd w:id="197"/>
    </w:p>
    <w:p w14:paraId="4913A9CE"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705856" behindDoc="0" locked="0" layoutInCell="1" allowOverlap="1" wp14:anchorId="7093B836" wp14:editId="071C3E04">
                <wp:simplePos x="0" y="0"/>
                <wp:positionH relativeFrom="leftMargin">
                  <wp:posOffset>360045</wp:posOffset>
                </wp:positionH>
                <wp:positionV relativeFrom="paragraph">
                  <wp:posOffset>116205</wp:posOffset>
                </wp:positionV>
                <wp:extent cx="784800" cy="763200"/>
                <wp:effectExtent l="0" t="0" r="15875" b="18415"/>
                <wp:wrapSquare wrapText="bothSides"/>
                <wp:docPr id="603" name="Groupe 6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763200"/>
                          <a:chOff x="0" y="0"/>
                          <a:chExt cx="785791" cy="764462"/>
                        </a:xfrm>
                      </wpg:grpSpPr>
                      <wps:wsp>
                        <wps:cNvPr id="604" name="Rectangle 604"/>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F715AB" w14:textId="77777777" w:rsidR="00700109" w:rsidRPr="005115EC" w:rsidRDefault="00700109" w:rsidP="00E46BED">
                              <w:pPr>
                                <w:spacing w:after="0"/>
                                <w:jc w:val="center"/>
                                <w:rPr>
                                  <w:b/>
                                  <w:color w:val="000000" w:themeColor="text1"/>
                                  <w:sz w:val="14"/>
                                  <w:szCs w:val="14"/>
                                </w:rPr>
                              </w:pPr>
                              <w:r w:rsidRPr="005115EC">
                                <w:rPr>
                                  <w:b/>
                                  <w:color w:val="000000" w:themeColor="text1"/>
                                  <w:sz w:val="14"/>
                                  <w:szCs w:val="14"/>
                                </w:rPr>
                                <w:t>5,6,7,19,22,24,29,30</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5" name="Rectangle 605"/>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07036E"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6" name="Rectangle 606"/>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1B89A6"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7" name="Rectangle 607"/>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7C745A"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7093B836" id="Groupe 603" o:spid="_x0000_s1337" style="position:absolute;left:0;text-align:left;margin-left:28.35pt;margin-top:9.15pt;width:61.8pt;height:60.1pt;z-index:251705856;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">
                <v:rect id="Rectangle 604" o:spid="_x0000_s1338"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" filled="f" strokecolor="black [3213]" strokeweight="2pt">
                  <v:textbox>
                    <w:txbxContent>
                      <w:p w14:paraId="35F715AB" w14:textId="77777777" w:rsidR="00700109" w:rsidRPr="005115EC" w:rsidRDefault="00700109" w:rsidP="00E46BED">
                        <w:pPr>
                          <w:spacing w:after="0"/>
                          <w:jc w:val="center"/>
                          <w:rPr>
                            <w:b/>
                            <w:color w:val="000000" w:themeColor="text1"/>
                            <w:sz w:val="14"/>
                            <w:szCs w:val="14"/>
                          </w:rPr>
                        </w:pPr>
                        <w:r w:rsidRPr="005115EC">
                          <w:rPr>
                            <w:b/>
                            <w:color w:val="000000" w:themeColor="text1"/>
                            <w:sz w:val="14"/>
                            <w:szCs w:val="14"/>
                          </w:rPr>
                          <w:t>5,6,7,19,22,24,29,30</w:t>
                        </w:r>
                      </w:p>
                    </w:txbxContent>
                  </v:textbox>
                </v:rect>
                <v:rect id="Rectangle 605" o:spid="_x0000_s1339"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" filled="f" strokecolor="black [3213]" strokeweight="2pt">
                  <v:textbox>
                    <w:txbxContent>
                      <w:p w14:paraId="6307036E"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606" o:spid="_x0000_s1340"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" filled="f" strokecolor="black [3213]" strokeweight="2pt">
                  <v:textbox>
                    <w:txbxContent>
                      <w:p w14:paraId="1F1B89A6"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607" o:spid="_x0000_s1341"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" filled="f" strokecolor="black [3213]" strokeweight="2pt">
                  <v:textbox>
                    <w:txbxContent>
                      <w:p w14:paraId="7E7C745A"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T</w:t>
      </w:r>
      <w:r w:rsidRPr="00A56432">
        <w:rPr>
          <w:b w:val="0"/>
          <w:noProof w:val="0"/>
        </w:rPr>
        <w:t>6</w:t>
      </w:r>
      <w:r w:rsidRPr="00A56432">
        <w:rPr>
          <w:noProof w:val="0"/>
        </w:rPr>
        <w:t>-5.1 Intégrer la SSI dans les cahiers des charges</w:t>
      </w:r>
    </w:p>
    <w:p w14:paraId="12660F24" w14:textId="77777777" w:rsidR="00E46BED" w:rsidRPr="00A56432" w:rsidRDefault="00E46BED" w:rsidP="00E46BED">
      <w:pPr>
        <w:tabs>
          <w:tab w:val="left" w:pos="1481"/>
        </w:tabs>
        <w:ind w:left="360"/>
        <w:rPr>
          <w:lang w:eastAsia="fr-FR"/>
        </w:rPr>
      </w:pPr>
      <w:r w:rsidRPr="00A56432">
        <w:rPr>
          <w:b/>
          <w:u w:val="single"/>
        </w:rPr>
        <w:t>Exigence :</w:t>
      </w:r>
    </w:p>
    <w:p w14:paraId="705FA09B"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t>Les modifications apportées au SI, qu’il s’agisse d’ajout de nouveaux composant ou de modification des composants ou de l’architecture existante, que leur origine soit une acquisition, une location, une mise à disposition, un développement interne ou externe, doivent faire l’objet d’une spécification précise qui intègre la dimension SSI et être soumises à validation avant d’être engagées.</w:t>
      </w:r>
    </w:p>
    <w:p w14:paraId="1FA153EB" w14:textId="77777777" w:rsidR="00E46BED" w:rsidRPr="00A56432" w:rsidRDefault="00E46BED" w:rsidP="00E46BED">
      <w:pPr>
        <w:tabs>
          <w:tab w:val="left" w:pos="1481"/>
        </w:tabs>
        <w:ind w:left="360"/>
        <w:rPr>
          <w:lang w:eastAsia="fr-FR"/>
        </w:rPr>
      </w:pPr>
      <w:r w:rsidRPr="00A56432">
        <w:rPr>
          <w:b/>
          <w:u w:val="single"/>
        </w:rPr>
        <w:t>Déclinaison en règles :</w:t>
      </w:r>
    </w:p>
    <w:p w14:paraId="0B1D30B9" w14:textId="77777777" w:rsidR="00E46BED" w:rsidRPr="00A56432" w:rsidRDefault="00E46BED" w:rsidP="00E46BED">
      <w:pPr>
        <w:tabs>
          <w:tab w:val="left" w:pos="1481"/>
        </w:tabs>
        <w:ind w:left="709"/>
        <w:rPr>
          <w:lang w:eastAsia="fr-FR"/>
        </w:rPr>
      </w:pPr>
      <w:r w:rsidRPr="00A56432">
        <w:rPr>
          <w:lang w:eastAsia="fr-FR"/>
        </w:rPr>
        <w:t>Exemples de règles sur l’intégration de la SSI dans les cahiers des charges </w:t>
      </w:r>
      <w:r w:rsidRPr="00A56432">
        <w:t>:</w:t>
      </w:r>
    </w:p>
    <w:tbl>
      <w:tblPr>
        <w:tblStyle w:val="Grilledutableau"/>
        <w:tblW w:w="0" w:type="auto"/>
        <w:tblInd w:w="108" w:type="dxa"/>
        <w:tblLook w:val="04A0" w:firstRow="1" w:lastRow="0" w:firstColumn="1" w:lastColumn="0" w:noHBand="0" w:noVBand="1"/>
      </w:tblPr>
      <w:tblGrid>
        <w:gridCol w:w="1012"/>
        <w:gridCol w:w="6000"/>
        <w:gridCol w:w="2168"/>
      </w:tblGrid>
      <w:tr w:rsidR="00E46BED" w:rsidRPr="00A56432" w14:paraId="0FBBABC2" w14:textId="77777777" w:rsidTr="00E46BED">
        <w:tc>
          <w:tcPr>
            <w:tcW w:w="101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9E2CE38" w14:textId="77777777" w:rsidR="00E46BED" w:rsidRPr="00A56432" w:rsidRDefault="00E46BED" w:rsidP="00E46BED">
            <w:pPr>
              <w:tabs>
                <w:tab w:val="left" w:pos="1481"/>
              </w:tabs>
              <w:jc w:val="center"/>
              <w:rPr>
                <w:lang w:eastAsia="fr-FR"/>
              </w:rPr>
            </w:pPr>
            <w:r w:rsidRPr="00A56432">
              <w:rPr>
                <w:lang w:eastAsia="fr-FR"/>
              </w:rPr>
              <w:t>Réf.</w:t>
            </w:r>
          </w:p>
        </w:tc>
        <w:tc>
          <w:tcPr>
            <w:tcW w:w="60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D0E3036" w14:textId="77777777" w:rsidR="00E46BED" w:rsidRPr="00A56432" w:rsidRDefault="00E46BED" w:rsidP="00E46BED">
            <w:pPr>
              <w:tabs>
                <w:tab w:val="left" w:pos="1481"/>
              </w:tabs>
              <w:jc w:val="center"/>
              <w:rPr>
                <w:lang w:eastAsia="fr-FR"/>
              </w:rPr>
            </w:pPr>
            <w:r w:rsidRPr="00A56432">
              <w:rPr>
                <w:lang w:eastAsia="fr-FR"/>
              </w:rPr>
              <w:t>Règles</w:t>
            </w:r>
          </w:p>
        </w:tc>
        <w:tc>
          <w:tcPr>
            <w:tcW w:w="21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45C3073"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6BBB2D82"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2DB8EE3F" w14:textId="77777777" w:rsidR="00E46BED" w:rsidRPr="00A56432" w:rsidRDefault="00E46BED" w:rsidP="00E46BED">
            <w:pPr>
              <w:tabs>
                <w:tab w:val="left" w:pos="1481"/>
              </w:tabs>
            </w:pPr>
            <w:r w:rsidRPr="00A56432">
              <w:t>6.5.1.1</w:t>
            </w:r>
          </w:p>
        </w:tc>
        <w:tc>
          <w:tcPr>
            <w:tcW w:w="6000" w:type="dxa"/>
            <w:tcBorders>
              <w:top w:val="single" w:sz="4" w:space="0" w:color="000000"/>
              <w:left w:val="single" w:sz="4" w:space="0" w:color="000000"/>
              <w:bottom w:val="single" w:sz="4" w:space="0" w:color="000000"/>
              <w:right w:val="single" w:sz="4" w:space="0" w:color="000000"/>
            </w:tcBorders>
          </w:tcPr>
          <w:p w14:paraId="2A98A647" w14:textId="77777777" w:rsidR="00E46BED" w:rsidRPr="00A56432" w:rsidRDefault="00E46BED" w:rsidP="00E46BED">
            <w:pPr>
              <w:tabs>
                <w:tab w:val="left" w:pos="1481"/>
              </w:tabs>
              <w:rPr>
                <w:lang w:eastAsia="fr-FR"/>
              </w:rPr>
            </w:pPr>
            <w:r w:rsidRPr="00A56432">
              <w:rPr>
                <w:lang w:eastAsia="fr-FR"/>
              </w:rPr>
              <w:t>Toute modification technique ou applicative du SI doit faire l’objet d’une spécification formalisée dans un cahier des charges, qui prenne en compte les aspects SSI liés au périmètre concerné du SI, sans omettre les points relatifs à la sauvegarde des données et à la continuité de fonctionnement.</w:t>
            </w:r>
          </w:p>
        </w:tc>
        <w:tc>
          <w:tcPr>
            <w:tcW w:w="2168" w:type="dxa"/>
            <w:tcBorders>
              <w:top w:val="single" w:sz="4" w:space="0" w:color="000000"/>
              <w:left w:val="single" w:sz="4" w:space="0" w:color="000000"/>
              <w:bottom w:val="single" w:sz="4" w:space="0" w:color="000000"/>
              <w:right w:val="single" w:sz="4" w:space="0" w:color="000000"/>
            </w:tcBorders>
          </w:tcPr>
          <w:p w14:paraId="3D2FBEE5"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r w:rsidR="00E46BED" w:rsidRPr="00A56432" w14:paraId="00A06DC8"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06CDB7A9" w14:textId="77777777" w:rsidR="00E46BED" w:rsidRPr="00A56432" w:rsidRDefault="00E46BED" w:rsidP="00E46BED">
            <w:pPr>
              <w:tabs>
                <w:tab w:val="left" w:pos="1481"/>
              </w:tabs>
            </w:pPr>
            <w:r w:rsidRPr="00A56432">
              <w:t>6.5.1.2</w:t>
            </w:r>
          </w:p>
        </w:tc>
        <w:tc>
          <w:tcPr>
            <w:tcW w:w="6000" w:type="dxa"/>
            <w:tcBorders>
              <w:top w:val="single" w:sz="4" w:space="0" w:color="000000"/>
              <w:left w:val="single" w:sz="4" w:space="0" w:color="000000"/>
              <w:bottom w:val="single" w:sz="4" w:space="0" w:color="000000"/>
              <w:right w:val="single" w:sz="4" w:space="0" w:color="000000"/>
            </w:tcBorders>
          </w:tcPr>
          <w:p w14:paraId="1D0B835F" w14:textId="77777777" w:rsidR="00E46BED" w:rsidRPr="00A56432" w:rsidRDefault="00E46BED" w:rsidP="00E46BED">
            <w:pPr>
              <w:tabs>
                <w:tab w:val="left" w:pos="1481"/>
              </w:tabs>
              <w:rPr>
                <w:lang w:eastAsia="fr-FR"/>
              </w:rPr>
            </w:pPr>
            <w:r w:rsidRPr="00A56432">
              <w:rPr>
                <w:lang w:eastAsia="fr-FR"/>
              </w:rPr>
              <w:t>Si la modification technique ou applicative du SI envisagée change le périmètre technique (ex : nouveau type d’équipement, télémaintenance, externalisation) ou fonctionnel (ex : nouvelle application) du SI, ou introduit de nouveaux acteurs (ex : changement de prestataire d’hébergement externe des sauvegardes), une analyse de risque doit être menée afin d’identifier les nouveaux risques éventuellement introduits et de vérifier qu’ils sont acceptables pour les responsables des SI concernés.</w:t>
            </w:r>
          </w:p>
        </w:tc>
        <w:tc>
          <w:tcPr>
            <w:tcW w:w="2168" w:type="dxa"/>
            <w:tcBorders>
              <w:top w:val="single" w:sz="4" w:space="0" w:color="000000"/>
              <w:left w:val="single" w:sz="4" w:space="0" w:color="000000"/>
              <w:bottom w:val="single" w:sz="4" w:space="0" w:color="000000"/>
              <w:right w:val="single" w:sz="4" w:space="0" w:color="000000"/>
            </w:tcBorders>
          </w:tcPr>
          <w:p w14:paraId="5DBB9718"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r w:rsidR="00E46BED" w:rsidRPr="00A56432" w14:paraId="27AB2643"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25A04103" w14:textId="77777777" w:rsidR="00E46BED" w:rsidRPr="00A56432" w:rsidRDefault="00E46BED" w:rsidP="00E46BED">
            <w:pPr>
              <w:tabs>
                <w:tab w:val="left" w:pos="1481"/>
              </w:tabs>
            </w:pPr>
            <w:r w:rsidRPr="00A56432">
              <w:t>6.5.1.3</w:t>
            </w:r>
          </w:p>
        </w:tc>
        <w:tc>
          <w:tcPr>
            <w:tcW w:w="6000" w:type="dxa"/>
            <w:tcBorders>
              <w:top w:val="single" w:sz="4" w:space="0" w:color="000000"/>
              <w:left w:val="single" w:sz="4" w:space="0" w:color="000000"/>
              <w:bottom w:val="single" w:sz="4" w:space="0" w:color="000000"/>
              <w:right w:val="single" w:sz="4" w:space="0" w:color="000000"/>
            </w:tcBorders>
          </w:tcPr>
          <w:p w14:paraId="0FEAE224" w14:textId="77777777" w:rsidR="00E46BED" w:rsidRPr="00A56432" w:rsidRDefault="00E46BED" w:rsidP="00E46BED">
            <w:pPr>
              <w:tabs>
                <w:tab w:val="left" w:pos="1481"/>
              </w:tabs>
              <w:rPr>
                <w:lang w:eastAsia="fr-FR"/>
              </w:rPr>
            </w:pPr>
            <w:r w:rsidRPr="00A56432">
              <w:rPr>
                <w:lang w:eastAsia="fr-FR"/>
              </w:rPr>
              <w:t>Les modifications techniques et applicatives du SI doivent éviter autant que possible toute adaptation spécifique de composants sur étagère (logiciels notamment).</w:t>
            </w:r>
          </w:p>
        </w:tc>
        <w:tc>
          <w:tcPr>
            <w:tcW w:w="2168" w:type="dxa"/>
            <w:tcBorders>
              <w:top w:val="single" w:sz="4" w:space="0" w:color="000000"/>
              <w:left w:val="single" w:sz="4" w:space="0" w:color="000000"/>
              <w:bottom w:val="single" w:sz="4" w:space="0" w:color="000000"/>
              <w:right w:val="single" w:sz="4" w:space="0" w:color="000000"/>
            </w:tcBorders>
          </w:tcPr>
          <w:p w14:paraId="40F23A16"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r w:rsidR="00E46BED" w:rsidRPr="00A56432" w14:paraId="7B8F9D35"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6BE7A66A" w14:textId="77777777" w:rsidR="00E46BED" w:rsidRPr="00A56432" w:rsidRDefault="00E46BED" w:rsidP="00E46BED">
            <w:pPr>
              <w:tabs>
                <w:tab w:val="left" w:pos="1481"/>
              </w:tabs>
            </w:pPr>
            <w:r w:rsidRPr="00A56432">
              <w:t>6.5.1.4</w:t>
            </w:r>
          </w:p>
        </w:tc>
        <w:tc>
          <w:tcPr>
            <w:tcW w:w="6000" w:type="dxa"/>
            <w:tcBorders>
              <w:top w:val="single" w:sz="4" w:space="0" w:color="000000"/>
              <w:left w:val="single" w:sz="4" w:space="0" w:color="000000"/>
              <w:bottom w:val="single" w:sz="4" w:space="0" w:color="000000"/>
              <w:right w:val="single" w:sz="4" w:space="0" w:color="000000"/>
            </w:tcBorders>
          </w:tcPr>
          <w:p w14:paraId="30E814B0" w14:textId="77777777" w:rsidR="00E46BED" w:rsidRPr="00A56432" w:rsidRDefault="00E46BED" w:rsidP="00E46BED">
            <w:pPr>
              <w:tabs>
                <w:tab w:val="left" w:pos="1481"/>
              </w:tabs>
              <w:rPr>
                <w:lang w:eastAsia="fr-FR"/>
              </w:rPr>
            </w:pPr>
            <w:r w:rsidRPr="00A56432">
              <w:rPr>
                <w:lang w:eastAsia="fr-FR"/>
              </w:rPr>
              <w:t>En cas de remplacement d’une application qui traite des données d’usagers, l’opération doit prévoir la migration des données existantes afin de respecter les exigences quant à la durée de conservation de ces données.</w:t>
            </w:r>
          </w:p>
          <w:p w14:paraId="526E783B" w14:textId="77777777" w:rsidR="00E46BED" w:rsidRPr="00A56432" w:rsidRDefault="00E46BED" w:rsidP="00E46BED">
            <w:pPr>
              <w:tabs>
                <w:tab w:val="left" w:pos="1481"/>
              </w:tabs>
              <w:rPr>
                <w:lang w:eastAsia="fr-FR"/>
              </w:rPr>
            </w:pPr>
            <w:r w:rsidRPr="00A56432">
              <w:rPr>
                <w:lang w:eastAsia="fr-FR"/>
              </w:rPr>
              <w:t>A défaut, l’ancienne application doit être conservée pour permettre au moins l’accès aux données existantes.</w:t>
            </w:r>
          </w:p>
        </w:tc>
        <w:tc>
          <w:tcPr>
            <w:tcW w:w="2168" w:type="dxa"/>
            <w:tcBorders>
              <w:top w:val="single" w:sz="4" w:space="0" w:color="000000"/>
              <w:left w:val="single" w:sz="4" w:space="0" w:color="000000"/>
              <w:bottom w:val="single" w:sz="4" w:space="0" w:color="000000"/>
              <w:right w:val="single" w:sz="4" w:space="0" w:color="000000"/>
            </w:tcBorders>
          </w:tcPr>
          <w:p w14:paraId="73075688"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r w:rsidR="00E46BED" w:rsidRPr="00A56432" w14:paraId="4FB612FE"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4F8EF98E" w14:textId="77777777" w:rsidR="00E46BED" w:rsidRPr="00A56432" w:rsidRDefault="00E46BED" w:rsidP="00E46BED">
            <w:pPr>
              <w:tabs>
                <w:tab w:val="left" w:pos="1481"/>
              </w:tabs>
            </w:pPr>
            <w:r w:rsidRPr="00A56432">
              <w:t>6.5.1.5</w:t>
            </w:r>
          </w:p>
        </w:tc>
        <w:tc>
          <w:tcPr>
            <w:tcW w:w="6000" w:type="dxa"/>
            <w:tcBorders>
              <w:top w:val="single" w:sz="4" w:space="0" w:color="000000"/>
              <w:left w:val="single" w:sz="4" w:space="0" w:color="000000"/>
              <w:bottom w:val="single" w:sz="4" w:space="0" w:color="000000"/>
              <w:right w:val="single" w:sz="4" w:space="0" w:color="000000"/>
            </w:tcBorders>
          </w:tcPr>
          <w:p w14:paraId="3B08ADCE" w14:textId="77777777" w:rsidR="00E46BED" w:rsidRPr="00A56432" w:rsidRDefault="00E46BED" w:rsidP="00E46BED">
            <w:pPr>
              <w:tabs>
                <w:tab w:val="left" w:pos="1481"/>
              </w:tabs>
              <w:rPr>
                <w:lang w:eastAsia="fr-FR"/>
              </w:rPr>
            </w:pPr>
            <w:r w:rsidRPr="00A56432">
              <w:rPr>
                <w:lang w:eastAsia="fr-FR"/>
              </w:rPr>
              <w:t>Les modifications ou mises en place d’accès web par des tiers au SI doivent se conformer aux règles énoncées par le guide pratique « Règles pour la mise en place d’un accès web au SI pour des tiers » [Réf. n°6.7] du corpus documentaire PGSSI-S.</w:t>
            </w:r>
          </w:p>
          <w:p w14:paraId="57007CEB" w14:textId="77777777" w:rsidR="00E46BED" w:rsidRPr="00A56432" w:rsidRDefault="00E46BED" w:rsidP="00E46BED">
            <w:pPr>
              <w:tabs>
                <w:tab w:val="left" w:pos="1481"/>
              </w:tabs>
              <w:rPr>
                <w:lang w:eastAsia="fr-FR"/>
              </w:rPr>
            </w:pPr>
            <w:r w:rsidRPr="00A56432">
              <w:rPr>
                <w:lang w:eastAsia="fr-FR"/>
              </w:rPr>
              <w:t>Il est recommandé que ces règles soient également intégrées aux cahiers de charges des projets de nature différente dès lors qu’elles sont applicables ou qu’elles peuvent être adaptées au contexte technique du projet.</w:t>
            </w:r>
          </w:p>
        </w:tc>
        <w:tc>
          <w:tcPr>
            <w:tcW w:w="2168" w:type="dxa"/>
            <w:tcBorders>
              <w:top w:val="single" w:sz="4" w:space="0" w:color="000000"/>
              <w:left w:val="single" w:sz="4" w:space="0" w:color="000000"/>
              <w:bottom w:val="single" w:sz="4" w:space="0" w:color="000000"/>
              <w:right w:val="single" w:sz="4" w:space="0" w:color="000000"/>
            </w:tcBorders>
          </w:tcPr>
          <w:p w14:paraId="48C52F58"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r w:rsidR="00E46BED" w:rsidRPr="00A56432" w14:paraId="7EAAE76D"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170373D1" w14:textId="77777777" w:rsidR="00E46BED" w:rsidRPr="00A56432" w:rsidRDefault="00E46BED" w:rsidP="00E46BED">
            <w:pPr>
              <w:tabs>
                <w:tab w:val="left" w:pos="1481"/>
              </w:tabs>
            </w:pPr>
            <w:r w:rsidRPr="00A56432">
              <w:lastRenderedPageBreak/>
              <w:t>6.5.1.6</w:t>
            </w:r>
          </w:p>
        </w:tc>
        <w:tc>
          <w:tcPr>
            <w:tcW w:w="6000" w:type="dxa"/>
            <w:tcBorders>
              <w:top w:val="single" w:sz="4" w:space="0" w:color="000000"/>
              <w:left w:val="single" w:sz="4" w:space="0" w:color="000000"/>
              <w:bottom w:val="single" w:sz="4" w:space="0" w:color="000000"/>
              <w:right w:val="single" w:sz="4" w:space="0" w:color="000000"/>
            </w:tcBorders>
          </w:tcPr>
          <w:p w14:paraId="7A7ECEB9" w14:textId="77777777" w:rsidR="00E46BED" w:rsidRPr="00A56432" w:rsidRDefault="00E46BED" w:rsidP="00E46BED">
            <w:pPr>
              <w:tabs>
                <w:tab w:val="left" w:pos="1481"/>
              </w:tabs>
              <w:rPr>
                <w:lang w:eastAsia="fr-FR"/>
              </w:rPr>
            </w:pPr>
            <w:r w:rsidRPr="00A56432">
              <w:rPr>
                <w:lang w:eastAsia="fr-FR"/>
              </w:rPr>
              <w:t xml:space="preserve">Le cahier des charges doit être soumis à l’approbation du responsable du SI concerné et du Référent SSI avant tout démarrage des travaux. </w:t>
            </w:r>
          </w:p>
        </w:tc>
        <w:tc>
          <w:tcPr>
            <w:tcW w:w="2168" w:type="dxa"/>
            <w:tcBorders>
              <w:top w:val="single" w:sz="4" w:space="0" w:color="000000"/>
              <w:left w:val="single" w:sz="4" w:space="0" w:color="000000"/>
              <w:bottom w:val="single" w:sz="4" w:space="0" w:color="000000"/>
              <w:right w:val="single" w:sz="4" w:space="0" w:color="000000"/>
            </w:tcBorders>
          </w:tcPr>
          <w:p w14:paraId="6DCD7914"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r w:rsidR="00E46BED" w:rsidRPr="00A56432" w14:paraId="116A7FD8"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7D7D47D7" w14:textId="77777777" w:rsidR="00E46BED" w:rsidRPr="00A56432" w:rsidRDefault="00E46BED" w:rsidP="00E46BED">
            <w:pPr>
              <w:tabs>
                <w:tab w:val="left" w:pos="1481"/>
              </w:tabs>
            </w:pPr>
            <w:r w:rsidRPr="00A56432">
              <w:t>6.5.1.7</w:t>
            </w:r>
          </w:p>
        </w:tc>
        <w:tc>
          <w:tcPr>
            <w:tcW w:w="6000" w:type="dxa"/>
            <w:tcBorders>
              <w:top w:val="single" w:sz="4" w:space="0" w:color="000000"/>
              <w:left w:val="single" w:sz="4" w:space="0" w:color="000000"/>
              <w:bottom w:val="single" w:sz="4" w:space="0" w:color="000000"/>
              <w:right w:val="single" w:sz="4" w:space="0" w:color="000000"/>
            </w:tcBorders>
          </w:tcPr>
          <w:p w14:paraId="4A39FE10" w14:textId="77777777" w:rsidR="00E46BED" w:rsidRPr="00A56432" w:rsidRDefault="00E46BED" w:rsidP="00E46BED">
            <w:pPr>
              <w:tabs>
                <w:tab w:val="left" w:pos="1481"/>
              </w:tabs>
              <w:rPr>
                <w:lang w:eastAsia="fr-FR"/>
              </w:rPr>
            </w:pPr>
            <w:r w:rsidRPr="00A56432">
              <w:rPr>
                <w:lang w:eastAsia="fr-FR"/>
              </w:rPr>
              <w:t>La structure peut prévoir une procédure de changement en urgence, qui, sur autorisation de l’autorité d’homologation du SI concerné (voir 2.1.1.11) pour des circonstances exceptionnelles, permet une réalisation de modifications du SI, le cas échéant directement en production, documentée a posteriori.</w:t>
            </w:r>
          </w:p>
          <w:p w14:paraId="2DD48880" w14:textId="77777777" w:rsidR="00E46BED" w:rsidRPr="00A56432" w:rsidRDefault="00E46BED" w:rsidP="00E46BED">
            <w:pPr>
              <w:tabs>
                <w:tab w:val="left" w:pos="1481"/>
              </w:tabs>
              <w:rPr>
                <w:lang w:eastAsia="fr-FR"/>
              </w:rPr>
            </w:pPr>
            <w:r w:rsidRPr="00A56432">
              <w:rPr>
                <w:lang w:eastAsia="fr-FR"/>
              </w:rPr>
              <w:t>La procédure doit prévoir l’information de l’autorité d’homologation du SI sur les risques induits par la modification mis en regard des enjeux justifiant la procédure d’urgence. Le Référent SSI doit être consulté sur le sujet.</w:t>
            </w:r>
          </w:p>
        </w:tc>
        <w:tc>
          <w:tcPr>
            <w:tcW w:w="2168" w:type="dxa"/>
            <w:tcBorders>
              <w:top w:val="single" w:sz="4" w:space="0" w:color="000000"/>
              <w:left w:val="single" w:sz="4" w:space="0" w:color="000000"/>
              <w:bottom w:val="single" w:sz="4" w:space="0" w:color="000000"/>
              <w:right w:val="single" w:sz="4" w:space="0" w:color="000000"/>
            </w:tcBorders>
          </w:tcPr>
          <w:p w14:paraId="4D85646D"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r w:rsidR="00E46BED" w:rsidRPr="00A56432" w14:paraId="7172D790"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3DB73791" w14:textId="77777777" w:rsidR="00E46BED" w:rsidRPr="00A56432" w:rsidRDefault="00E46BED" w:rsidP="00E46BED">
            <w:pPr>
              <w:tabs>
                <w:tab w:val="left" w:pos="1481"/>
              </w:tabs>
            </w:pPr>
            <w:r w:rsidRPr="00A56432">
              <w:t>6.5.1.8</w:t>
            </w:r>
          </w:p>
        </w:tc>
        <w:tc>
          <w:tcPr>
            <w:tcW w:w="6000" w:type="dxa"/>
            <w:tcBorders>
              <w:top w:val="single" w:sz="4" w:space="0" w:color="000000"/>
              <w:left w:val="single" w:sz="4" w:space="0" w:color="000000"/>
              <w:bottom w:val="single" w:sz="4" w:space="0" w:color="000000"/>
              <w:right w:val="single" w:sz="4" w:space="0" w:color="000000"/>
            </w:tcBorders>
          </w:tcPr>
          <w:p w14:paraId="38DB950F" w14:textId="77777777" w:rsidR="00E46BED" w:rsidRPr="00A56432" w:rsidRDefault="00E46BED" w:rsidP="00E46BED">
            <w:pPr>
              <w:tabs>
                <w:tab w:val="left" w:pos="1481"/>
              </w:tabs>
              <w:rPr>
                <w:lang w:eastAsia="fr-FR"/>
              </w:rPr>
            </w:pPr>
            <w:r w:rsidRPr="00A56432">
              <w:rPr>
                <w:lang w:eastAsia="fr-FR"/>
              </w:rPr>
              <w:t>Les principes et fonctions de sécurité nécessaires aux développements réalisés ou aux produits ou services acquis doivent se conformer au Référentiel Général de Sécurité [Réf. n°9].</w:t>
            </w:r>
          </w:p>
          <w:tbl>
            <w:tblPr>
              <w:tblStyle w:val="Grilledutableau"/>
              <w:tblW w:w="0" w:type="auto"/>
              <w:tblInd w:w="171" w:type="dxa"/>
              <w:tblLook w:val="04A0" w:firstRow="1" w:lastRow="0" w:firstColumn="1" w:lastColumn="0" w:noHBand="0" w:noVBand="1"/>
            </w:tblPr>
            <w:tblGrid>
              <w:gridCol w:w="567"/>
              <w:gridCol w:w="4848"/>
            </w:tblGrid>
            <w:tr w:rsidR="00E46BED" w:rsidRPr="00A56432" w14:paraId="6871582E" w14:textId="77777777" w:rsidTr="00E46BED">
              <w:tc>
                <w:tcPr>
                  <w:tcW w:w="567" w:type="dxa"/>
                  <w:vAlign w:val="center"/>
                </w:tcPr>
                <w:p w14:paraId="5AF2430E" w14:textId="77777777" w:rsidR="00E46BED" w:rsidRPr="00A56432" w:rsidRDefault="00E46BED" w:rsidP="00E46BED">
                  <w:pPr>
                    <w:tabs>
                      <w:tab w:val="left" w:pos="1481"/>
                    </w:tabs>
                    <w:jc w:val="left"/>
                    <w:rPr>
                      <w:lang w:eastAsia="fr-FR"/>
                    </w:rPr>
                  </w:pPr>
                  <w:r w:rsidRPr="00A56432">
                    <w:rPr>
                      <w:sz w:val="28"/>
                      <w:szCs w:val="28"/>
                    </w:rPr>
                    <w:sym w:font="Wingdings" w:char="F040"/>
                  </w:r>
                </w:p>
              </w:tc>
              <w:tc>
                <w:tcPr>
                  <w:tcW w:w="4848" w:type="dxa"/>
                  <w:vAlign w:val="center"/>
                </w:tcPr>
                <w:p w14:paraId="1B034B6D" w14:textId="77777777" w:rsidR="00E46BED" w:rsidRPr="00A56432" w:rsidRDefault="00E46BED" w:rsidP="00E46BED">
                  <w:pPr>
                    <w:tabs>
                      <w:tab w:val="left" w:pos="1481"/>
                    </w:tabs>
                    <w:rPr>
                      <w:lang w:eastAsia="fr-FR"/>
                    </w:rPr>
                  </w:pPr>
                  <w:r w:rsidRPr="00A56432">
                    <w:t>Cette règle n’est obligatoire que pour les structures qui relèvent du secteur public. Elle peut toutefois être conservée pour les autres structures, le cas échéant en la reformulant sous forme de recommandation.</w:t>
                  </w:r>
                </w:p>
              </w:tc>
            </w:tr>
          </w:tbl>
          <w:p w14:paraId="5F50D6C4" w14:textId="77777777" w:rsidR="00E46BED" w:rsidRPr="00A56432" w:rsidRDefault="00E46BED" w:rsidP="00E46BED">
            <w:pPr>
              <w:tabs>
                <w:tab w:val="left" w:pos="1481"/>
              </w:tabs>
              <w:rPr>
                <w:lang w:eastAsia="fr-FR"/>
              </w:rPr>
            </w:pPr>
          </w:p>
        </w:tc>
        <w:tc>
          <w:tcPr>
            <w:tcW w:w="2168" w:type="dxa"/>
            <w:tcBorders>
              <w:top w:val="single" w:sz="4" w:space="0" w:color="000000"/>
              <w:left w:val="single" w:sz="4" w:space="0" w:color="000000"/>
              <w:bottom w:val="single" w:sz="4" w:space="0" w:color="000000"/>
              <w:right w:val="single" w:sz="4" w:space="0" w:color="000000"/>
            </w:tcBorders>
          </w:tcPr>
          <w:p w14:paraId="3B4C1949"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r w:rsidR="00E46BED" w:rsidRPr="00A56432" w14:paraId="63B5B73E"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5DC4AB8B" w14:textId="77777777" w:rsidR="00E46BED" w:rsidRPr="00A56432" w:rsidRDefault="00E46BED" w:rsidP="00E46BED">
            <w:pPr>
              <w:tabs>
                <w:tab w:val="left" w:pos="1481"/>
              </w:tabs>
            </w:pPr>
            <w:r w:rsidRPr="00A56432">
              <w:t>6.5.1.9</w:t>
            </w:r>
          </w:p>
        </w:tc>
        <w:tc>
          <w:tcPr>
            <w:tcW w:w="6000" w:type="dxa"/>
            <w:tcBorders>
              <w:top w:val="single" w:sz="4" w:space="0" w:color="000000"/>
              <w:left w:val="single" w:sz="4" w:space="0" w:color="000000"/>
              <w:bottom w:val="single" w:sz="4" w:space="0" w:color="000000"/>
              <w:right w:val="single" w:sz="4" w:space="0" w:color="000000"/>
            </w:tcBorders>
          </w:tcPr>
          <w:p w14:paraId="5CF5D3A1" w14:textId="77777777" w:rsidR="00E46BED" w:rsidRPr="00A56432" w:rsidRDefault="00E46BED" w:rsidP="00E46BED">
            <w:pPr>
              <w:tabs>
                <w:tab w:val="left" w:pos="1481"/>
              </w:tabs>
              <w:rPr>
                <w:lang w:eastAsia="fr-FR"/>
              </w:rPr>
            </w:pPr>
            <w:r w:rsidRPr="00A56432">
              <w:rPr>
                <w:lang w:eastAsia="fr-FR"/>
              </w:rPr>
              <w:t>Lorsqu’ils sont disponibles pour répondre aux fonctions de sécurité nécessaires aux développements réalisés ou aux produits ou services acquis, des produits ou des services de sécurité labellisés (certifiés, qualifiés) par l’ANSSI doivent être utilisés.</w:t>
            </w:r>
          </w:p>
          <w:tbl>
            <w:tblPr>
              <w:tblStyle w:val="Grilledutableau"/>
              <w:tblW w:w="0" w:type="auto"/>
              <w:tblInd w:w="171" w:type="dxa"/>
              <w:tblLook w:val="04A0" w:firstRow="1" w:lastRow="0" w:firstColumn="1" w:lastColumn="0" w:noHBand="0" w:noVBand="1"/>
            </w:tblPr>
            <w:tblGrid>
              <w:gridCol w:w="567"/>
              <w:gridCol w:w="4848"/>
            </w:tblGrid>
            <w:tr w:rsidR="00E46BED" w:rsidRPr="00A56432" w14:paraId="17B829C4" w14:textId="77777777" w:rsidTr="00E46BED">
              <w:tc>
                <w:tcPr>
                  <w:tcW w:w="567" w:type="dxa"/>
                  <w:vAlign w:val="center"/>
                </w:tcPr>
                <w:p w14:paraId="5DC4A30D" w14:textId="77777777" w:rsidR="00E46BED" w:rsidRPr="00A56432" w:rsidRDefault="00E46BED" w:rsidP="00E46BED">
                  <w:pPr>
                    <w:tabs>
                      <w:tab w:val="left" w:pos="1481"/>
                    </w:tabs>
                    <w:jc w:val="left"/>
                    <w:rPr>
                      <w:lang w:eastAsia="fr-FR"/>
                    </w:rPr>
                  </w:pPr>
                  <w:r w:rsidRPr="00A56432">
                    <w:rPr>
                      <w:sz w:val="28"/>
                      <w:szCs w:val="28"/>
                    </w:rPr>
                    <w:sym w:font="Wingdings" w:char="F040"/>
                  </w:r>
                </w:p>
              </w:tc>
              <w:tc>
                <w:tcPr>
                  <w:tcW w:w="4848" w:type="dxa"/>
                  <w:vAlign w:val="center"/>
                </w:tcPr>
                <w:p w14:paraId="5BB00236" w14:textId="77777777" w:rsidR="00E46BED" w:rsidRPr="00A56432" w:rsidRDefault="00E46BED" w:rsidP="00E46BED">
                  <w:pPr>
                    <w:tabs>
                      <w:tab w:val="left" w:pos="1481"/>
                    </w:tabs>
                  </w:pPr>
                  <w:r w:rsidRPr="00A56432">
                    <w:t>Voir sur le site de l’ANSSI :</w:t>
                  </w:r>
                </w:p>
                <w:p w14:paraId="0A51BF51" w14:textId="2DED1D23" w:rsidR="00E46BED" w:rsidRPr="00A56432" w:rsidRDefault="00B82C04" w:rsidP="00E46BED">
                  <w:pPr>
                    <w:tabs>
                      <w:tab w:val="left" w:pos="1481"/>
                    </w:tabs>
                  </w:pPr>
                  <w:hyperlink r:id="rId19" w:history="1">
                    <w:r w:rsidR="00E46BED" w:rsidRPr="00A56432">
                      <w:rPr>
                        <w:rStyle w:val="Lienhypertexte"/>
                      </w:rPr>
                      <w:t>http://www.ssi.gouv.fr/administration/qualifications/</w:t>
                    </w:r>
                  </w:hyperlink>
                </w:p>
                <w:p w14:paraId="7D2536E7" w14:textId="77777777" w:rsidR="00E46BED" w:rsidRPr="00A56432" w:rsidRDefault="00E46BED" w:rsidP="00E46BED">
                  <w:pPr>
                    <w:tabs>
                      <w:tab w:val="left" w:pos="1481"/>
                    </w:tabs>
                  </w:pPr>
                  <w:r w:rsidRPr="00A56432">
                    <w:t>http://www.ssi.gouv.fr/administration/produits-certifies/</w:t>
                  </w:r>
                </w:p>
              </w:tc>
            </w:tr>
            <w:tr w:rsidR="00E46BED" w:rsidRPr="00A56432" w14:paraId="71CFB24E" w14:textId="77777777" w:rsidTr="00E46BED">
              <w:tc>
                <w:tcPr>
                  <w:tcW w:w="567" w:type="dxa"/>
                  <w:vAlign w:val="center"/>
                </w:tcPr>
                <w:p w14:paraId="0F2702C6" w14:textId="77777777" w:rsidR="00E46BED" w:rsidRPr="00A56432" w:rsidRDefault="00E46BED" w:rsidP="00E46BED">
                  <w:pPr>
                    <w:tabs>
                      <w:tab w:val="left" w:pos="1481"/>
                    </w:tabs>
                    <w:jc w:val="left"/>
                    <w:rPr>
                      <w:sz w:val="28"/>
                      <w:szCs w:val="28"/>
                    </w:rPr>
                  </w:pPr>
                  <w:r w:rsidRPr="00A56432">
                    <w:rPr>
                      <w:sz w:val="28"/>
                      <w:szCs w:val="28"/>
                    </w:rPr>
                    <w:sym w:font="Wingdings" w:char="F040"/>
                  </w:r>
                </w:p>
              </w:tc>
              <w:tc>
                <w:tcPr>
                  <w:tcW w:w="4848" w:type="dxa"/>
                  <w:vAlign w:val="center"/>
                </w:tcPr>
                <w:p w14:paraId="66A20CBE" w14:textId="77777777" w:rsidR="00E46BED" w:rsidRPr="00A56432" w:rsidRDefault="00E46BED" w:rsidP="00E46BED">
                  <w:pPr>
                    <w:tabs>
                      <w:tab w:val="left" w:pos="1481"/>
                    </w:tabs>
                  </w:pPr>
                  <w:r w:rsidRPr="00A56432">
                    <w:t>Cette règle n’est obligatoire que pour les structures qui relèvent du secteur public. Elle peut toutefois être conservée pour les autres structures, le cas échéant en la reformulant sous forme de recommandation.</w:t>
                  </w:r>
                </w:p>
              </w:tc>
            </w:tr>
          </w:tbl>
          <w:p w14:paraId="47F86002" w14:textId="77777777" w:rsidR="00E46BED" w:rsidRPr="00A56432" w:rsidRDefault="00E46BED" w:rsidP="00E46BED">
            <w:pPr>
              <w:tabs>
                <w:tab w:val="left" w:pos="1481"/>
              </w:tabs>
              <w:rPr>
                <w:lang w:eastAsia="fr-FR"/>
              </w:rPr>
            </w:pPr>
          </w:p>
        </w:tc>
        <w:tc>
          <w:tcPr>
            <w:tcW w:w="2168" w:type="dxa"/>
            <w:tcBorders>
              <w:top w:val="single" w:sz="4" w:space="0" w:color="000000"/>
              <w:left w:val="single" w:sz="4" w:space="0" w:color="000000"/>
              <w:bottom w:val="single" w:sz="4" w:space="0" w:color="000000"/>
              <w:right w:val="single" w:sz="4" w:space="0" w:color="000000"/>
            </w:tcBorders>
          </w:tcPr>
          <w:p w14:paraId="1E88085E"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bl>
    <w:p w14:paraId="4D43AF19" w14:textId="77777777" w:rsidR="00E46BED" w:rsidRPr="00A56432" w:rsidRDefault="00E46BED" w:rsidP="00E46BED"/>
    <w:p w14:paraId="38A1294D" w14:textId="77777777" w:rsidR="00E46BED" w:rsidRPr="00A56432" w:rsidRDefault="00E46BED" w:rsidP="00E46BED">
      <w:pPr>
        <w:spacing w:after="0"/>
        <w:jc w:val="left"/>
      </w:pPr>
      <w:r w:rsidRPr="00A56432">
        <w:br w:type="page"/>
      </w:r>
    </w:p>
    <w:p w14:paraId="19BA32EF" w14:textId="77777777" w:rsidR="00E46BED" w:rsidRPr="00A56432" w:rsidRDefault="00E46BED" w:rsidP="00E46BED">
      <w:pPr>
        <w:pStyle w:val="StyleTheme3"/>
        <w:outlineLvl w:val="3"/>
        <w:rPr>
          <w:noProof w:val="0"/>
        </w:rPr>
      </w:pPr>
      <w:r w:rsidRPr="00A56432">
        <w:lastRenderedPageBreak/>
        <mc:AlternateContent>
          <mc:Choice Requires="wpg">
            <w:drawing>
              <wp:anchor distT="0" distB="0" distL="114300" distR="114300" simplePos="0" relativeHeight="251729408" behindDoc="0" locked="0" layoutInCell="1" allowOverlap="1" wp14:anchorId="4CA60D63" wp14:editId="6183D5ED">
                <wp:simplePos x="0" y="0"/>
                <wp:positionH relativeFrom="leftMargin">
                  <wp:posOffset>360045</wp:posOffset>
                </wp:positionH>
                <wp:positionV relativeFrom="paragraph">
                  <wp:posOffset>19050</wp:posOffset>
                </wp:positionV>
                <wp:extent cx="784800" cy="763200"/>
                <wp:effectExtent l="0" t="0" r="15875" b="18415"/>
                <wp:wrapSquare wrapText="bothSides"/>
                <wp:docPr id="142" name="Groupe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763200"/>
                          <a:chOff x="0" y="0"/>
                          <a:chExt cx="785791" cy="764462"/>
                        </a:xfrm>
                      </wpg:grpSpPr>
                      <wps:wsp>
                        <wps:cNvPr id="143" name="Rectangle 143"/>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8892BD" w14:textId="77777777" w:rsidR="00700109" w:rsidRPr="005E1DC7" w:rsidRDefault="00700109" w:rsidP="00E46BED">
                              <w:pPr>
                                <w:jc w:val="center"/>
                                <w:rPr>
                                  <w:b/>
                                  <w:color w:val="000000" w:themeColor="text1"/>
                                  <w:sz w:val="16"/>
                                  <w:szCs w:val="16"/>
                                </w:rPr>
                              </w:pPr>
                              <w:r>
                                <w:rPr>
                                  <w:b/>
                                  <w:color w:val="000000" w:themeColor="text1"/>
                                  <w:sz w:val="16"/>
                                  <w:szCs w:val="16"/>
                                </w:rPr>
                                <w:t>5,6,14,29,30</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4" name="Rectangle 144"/>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7221D2"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6" name="Rectangle 156"/>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8841DE"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7" name="Rectangle 157"/>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53AD8E"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CA60D63" id="Groupe 142" o:spid="_x0000_s1342" style="position:absolute;left:0;text-align:left;margin-left:28.35pt;margin-top:1.5pt;width:61.8pt;height:60.1pt;z-index:251729408;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">
                <v:rect id="Rectangle 143" o:spid="_x0000_s1343"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" filled="f" strokecolor="black [3213]" strokeweight="2pt">
                  <v:textbox>
                    <w:txbxContent>
                      <w:p w14:paraId="078892BD" w14:textId="77777777" w:rsidR="00700109" w:rsidRPr="005E1DC7" w:rsidRDefault="00700109" w:rsidP="00E46BED">
                        <w:pPr>
                          <w:jc w:val="center"/>
                          <w:rPr>
                            <w:b/>
                            <w:color w:val="000000" w:themeColor="text1"/>
                            <w:sz w:val="16"/>
                            <w:szCs w:val="16"/>
                          </w:rPr>
                        </w:pPr>
                        <w:r>
                          <w:rPr>
                            <w:b/>
                            <w:color w:val="000000" w:themeColor="text1"/>
                            <w:sz w:val="16"/>
                            <w:szCs w:val="16"/>
                          </w:rPr>
                          <w:t>5,6,14,29,30</w:t>
                        </w:r>
                      </w:p>
                    </w:txbxContent>
                  </v:textbox>
                </v:rect>
                <v:rect id="Rectangle 144" o:spid="_x0000_s1344"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" filled="f" strokecolor="black [3213]" strokeweight="2pt">
                  <v:textbox>
                    <w:txbxContent>
                      <w:p w14:paraId="1D7221D2"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156" o:spid="_x0000_s1345"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" filled="f" strokecolor="black [3213]" strokeweight="2pt">
                  <v:textbox>
                    <w:txbxContent>
                      <w:p w14:paraId="3E8841DE"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157" o:spid="_x0000_s1346"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" filled="f" strokecolor="black [3213]" strokeweight="2pt">
                  <v:textbox>
                    <w:txbxContent>
                      <w:p w14:paraId="0C53AD8E"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T</w:t>
      </w:r>
      <w:r w:rsidRPr="00A56432">
        <w:rPr>
          <w:b w:val="0"/>
          <w:noProof w:val="0"/>
        </w:rPr>
        <w:t>6</w:t>
      </w:r>
      <w:r w:rsidRPr="00A56432">
        <w:rPr>
          <w:noProof w:val="0"/>
        </w:rPr>
        <w:t>-5.2 Valider les nouveaux composants du SI avant leur mise en production</w:t>
      </w:r>
    </w:p>
    <w:p w14:paraId="1740CB00" w14:textId="77777777" w:rsidR="00E46BED" w:rsidRPr="00A56432" w:rsidRDefault="00E46BED" w:rsidP="00E46BED">
      <w:pPr>
        <w:tabs>
          <w:tab w:val="left" w:pos="1481"/>
        </w:tabs>
        <w:ind w:left="360"/>
        <w:rPr>
          <w:lang w:eastAsia="fr-FR"/>
        </w:rPr>
      </w:pPr>
      <w:r w:rsidRPr="00A56432">
        <w:rPr>
          <w:b/>
          <w:u w:val="single"/>
        </w:rPr>
        <w:t>Exigences :</w:t>
      </w:r>
    </w:p>
    <w:p w14:paraId="2BB8801D"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t>Les modifications apportées au SI doivent faire l’objet d’une procédure de recette avant leur mise en production effective.</w:t>
      </w:r>
    </w:p>
    <w:p w14:paraId="6017AC74"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t>Tout compostant technique du système d’information doit faire l’objet d’une décision d’homologation de sa sécurité avant sa mise en exploitation dans les conditions d’emploi définies.</w:t>
      </w:r>
    </w:p>
    <w:p w14:paraId="073FC8C4" w14:textId="77777777" w:rsidR="00E46BED" w:rsidRPr="00A56432" w:rsidRDefault="00E46BED" w:rsidP="00E46BED">
      <w:pPr>
        <w:tabs>
          <w:tab w:val="left" w:pos="1481"/>
        </w:tabs>
        <w:ind w:left="360"/>
        <w:rPr>
          <w:lang w:eastAsia="fr-FR"/>
        </w:rPr>
      </w:pPr>
      <w:r w:rsidRPr="00A56432">
        <w:rPr>
          <w:b/>
          <w:u w:val="single"/>
        </w:rPr>
        <w:t>Déclinaison en règles :</w:t>
      </w:r>
    </w:p>
    <w:p w14:paraId="3505CCE3" w14:textId="77777777" w:rsidR="00E46BED" w:rsidRPr="00A56432" w:rsidRDefault="00E46BED" w:rsidP="00E46BED">
      <w:pPr>
        <w:tabs>
          <w:tab w:val="left" w:pos="1481"/>
        </w:tabs>
        <w:ind w:left="709"/>
        <w:rPr>
          <w:lang w:eastAsia="fr-FR"/>
        </w:rPr>
      </w:pPr>
      <w:r w:rsidRPr="00A56432">
        <w:rPr>
          <w:lang w:eastAsia="fr-FR"/>
        </w:rPr>
        <w:t>Exemples de règles sur la validation des composants du SI avant leur mise en production </w:t>
      </w:r>
      <w:r w:rsidRPr="00A56432">
        <w:t>:</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7F8A276A"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A91F775" w14:textId="77777777" w:rsidR="00E46BED" w:rsidRPr="00A56432" w:rsidRDefault="00E46BED" w:rsidP="00E46BED">
            <w:pPr>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CCF18ED" w14:textId="77777777" w:rsidR="00E46BED" w:rsidRPr="00A56432" w:rsidRDefault="00E46BED" w:rsidP="00E46BED">
            <w:pPr>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FFBF244"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47362BDD" w14:textId="77777777" w:rsidTr="00E46BED">
        <w:tc>
          <w:tcPr>
            <w:tcW w:w="889" w:type="dxa"/>
            <w:tcBorders>
              <w:top w:val="single" w:sz="4" w:space="0" w:color="000000"/>
              <w:left w:val="single" w:sz="4" w:space="0" w:color="000000"/>
              <w:bottom w:val="single" w:sz="4" w:space="0" w:color="000000"/>
              <w:right w:val="single" w:sz="4" w:space="0" w:color="000000"/>
            </w:tcBorders>
          </w:tcPr>
          <w:p w14:paraId="72171281" w14:textId="77777777" w:rsidR="00E46BED" w:rsidRPr="00A56432" w:rsidRDefault="00E46BED" w:rsidP="00E46BED">
            <w:pPr>
              <w:tabs>
                <w:tab w:val="left" w:pos="1481"/>
              </w:tabs>
            </w:pPr>
            <w:r w:rsidRPr="00A56432">
              <w:t>6.5.2.1</w:t>
            </w:r>
          </w:p>
        </w:tc>
        <w:tc>
          <w:tcPr>
            <w:tcW w:w="5982" w:type="dxa"/>
            <w:tcBorders>
              <w:top w:val="single" w:sz="4" w:space="0" w:color="000000"/>
              <w:left w:val="single" w:sz="4" w:space="0" w:color="000000"/>
              <w:bottom w:val="single" w:sz="4" w:space="0" w:color="000000"/>
              <w:right w:val="single" w:sz="4" w:space="0" w:color="000000"/>
            </w:tcBorders>
          </w:tcPr>
          <w:p w14:paraId="7A2DC895" w14:textId="77777777" w:rsidR="00E46BED" w:rsidRPr="00A56432" w:rsidRDefault="00E46BED" w:rsidP="00E46BED">
            <w:pPr>
              <w:tabs>
                <w:tab w:val="left" w:pos="1481"/>
              </w:tabs>
              <w:rPr>
                <w:lang w:eastAsia="fr-FR"/>
              </w:rPr>
            </w:pPr>
            <w:r w:rsidRPr="00A56432">
              <w:rPr>
                <w:lang w:eastAsia="fr-FR"/>
              </w:rPr>
              <w:t>Toute modification technique ou applicative du SI (y compris évolution de version) doit faire, préalablement à toute mise en production, l’objet d’un processus de recette, formalisé par une procédure établie par la structure, qui vérifie la conformité des composants concernés au cahier des charges tant du point de vue du SI que de celui des utilisateurs.</w:t>
            </w:r>
          </w:p>
          <w:p w14:paraId="497507B8" w14:textId="77777777" w:rsidR="00E46BED" w:rsidRPr="00A56432" w:rsidRDefault="00E46BED" w:rsidP="00E46BED">
            <w:pPr>
              <w:tabs>
                <w:tab w:val="left" w:pos="1481"/>
              </w:tabs>
              <w:rPr>
                <w:lang w:eastAsia="fr-FR"/>
              </w:rPr>
            </w:pPr>
            <w:r w:rsidRPr="00A56432">
              <w:rPr>
                <w:lang w:eastAsia="fr-FR"/>
              </w:rPr>
              <w:t>Les modalités de sauvegarde de configurations et de données, ainsi que celle liées à la continuité de fonctionnement des composants concernés doivent être documentées et testées avant mise en production.</w:t>
            </w:r>
          </w:p>
        </w:tc>
        <w:tc>
          <w:tcPr>
            <w:tcW w:w="2309" w:type="dxa"/>
            <w:tcBorders>
              <w:top w:val="single" w:sz="4" w:space="0" w:color="000000"/>
              <w:left w:val="single" w:sz="4" w:space="0" w:color="000000"/>
              <w:bottom w:val="single" w:sz="4" w:space="0" w:color="000000"/>
              <w:right w:val="single" w:sz="4" w:space="0" w:color="000000"/>
            </w:tcBorders>
          </w:tcPr>
          <w:p w14:paraId="29B606F8"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r w:rsidR="00E46BED" w:rsidRPr="00A56432" w14:paraId="162616EF" w14:textId="77777777" w:rsidTr="00E46BED">
        <w:tc>
          <w:tcPr>
            <w:tcW w:w="889" w:type="dxa"/>
            <w:tcBorders>
              <w:top w:val="single" w:sz="4" w:space="0" w:color="000000"/>
              <w:left w:val="single" w:sz="4" w:space="0" w:color="000000"/>
              <w:bottom w:val="single" w:sz="4" w:space="0" w:color="000000"/>
              <w:right w:val="single" w:sz="4" w:space="0" w:color="000000"/>
            </w:tcBorders>
          </w:tcPr>
          <w:p w14:paraId="043D99FA" w14:textId="77777777" w:rsidR="00E46BED" w:rsidRPr="00A56432" w:rsidRDefault="00E46BED" w:rsidP="00E46BED">
            <w:pPr>
              <w:tabs>
                <w:tab w:val="left" w:pos="1481"/>
              </w:tabs>
            </w:pPr>
            <w:r w:rsidRPr="00A56432">
              <w:t>6.5.2.2</w:t>
            </w:r>
          </w:p>
        </w:tc>
        <w:tc>
          <w:tcPr>
            <w:tcW w:w="5982" w:type="dxa"/>
            <w:tcBorders>
              <w:top w:val="single" w:sz="4" w:space="0" w:color="000000"/>
              <w:left w:val="single" w:sz="4" w:space="0" w:color="000000"/>
              <w:bottom w:val="single" w:sz="4" w:space="0" w:color="000000"/>
              <w:right w:val="single" w:sz="4" w:space="0" w:color="000000"/>
            </w:tcBorders>
          </w:tcPr>
          <w:p w14:paraId="4A48B362" w14:textId="77777777" w:rsidR="00E46BED" w:rsidRPr="00A56432" w:rsidRDefault="00E46BED" w:rsidP="00E46BED">
            <w:pPr>
              <w:tabs>
                <w:tab w:val="left" w:pos="1481"/>
              </w:tabs>
              <w:rPr>
                <w:lang w:eastAsia="fr-FR"/>
              </w:rPr>
            </w:pPr>
            <w:r w:rsidRPr="00A56432">
              <w:rPr>
                <w:lang w:eastAsia="fr-FR"/>
              </w:rPr>
              <w:t>Si les composants concernés participent à l’accès web par des tiers au SI, des tests spécifiques (notamment des tests de vulnérabilité et d’intrusion) doivent être menés, comme spécifié dans le guide pratique « Règles pour la mise en place d’un accès web au SI pour des tiers » [Réf. n°6.7] du corpus documentaire PGSSI-S.</w:t>
            </w:r>
          </w:p>
        </w:tc>
        <w:tc>
          <w:tcPr>
            <w:tcW w:w="2309" w:type="dxa"/>
            <w:tcBorders>
              <w:top w:val="single" w:sz="4" w:space="0" w:color="000000"/>
              <w:left w:val="single" w:sz="4" w:space="0" w:color="000000"/>
              <w:bottom w:val="single" w:sz="4" w:space="0" w:color="000000"/>
              <w:right w:val="single" w:sz="4" w:space="0" w:color="000000"/>
            </w:tcBorders>
          </w:tcPr>
          <w:p w14:paraId="62168CD8"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r w:rsidR="00E46BED" w:rsidRPr="00A56432" w14:paraId="08F41E1D" w14:textId="77777777" w:rsidTr="00E46BED">
        <w:tc>
          <w:tcPr>
            <w:tcW w:w="889" w:type="dxa"/>
            <w:tcBorders>
              <w:top w:val="single" w:sz="4" w:space="0" w:color="000000"/>
              <w:left w:val="single" w:sz="4" w:space="0" w:color="000000"/>
              <w:bottom w:val="single" w:sz="4" w:space="0" w:color="000000"/>
              <w:right w:val="single" w:sz="4" w:space="0" w:color="000000"/>
            </w:tcBorders>
          </w:tcPr>
          <w:p w14:paraId="4E4A87D8" w14:textId="77777777" w:rsidR="00E46BED" w:rsidRPr="00A56432" w:rsidRDefault="00E46BED" w:rsidP="00E46BED">
            <w:pPr>
              <w:tabs>
                <w:tab w:val="left" w:pos="1481"/>
              </w:tabs>
            </w:pPr>
            <w:r w:rsidRPr="00A56432">
              <w:t>6.5.2.3</w:t>
            </w:r>
          </w:p>
        </w:tc>
        <w:tc>
          <w:tcPr>
            <w:tcW w:w="5982" w:type="dxa"/>
            <w:tcBorders>
              <w:top w:val="single" w:sz="4" w:space="0" w:color="000000"/>
              <w:left w:val="single" w:sz="4" w:space="0" w:color="000000"/>
              <w:bottom w:val="single" w:sz="4" w:space="0" w:color="000000"/>
              <w:right w:val="single" w:sz="4" w:space="0" w:color="000000"/>
            </w:tcBorders>
          </w:tcPr>
          <w:p w14:paraId="1C4A4C14" w14:textId="77777777" w:rsidR="00E46BED" w:rsidRPr="00A56432" w:rsidRDefault="00E46BED" w:rsidP="00E46BED">
            <w:pPr>
              <w:tabs>
                <w:tab w:val="left" w:pos="1481"/>
              </w:tabs>
              <w:rPr>
                <w:lang w:eastAsia="fr-FR"/>
              </w:rPr>
            </w:pPr>
            <w:r w:rsidRPr="00A56432">
              <w:rPr>
                <w:lang w:eastAsia="fr-FR"/>
              </w:rPr>
              <w:t>Il est recommandé de procéder, au cours de la recette, à un test de vulnérabilité des composants concernés une fois intégrés au SI (environnement de test), afin de détecter les éventuelles failles connues et de les corriger avant la mise en production.</w:t>
            </w:r>
          </w:p>
        </w:tc>
        <w:tc>
          <w:tcPr>
            <w:tcW w:w="2309" w:type="dxa"/>
            <w:tcBorders>
              <w:top w:val="single" w:sz="4" w:space="0" w:color="000000"/>
              <w:left w:val="single" w:sz="4" w:space="0" w:color="000000"/>
              <w:bottom w:val="single" w:sz="4" w:space="0" w:color="000000"/>
              <w:right w:val="single" w:sz="4" w:space="0" w:color="000000"/>
            </w:tcBorders>
          </w:tcPr>
          <w:p w14:paraId="6955503D"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r w:rsidR="00E46BED" w:rsidRPr="00A56432" w14:paraId="724A9D07" w14:textId="77777777" w:rsidTr="00E46BED">
        <w:tc>
          <w:tcPr>
            <w:tcW w:w="889" w:type="dxa"/>
            <w:tcBorders>
              <w:top w:val="single" w:sz="4" w:space="0" w:color="000000"/>
              <w:left w:val="single" w:sz="4" w:space="0" w:color="000000"/>
              <w:bottom w:val="single" w:sz="4" w:space="0" w:color="000000"/>
              <w:right w:val="single" w:sz="4" w:space="0" w:color="000000"/>
            </w:tcBorders>
          </w:tcPr>
          <w:p w14:paraId="1833EBDF" w14:textId="77777777" w:rsidR="00E46BED" w:rsidRPr="00A56432" w:rsidRDefault="00E46BED" w:rsidP="00E46BED">
            <w:pPr>
              <w:tabs>
                <w:tab w:val="left" w:pos="1481"/>
              </w:tabs>
            </w:pPr>
            <w:r w:rsidRPr="00A56432">
              <w:t>6.5.2.4</w:t>
            </w:r>
          </w:p>
        </w:tc>
        <w:tc>
          <w:tcPr>
            <w:tcW w:w="5982" w:type="dxa"/>
            <w:tcBorders>
              <w:top w:val="single" w:sz="4" w:space="0" w:color="000000"/>
              <w:left w:val="single" w:sz="4" w:space="0" w:color="000000"/>
              <w:bottom w:val="single" w:sz="4" w:space="0" w:color="000000"/>
              <w:right w:val="single" w:sz="4" w:space="0" w:color="000000"/>
            </w:tcBorders>
          </w:tcPr>
          <w:p w14:paraId="1AEC795E" w14:textId="77777777" w:rsidR="00E46BED" w:rsidRPr="00A56432" w:rsidRDefault="00E46BED" w:rsidP="00E46BED">
            <w:pPr>
              <w:tabs>
                <w:tab w:val="left" w:pos="1481"/>
              </w:tabs>
              <w:rPr>
                <w:lang w:eastAsia="fr-FR"/>
              </w:rPr>
            </w:pPr>
            <w:r w:rsidRPr="00A56432">
              <w:rPr>
                <w:lang w:eastAsia="fr-FR"/>
              </w:rPr>
              <w:t>Le processus de recette doit être réalisé dans un environnement dédié aux tests, distinct de l’environnement de production.</w:t>
            </w:r>
          </w:p>
        </w:tc>
        <w:tc>
          <w:tcPr>
            <w:tcW w:w="2309" w:type="dxa"/>
            <w:tcBorders>
              <w:top w:val="single" w:sz="4" w:space="0" w:color="000000"/>
              <w:left w:val="single" w:sz="4" w:space="0" w:color="000000"/>
              <w:bottom w:val="single" w:sz="4" w:space="0" w:color="000000"/>
              <w:right w:val="single" w:sz="4" w:space="0" w:color="000000"/>
            </w:tcBorders>
          </w:tcPr>
          <w:p w14:paraId="7CF8DD31"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r w:rsidR="00E46BED" w:rsidRPr="00A56432" w14:paraId="443B9B67" w14:textId="77777777" w:rsidTr="00E46BED">
        <w:tc>
          <w:tcPr>
            <w:tcW w:w="889" w:type="dxa"/>
            <w:tcBorders>
              <w:top w:val="single" w:sz="4" w:space="0" w:color="000000"/>
              <w:left w:val="single" w:sz="4" w:space="0" w:color="000000"/>
              <w:bottom w:val="single" w:sz="4" w:space="0" w:color="000000"/>
              <w:right w:val="single" w:sz="4" w:space="0" w:color="000000"/>
            </w:tcBorders>
          </w:tcPr>
          <w:p w14:paraId="33771C0A" w14:textId="77777777" w:rsidR="00E46BED" w:rsidRPr="00A56432" w:rsidRDefault="00E46BED" w:rsidP="00E46BED">
            <w:pPr>
              <w:tabs>
                <w:tab w:val="left" w:pos="1481"/>
              </w:tabs>
            </w:pPr>
            <w:r w:rsidRPr="00A56432">
              <w:t>6.5.2.5</w:t>
            </w:r>
          </w:p>
        </w:tc>
        <w:tc>
          <w:tcPr>
            <w:tcW w:w="5982" w:type="dxa"/>
            <w:tcBorders>
              <w:top w:val="single" w:sz="4" w:space="0" w:color="000000"/>
              <w:left w:val="single" w:sz="4" w:space="0" w:color="000000"/>
              <w:bottom w:val="single" w:sz="4" w:space="0" w:color="000000"/>
              <w:right w:val="single" w:sz="4" w:space="0" w:color="000000"/>
            </w:tcBorders>
          </w:tcPr>
          <w:p w14:paraId="7B7B8744" w14:textId="77777777" w:rsidR="00E46BED" w:rsidRPr="00A56432" w:rsidRDefault="00E46BED" w:rsidP="00E46BED">
            <w:pPr>
              <w:tabs>
                <w:tab w:val="left" w:pos="1481"/>
              </w:tabs>
              <w:rPr>
                <w:lang w:eastAsia="fr-FR"/>
              </w:rPr>
            </w:pPr>
            <w:r w:rsidRPr="00A56432">
              <w:rPr>
                <w:lang w:eastAsia="fr-FR"/>
              </w:rPr>
              <w:t>Les données utilisées pour les tests ne doivent en aucun cas comporter de données nominatives réelles.</w:t>
            </w:r>
          </w:p>
        </w:tc>
        <w:tc>
          <w:tcPr>
            <w:tcW w:w="2309" w:type="dxa"/>
            <w:tcBorders>
              <w:top w:val="single" w:sz="4" w:space="0" w:color="000000"/>
              <w:left w:val="single" w:sz="4" w:space="0" w:color="000000"/>
              <w:bottom w:val="single" w:sz="4" w:space="0" w:color="000000"/>
              <w:right w:val="single" w:sz="4" w:space="0" w:color="000000"/>
            </w:tcBorders>
          </w:tcPr>
          <w:p w14:paraId="4D014186"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r w:rsidR="00E46BED" w:rsidRPr="00A56432" w14:paraId="72661381" w14:textId="77777777" w:rsidTr="00E46BED">
        <w:tc>
          <w:tcPr>
            <w:tcW w:w="889" w:type="dxa"/>
            <w:tcBorders>
              <w:top w:val="single" w:sz="4" w:space="0" w:color="000000"/>
              <w:left w:val="single" w:sz="4" w:space="0" w:color="000000"/>
              <w:bottom w:val="single" w:sz="4" w:space="0" w:color="000000"/>
              <w:right w:val="single" w:sz="4" w:space="0" w:color="000000"/>
            </w:tcBorders>
          </w:tcPr>
          <w:p w14:paraId="3DC5A392" w14:textId="77777777" w:rsidR="00E46BED" w:rsidRPr="00A56432" w:rsidRDefault="00E46BED" w:rsidP="00E46BED">
            <w:pPr>
              <w:tabs>
                <w:tab w:val="left" w:pos="1481"/>
              </w:tabs>
            </w:pPr>
            <w:r w:rsidRPr="00A56432">
              <w:t>6.5.2.6</w:t>
            </w:r>
          </w:p>
        </w:tc>
        <w:tc>
          <w:tcPr>
            <w:tcW w:w="5982" w:type="dxa"/>
            <w:tcBorders>
              <w:top w:val="single" w:sz="4" w:space="0" w:color="000000"/>
              <w:left w:val="single" w:sz="4" w:space="0" w:color="000000"/>
              <w:bottom w:val="single" w:sz="4" w:space="0" w:color="000000"/>
              <w:right w:val="single" w:sz="4" w:space="0" w:color="000000"/>
            </w:tcBorders>
          </w:tcPr>
          <w:p w14:paraId="6220FA1E" w14:textId="77777777" w:rsidR="00E46BED" w:rsidRPr="00A56432" w:rsidRDefault="00E46BED" w:rsidP="00E46BED">
            <w:pPr>
              <w:tabs>
                <w:tab w:val="left" w:pos="1481"/>
              </w:tabs>
              <w:rPr>
                <w:lang w:eastAsia="fr-FR"/>
              </w:rPr>
            </w:pPr>
            <w:r w:rsidRPr="00A56432">
              <w:rPr>
                <w:lang w:eastAsia="fr-FR"/>
              </w:rPr>
              <w:t xml:space="preserve">Seuls les composants techniques (équipements, applications, liaisons réseau…) homologués par l’autorité d’homologation (voir 2.1.1.11) doivent être mis en production, qu’il s’agisse de composants nouveaux ou de composants modifiés. </w:t>
            </w:r>
          </w:p>
        </w:tc>
        <w:tc>
          <w:tcPr>
            <w:tcW w:w="2309" w:type="dxa"/>
            <w:tcBorders>
              <w:top w:val="single" w:sz="4" w:space="0" w:color="000000"/>
              <w:left w:val="single" w:sz="4" w:space="0" w:color="000000"/>
              <w:bottom w:val="single" w:sz="4" w:space="0" w:color="000000"/>
              <w:right w:val="single" w:sz="4" w:space="0" w:color="000000"/>
            </w:tcBorders>
          </w:tcPr>
          <w:p w14:paraId="26284830"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r w:rsidR="00E46BED" w:rsidRPr="00A56432" w14:paraId="2490D21C" w14:textId="77777777" w:rsidTr="00E46BED">
        <w:tc>
          <w:tcPr>
            <w:tcW w:w="889" w:type="dxa"/>
            <w:tcBorders>
              <w:top w:val="single" w:sz="4" w:space="0" w:color="000000"/>
              <w:left w:val="single" w:sz="4" w:space="0" w:color="000000"/>
              <w:bottom w:val="single" w:sz="4" w:space="0" w:color="000000"/>
              <w:right w:val="single" w:sz="4" w:space="0" w:color="000000"/>
            </w:tcBorders>
          </w:tcPr>
          <w:p w14:paraId="5107334C" w14:textId="77777777" w:rsidR="00E46BED" w:rsidRPr="00A56432" w:rsidRDefault="00E46BED" w:rsidP="00E46BED">
            <w:pPr>
              <w:tabs>
                <w:tab w:val="left" w:pos="1481"/>
              </w:tabs>
            </w:pPr>
            <w:r w:rsidRPr="00A56432">
              <w:lastRenderedPageBreak/>
              <w:t>6.5.2.7</w:t>
            </w:r>
          </w:p>
        </w:tc>
        <w:tc>
          <w:tcPr>
            <w:tcW w:w="5982" w:type="dxa"/>
            <w:tcBorders>
              <w:top w:val="single" w:sz="4" w:space="0" w:color="000000"/>
              <w:left w:val="single" w:sz="4" w:space="0" w:color="000000"/>
              <w:bottom w:val="single" w:sz="4" w:space="0" w:color="000000"/>
              <w:right w:val="single" w:sz="4" w:space="0" w:color="000000"/>
            </w:tcBorders>
          </w:tcPr>
          <w:p w14:paraId="1C47D922" w14:textId="77777777" w:rsidR="00E46BED" w:rsidRPr="00A56432" w:rsidRDefault="00E46BED" w:rsidP="00E46BED">
            <w:pPr>
              <w:tabs>
                <w:tab w:val="left" w:pos="1481"/>
              </w:tabs>
              <w:rPr>
                <w:lang w:eastAsia="fr-FR"/>
              </w:rPr>
            </w:pPr>
            <w:r w:rsidRPr="00A56432">
              <w:rPr>
                <w:lang w:eastAsia="fr-FR"/>
              </w:rPr>
              <w:t>La décision d’homologation d’un composant technique du SI est prononcée par l’autorité d’homologation sur la base (liste non limitative) :</w:t>
            </w:r>
          </w:p>
          <w:p w14:paraId="0B619DC2" w14:textId="77777777" w:rsidR="00E46BED" w:rsidRPr="00A56432" w:rsidRDefault="00E46BED" w:rsidP="00FA2CE4">
            <w:pPr>
              <w:pStyle w:val="Paragraphedeliste"/>
              <w:numPr>
                <w:ilvl w:val="0"/>
                <w:numId w:val="109"/>
              </w:numPr>
              <w:tabs>
                <w:tab w:val="left" w:pos="1481"/>
              </w:tabs>
              <w:rPr>
                <w:lang w:eastAsia="fr-FR"/>
              </w:rPr>
            </w:pPr>
            <w:r w:rsidRPr="00A56432">
              <w:rPr>
                <w:lang w:eastAsia="fr-FR"/>
              </w:rPr>
              <w:t>des éléments prévus au cahier des charges ;</w:t>
            </w:r>
          </w:p>
          <w:p w14:paraId="3AEDDBFE" w14:textId="77777777" w:rsidR="00E46BED" w:rsidRPr="00A56432" w:rsidRDefault="00E46BED" w:rsidP="00FA2CE4">
            <w:pPr>
              <w:pStyle w:val="Paragraphedeliste"/>
              <w:numPr>
                <w:ilvl w:val="0"/>
                <w:numId w:val="109"/>
              </w:numPr>
              <w:tabs>
                <w:tab w:val="left" w:pos="1481"/>
              </w:tabs>
              <w:rPr>
                <w:lang w:eastAsia="fr-FR"/>
              </w:rPr>
            </w:pPr>
            <w:r w:rsidRPr="00A56432">
              <w:rPr>
                <w:lang w:eastAsia="fr-FR"/>
              </w:rPr>
              <w:t>de l’analyse de risques réalisée le cas échéant ;</w:t>
            </w:r>
          </w:p>
          <w:p w14:paraId="521D61CF" w14:textId="77777777" w:rsidR="00E46BED" w:rsidRPr="00A56432" w:rsidRDefault="00E46BED" w:rsidP="00FA2CE4">
            <w:pPr>
              <w:pStyle w:val="Paragraphedeliste"/>
              <w:numPr>
                <w:ilvl w:val="0"/>
                <w:numId w:val="109"/>
              </w:numPr>
              <w:tabs>
                <w:tab w:val="left" w:pos="1481"/>
              </w:tabs>
              <w:rPr>
                <w:lang w:eastAsia="fr-FR"/>
              </w:rPr>
            </w:pPr>
            <w:r w:rsidRPr="00A56432">
              <w:rPr>
                <w:lang w:eastAsia="fr-FR"/>
              </w:rPr>
              <w:t>du rapport de recette du composant ;</w:t>
            </w:r>
          </w:p>
          <w:p w14:paraId="4C3E276D" w14:textId="77777777" w:rsidR="00E46BED" w:rsidRPr="00A56432" w:rsidRDefault="00E46BED" w:rsidP="00FA2CE4">
            <w:pPr>
              <w:pStyle w:val="Paragraphedeliste"/>
              <w:numPr>
                <w:ilvl w:val="0"/>
                <w:numId w:val="109"/>
              </w:numPr>
              <w:tabs>
                <w:tab w:val="left" w:pos="1481"/>
              </w:tabs>
              <w:rPr>
                <w:lang w:eastAsia="fr-FR"/>
              </w:rPr>
            </w:pPr>
            <w:r w:rsidRPr="00A56432">
              <w:rPr>
                <w:lang w:eastAsia="fr-FR"/>
              </w:rPr>
              <w:t>de la disponibilité de la documentation relative au composant, constituée des éléments requis par la règle 4.1.5.1, et qui doit être intégrée ou mise à jour dans le référentiel de documentation du SI conformément à la règle 4.1.5.3.</w:t>
            </w:r>
          </w:p>
        </w:tc>
        <w:tc>
          <w:tcPr>
            <w:tcW w:w="2309" w:type="dxa"/>
            <w:tcBorders>
              <w:top w:val="single" w:sz="4" w:space="0" w:color="000000"/>
              <w:left w:val="single" w:sz="4" w:space="0" w:color="000000"/>
              <w:bottom w:val="single" w:sz="4" w:space="0" w:color="000000"/>
              <w:right w:val="single" w:sz="4" w:space="0" w:color="000000"/>
            </w:tcBorders>
          </w:tcPr>
          <w:p w14:paraId="077B69A7"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r w:rsidR="00E46BED" w:rsidRPr="00A56432" w14:paraId="322FFCB3" w14:textId="77777777" w:rsidTr="00E46BED">
        <w:tc>
          <w:tcPr>
            <w:tcW w:w="889" w:type="dxa"/>
          </w:tcPr>
          <w:p w14:paraId="62D9369D" w14:textId="77777777" w:rsidR="00E46BED" w:rsidRPr="00A56432" w:rsidRDefault="00E46BED" w:rsidP="00E46BED">
            <w:pPr>
              <w:tabs>
                <w:tab w:val="left" w:pos="1481"/>
              </w:tabs>
            </w:pPr>
            <w:r w:rsidRPr="00A56432">
              <w:t>6.5.2.8</w:t>
            </w:r>
          </w:p>
        </w:tc>
        <w:tc>
          <w:tcPr>
            <w:tcW w:w="5982" w:type="dxa"/>
          </w:tcPr>
          <w:p w14:paraId="421118F3" w14:textId="77777777" w:rsidR="00E46BED" w:rsidRPr="00A56432" w:rsidRDefault="00E46BED" w:rsidP="00E46BED">
            <w:pPr>
              <w:tabs>
                <w:tab w:val="left" w:pos="1481"/>
              </w:tabs>
              <w:rPr>
                <w:lang w:eastAsia="fr-FR"/>
              </w:rPr>
            </w:pPr>
            <w:r w:rsidRPr="00A56432">
              <w:rPr>
                <w:lang w:eastAsia="fr-FR"/>
              </w:rPr>
              <w:t>En cas de mise en œuvre de la procédure de changement en urgence, des mesures de contrôle du bon fonctionnement des modifications effectuées et de l’absence d’effet de bord doivent être prévues et appliquées. L’autorité d’homologation du SI doit être informée des conclusions de ces contrôles et la documentation des changements effectués doit lui être communiquée.</w:t>
            </w:r>
          </w:p>
        </w:tc>
        <w:tc>
          <w:tcPr>
            <w:tcW w:w="2309" w:type="dxa"/>
          </w:tcPr>
          <w:p w14:paraId="24F6FC0B"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bl>
    <w:p w14:paraId="75FE3C89" w14:textId="77777777" w:rsidR="00E46BED" w:rsidRPr="00A56432" w:rsidRDefault="00E46BED" w:rsidP="00E46BED">
      <w:pPr>
        <w:spacing w:before="120" w:after="240"/>
      </w:pPr>
    </w:p>
    <w:p w14:paraId="356547FC"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730432" behindDoc="0" locked="0" layoutInCell="1" allowOverlap="1" wp14:anchorId="071110D3" wp14:editId="19B2C0F6">
                <wp:simplePos x="0" y="0"/>
                <wp:positionH relativeFrom="leftMargin">
                  <wp:posOffset>360045</wp:posOffset>
                </wp:positionH>
                <wp:positionV relativeFrom="paragraph">
                  <wp:posOffset>17145</wp:posOffset>
                </wp:positionV>
                <wp:extent cx="784800" cy="763200"/>
                <wp:effectExtent l="0" t="0" r="15875" b="18415"/>
                <wp:wrapSquare wrapText="bothSides"/>
                <wp:docPr id="158" name="Groupe 1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763200"/>
                          <a:chOff x="0" y="0"/>
                          <a:chExt cx="785791" cy="764462"/>
                        </a:xfrm>
                      </wpg:grpSpPr>
                      <wps:wsp>
                        <wps:cNvPr id="159" name="Rectangle 159"/>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35D424" w14:textId="77777777" w:rsidR="00700109" w:rsidRPr="005E1DC7" w:rsidRDefault="00700109" w:rsidP="00E46BED">
                              <w:pPr>
                                <w:jc w:val="center"/>
                                <w:rPr>
                                  <w:b/>
                                  <w:color w:val="000000" w:themeColor="text1"/>
                                  <w:sz w:val="16"/>
                                  <w:szCs w:val="16"/>
                                </w:rPr>
                              </w:pPr>
                              <w:r>
                                <w:rPr>
                                  <w:b/>
                                  <w:color w:val="000000" w:themeColor="text1"/>
                                  <w:sz w:val="16"/>
                                  <w:szCs w:val="16"/>
                                </w:rPr>
                                <w:t>30</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0" name="Rectangle 160"/>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181B5C"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1" name="Rectangle 161"/>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DE4753"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2" name="Rectangle 162"/>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633B9D"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071110D3" id="Groupe 158" o:spid="_x0000_s1347" style="position:absolute;left:0;text-align:left;margin-left:28.35pt;margin-top:1.35pt;width:61.8pt;height:60.1pt;z-index:251730432;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">
                <v:rect id="Rectangle 159" o:spid="_x0000_s1348"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" filled="f" strokecolor="black [3213]" strokeweight="2pt">
                  <v:textbox>
                    <w:txbxContent>
                      <w:p w14:paraId="0135D424" w14:textId="77777777" w:rsidR="00700109" w:rsidRPr="005E1DC7" w:rsidRDefault="00700109" w:rsidP="00E46BED">
                        <w:pPr>
                          <w:jc w:val="center"/>
                          <w:rPr>
                            <w:b/>
                            <w:color w:val="000000" w:themeColor="text1"/>
                            <w:sz w:val="16"/>
                            <w:szCs w:val="16"/>
                          </w:rPr>
                        </w:pPr>
                        <w:r>
                          <w:rPr>
                            <w:b/>
                            <w:color w:val="000000" w:themeColor="text1"/>
                            <w:sz w:val="16"/>
                            <w:szCs w:val="16"/>
                          </w:rPr>
                          <w:t>30</w:t>
                        </w:r>
                      </w:p>
                    </w:txbxContent>
                  </v:textbox>
                </v:rect>
                <v:rect id="Rectangle 160" o:spid="_x0000_s1349"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" filled="f" strokecolor="black [3213]" strokeweight="2pt">
                  <v:textbox>
                    <w:txbxContent>
                      <w:p w14:paraId="09181B5C"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161" o:spid="_x0000_s1350"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" filled="f" strokecolor="black [3213]" strokeweight="2pt">
                  <v:textbox>
                    <w:txbxContent>
                      <w:p w14:paraId="7CDE4753"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162" o:spid="_x0000_s1351"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" filled="f" strokecolor="black [3213]" strokeweight="2pt">
                  <v:textbox>
                    <w:txbxContent>
                      <w:p w14:paraId="76633B9D"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T</w:t>
      </w:r>
      <w:r w:rsidRPr="00A56432">
        <w:rPr>
          <w:b w:val="0"/>
          <w:noProof w:val="0"/>
        </w:rPr>
        <w:t>6</w:t>
      </w:r>
      <w:r w:rsidRPr="00A56432">
        <w:rPr>
          <w:noProof w:val="0"/>
        </w:rPr>
        <w:t>-5.3 Assurer la formation aux nouveaux composants du SI</w:t>
      </w:r>
    </w:p>
    <w:p w14:paraId="09875DE6" w14:textId="77777777" w:rsidR="00E46BED" w:rsidRPr="00A56432" w:rsidRDefault="00E46BED" w:rsidP="00E46BED">
      <w:pPr>
        <w:tabs>
          <w:tab w:val="left" w:pos="1481"/>
        </w:tabs>
        <w:ind w:left="360"/>
        <w:rPr>
          <w:lang w:eastAsia="fr-FR"/>
        </w:rPr>
      </w:pPr>
      <w:r w:rsidRPr="00A56432">
        <w:rPr>
          <w:b/>
          <w:u w:val="single"/>
        </w:rPr>
        <w:t>Exigence :</w:t>
      </w:r>
    </w:p>
    <w:p w14:paraId="292A01BE"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t>Les personnes en charge de l’exploitation du SI et les utilisateurs du SI doivent être formées aux nouveaux composants du SI ou aux changements qui leur sont apportés.</w:t>
      </w:r>
    </w:p>
    <w:p w14:paraId="4B91B0E9" w14:textId="77777777" w:rsidR="00E46BED" w:rsidRPr="00A56432" w:rsidRDefault="00E46BED" w:rsidP="00E46BED">
      <w:pPr>
        <w:tabs>
          <w:tab w:val="left" w:pos="1481"/>
        </w:tabs>
        <w:ind w:left="360"/>
        <w:rPr>
          <w:lang w:eastAsia="fr-FR"/>
        </w:rPr>
      </w:pPr>
      <w:r w:rsidRPr="00A56432">
        <w:rPr>
          <w:b/>
          <w:u w:val="single"/>
        </w:rPr>
        <w:t>Déclinaison en règles :</w:t>
      </w:r>
    </w:p>
    <w:p w14:paraId="2F3CC126" w14:textId="77777777" w:rsidR="00E46BED" w:rsidRPr="00A56432" w:rsidRDefault="00E46BED" w:rsidP="00E46BED">
      <w:pPr>
        <w:tabs>
          <w:tab w:val="left" w:pos="1481"/>
        </w:tabs>
        <w:ind w:left="709"/>
        <w:rPr>
          <w:lang w:eastAsia="fr-FR"/>
        </w:rPr>
      </w:pPr>
      <w:r w:rsidRPr="00A56432">
        <w:rPr>
          <w:lang w:eastAsia="fr-FR"/>
        </w:rPr>
        <w:t>Exemples de règles sur la formation aux composants du SI </w:t>
      </w:r>
      <w:r w:rsidRPr="00A56432">
        <w:t>:</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6B2FB94A"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8CA94DD" w14:textId="77777777" w:rsidR="00E46BED" w:rsidRPr="00A56432" w:rsidRDefault="00E46BED" w:rsidP="00E46BED">
            <w:pPr>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EBDB5C2" w14:textId="77777777" w:rsidR="00E46BED" w:rsidRPr="00A56432" w:rsidRDefault="00E46BED" w:rsidP="00E46BED">
            <w:pPr>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EF29449"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22370449" w14:textId="77777777" w:rsidTr="00E46BED">
        <w:tc>
          <w:tcPr>
            <w:tcW w:w="889" w:type="dxa"/>
            <w:tcBorders>
              <w:top w:val="single" w:sz="4" w:space="0" w:color="000000"/>
              <w:left w:val="single" w:sz="4" w:space="0" w:color="000000"/>
              <w:bottom w:val="single" w:sz="4" w:space="0" w:color="000000"/>
              <w:right w:val="single" w:sz="4" w:space="0" w:color="000000"/>
            </w:tcBorders>
          </w:tcPr>
          <w:p w14:paraId="20E446FE" w14:textId="77777777" w:rsidR="00E46BED" w:rsidRPr="00A56432" w:rsidRDefault="00E46BED" w:rsidP="00E46BED">
            <w:pPr>
              <w:tabs>
                <w:tab w:val="left" w:pos="1481"/>
              </w:tabs>
            </w:pPr>
            <w:r w:rsidRPr="00A56432">
              <w:t>6.5.3.1</w:t>
            </w:r>
          </w:p>
        </w:tc>
        <w:tc>
          <w:tcPr>
            <w:tcW w:w="5982" w:type="dxa"/>
            <w:tcBorders>
              <w:top w:val="single" w:sz="4" w:space="0" w:color="000000"/>
              <w:left w:val="single" w:sz="4" w:space="0" w:color="000000"/>
              <w:bottom w:val="single" w:sz="4" w:space="0" w:color="000000"/>
              <w:right w:val="single" w:sz="4" w:space="0" w:color="000000"/>
            </w:tcBorders>
          </w:tcPr>
          <w:p w14:paraId="70844288" w14:textId="77777777" w:rsidR="00E46BED" w:rsidRPr="00A56432" w:rsidRDefault="00E46BED" w:rsidP="00E46BED">
            <w:pPr>
              <w:tabs>
                <w:tab w:val="left" w:pos="1481"/>
              </w:tabs>
              <w:rPr>
                <w:lang w:eastAsia="fr-FR"/>
              </w:rPr>
            </w:pPr>
            <w:r w:rsidRPr="00A56432">
              <w:rPr>
                <w:lang w:eastAsia="fr-FR"/>
              </w:rPr>
              <w:t>Les personnels en charge de l’administration et de l’exploitation des infrastructures et des applications du SI doivent être formés à la réalisation des tâches qui leur incombent, pour chacun des composants nouveaux ou modifiés, conformément aux règles 2.2.1.3 et 2.2.1.5.</w:t>
            </w:r>
          </w:p>
        </w:tc>
        <w:tc>
          <w:tcPr>
            <w:tcW w:w="2309" w:type="dxa"/>
            <w:tcBorders>
              <w:top w:val="single" w:sz="4" w:space="0" w:color="000000"/>
              <w:left w:val="single" w:sz="4" w:space="0" w:color="000000"/>
              <w:bottom w:val="single" w:sz="4" w:space="0" w:color="000000"/>
              <w:right w:val="single" w:sz="4" w:space="0" w:color="000000"/>
            </w:tcBorders>
          </w:tcPr>
          <w:p w14:paraId="1CF94775" w14:textId="77777777" w:rsidR="00E46BED" w:rsidRPr="00A56432" w:rsidRDefault="00E46BED" w:rsidP="00E46BED">
            <w:pPr>
              <w:tabs>
                <w:tab w:val="left" w:pos="1481"/>
              </w:tabs>
              <w:jc w:val="left"/>
              <w:rPr>
                <w:i/>
              </w:rPr>
            </w:pPr>
            <w:r w:rsidRPr="00A56432">
              <w:rPr>
                <w:i/>
              </w:rPr>
              <w:t>Catégorie de personnel (ex. Personnel du service informatique)</w:t>
            </w:r>
          </w:p>
        </w:tc>
      </w:tr>
      <w:tr w:rsidR="00E46BED" w:rsidRPr="00A56432" w14:paraId="2951B555" w14:textId="77777777" w:rsidTr="00E46BED">
        <w:tc>
          <w:tcPr>
            <w:tcW w:w="889" w:type="dxa"/>
            <w:tcBorders>
              <w:top w:val="single" w:sz="4" w:space="0" w:color="000000"/>
              <w:left w:val="single" w:sz="4" w:space="0" w:color="000000"/>
              <w:bottom w:val="single" w:sz="4" w:space="0" w:color="000000"/>
              <w:right w:val="single" w:sz="4" w:space="0" w:color="000000"/>
            </w:tcBorders>
          </w:tcPr>
          <w:p w14:paraId="33AC2183" w14:textId="77777777" w:rsidR="00E46BED" w:rsidRPr="00A56432" w:rsidRDefault="00E46BED" w:rsidP="00E46BED">
            <w:pPr>
              <w:tabs>
                <w:tab w:val="left" w:pos="1481"/>
              </w:tabs>
            </w:pPr>
            <w:r w:rsidRPr="00A56432">
              <w:t>6.5.3.2</w:t>
            </w:r>
          </w:p>
        </w:tc>
        <w:tc>
          <w:tcPr>
            <w:tcW w:w="5982" w:type="dxa"/>
            <w:tcBorders>
              <w:top w:val="single" w:sz="4" w:space="0" w:color="000000"/>
              <w:left w:val="single" w:sz="4" w:space="0" w:color="000000"/>
              <w:bottom w:val="single" w:sz="4" w:space="0" w:color="000000"/>
              <w:right w:val="single" w:sz="4" w:space="0" w:color="000000"/>
            </w:tcBorders>
          </w:tcPr>
          <w:p w14:paraId="6D8E72E2" w14:textId="77777777" w:rsidR="00E46BED" w:rsidRPr="00A56432" w:rsidRDefault="00E46BED" w:rsidP="00E46BED">
            <w:pPr>
              <w:tabs>
                <w:tab w:val="left" w:pos="1481"/>
              </w:tabs>
              <w:rPr>
                <w:lang w:eastAsia="fr-FR"/>
              </w:rPr>
            </w:pPr>
            <w:r w:rsidRPr="00A56432">
              <w:rPr>
                <w:lang w:eastAsia="fr-FR"/>
              </w:rPr>
              <w:t>Les utilisateurs du SI doivent être formés à l’utilisation des applications et équipements nouveaux ou modifiés du SI qui leur sont destinés, conformément aux règles 2.2.1.4 et 2.2.1.5.</w:t>
            </w:r>
          </w:p>
        </w:tc>
        <w:tc>
          <w:tcPr>
            <w:tcW w:w="2309" w:type="dxa"/>
            <w:tcBorders>
              <w:top w:val="single" w:sz="4" w:space="0" w:color="000000"/>
              <w:left w:val="single" w:sz="4" w:space="0" w:color="000000"/>
              <w:bottom w:val="single" w:sz="4" w:space="0" w:color="000000"/>
              <w:right w:val="single" w:sz="4" w:space="0" w:color="000000"/>
            </w:tcBorders>
          </w:tcPr>
          <w:p w14:paraId="0CDA2F35" w14:textId="77777777" w:rsidR="00E46BED" w:rsidRPr="00A56432" w:rsidRDefault="00E46BED" w:rsidP="00E46BED">
            <w:pPr>
              <w:tabs>
                <w:tab w:val="left" w:pos="1481"/>
              </w:tabs>
              <w:jc w:val="left"/>
              <w:rPr>
                <w:i/>
              </w:rPr>
            </w:pPr>
            <w:r w:rsidRPr="00A56432">
              <w:rPr>
                <w:i/>
              </w:rPr>
              <w:t>Catégorie de personnel (ex. tout utilisateur du SI)</w:t>
            </w:r>
          </w:p>
        </w:tc>
      </w:tr>
    </w:tbl>
    <w:p w14:paraId="3EA656BF" w14:textId="77777777" w:rsidR="00E46BED" w:rsidRPr="00A56432" w:rsidRDefault="00E46BED" w:rsidP="00E46BED"/>
    <w:p w14:paraId="0E5AA133" w14:textId="77777777" w:rsidR="00E46BED" w:rsidRPr="00A56432" w:rsidRDefault="00E46BED" w:rsidP="00E46BED">
      <w:pPr>
        <w:pStyle w:val="StyleThmatique1-niveau1"/>
      </w:pPr>
      <w:bookmarkStart w:id="198" w:name="_Toc402538320"/>
      <w:bookmarkStart w:id="199" w:name="_Toc417433532"/>
      <w:bookmarkStart w:id="200" w:name="_Toc114757303"/>
      <w:r w:rsidRPr="00A56432">
        <w:rPr>
          <w:noProof w:val="0"/>
        </w:rPr>
        <w:lastRenderedPageBreak/>
        <w:t>T6-6 Définir l’objet des prestations et les limites d’engagement dans les relations contractuelles avec les tiers fournisseurs de service</w:t>
      </w:r>
      <w:bookmarkEnd w:id="198"/>
      <w:bookmarkEnd w:id="199"/>
      <w:bookmarkEnd w:id="200"/>
    </w:p>
    <w:p w14:paraId="45E6E3C4"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740672" behindDoc="0" locked="0" layoutInCell="1" allowOverlap="1" wp14:anchorId="249B5181" wp14:editId="79A16B5D">
                <wp:simplePos x="0" y="0"/>
                <wp:positionH relativeFrom="leftMargin">
                  <wp:posOffset>360045</wp:posOffset>
                </wp:positionH>
                <wp:positionV relativeFrom="paragraph">
                  <wp:posOffset>59055</wp:posOffset>
                </wp:positionV>
                <wp:extent cx="784800" cy="763200"/>
                <wp:effectExtent l="0" t="0" r="15875" b="18415"/>
                <wp:wrapSquare wrapText="bothSides"/>
                <wp:docPr id="299" name="Groupe 2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763200"/>
                          <a:chOff x="0" y="0"/>
                          <a:chExt cx="785791" cy="764462"/>
                        </a:xfrm>
                      </wpg:grpSpPr>
                      <wps:wsp>
                        <wps:cNvPr id="310" name="Rectangle 310"/>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F2F364" w14:textId="77777777" w:rsidR="00700109" w:rsidRPr="005E1DC7" w:rsidRDefault="00700109" w:rsidP="00E46BED">
                              <w:pPr>
                                <w:jc w:val="center"/>
                                <w:rPr>
                                  <w:b/>
                                  <w:color w:val="000000" w:themeColor="text1"/>
                                  <w:sz w:val="16"/>
                                  <w:szCs w:val="16"/>
                                </w:rPr>
                              </w:pPr>
                              <w:r>
                                <w:rPr>
                                  <w:b/>
                                  <w:color w:val="000000" w:themeColor="text1"/>
                                  <w:sz w:val="16"/>
                                  <w:szCs w:val="16"/>
                                </w:rPr>
                                <w:t>8,10</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1" name="Rectangle 311"/>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7018D3"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2" name="Rectangle 312"/>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7513CB"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3" name="Rectangle 313"/>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8534FB"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249B5181" id="Groupe 299" o:spid="_x0000_s1352" style="position:absolute;left:0;text-align:left;margin-left:28.35pt;margin-top:4.65pt;width:61.8pt;height:60.1pt;z-index:251740672;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">
                <v:rect id="Rectangle 310" o:spid="_x0000_s1353"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" filled="f" strokecolor="black [3213]" strokeweight="2pt">
                  <v:textbox>
                    <w:txbxContent>
                      <w:p w14:paraId="57F2F364" w14:textId="77777777" w:rsidR="00700109" w:rsidRPr="005E1DC7" w:rsidRDefault="00700109" w:rsidP="00E46BED">
                        <w:pPr>
                          <w:jc w:val="center"/>
                          <w:rPr>
                            <w:b/>
                            <w:color w:val="000000" w:themeColor="text1"/>
                            <w:sz w:val="16"/>
                            <w:szCs w:val="16"/>
                          </w:rPr>
                        </w:pPr>
                        <w:r>
                          <w:rPr>
                            <w:b/>
                            <w:color w:val="000000" w:themeColor="text1"/>
                            <w:sz w:val="16"/>
                            <w:szCs w:val="16"/>
                          </w:rPr>
                          <w:t>8,10</w:t>
                        </w:r>
                      </w:p>
                    </w:txbxContent>
                  </v:textbox>
                </v:rect>
                <v:rect id="Rectangle 311" o:spid="_x0000_s1354"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" filled="f" strokecolor="black [3213]" strokeweight="2pt">
                  <v:textbox>
                    <w:txbxContent>
                      <w:p w14:paraId="1E7018D3"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312" o:spid="_x0000_s1355"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" filled="f" strokecolor="black [3213]" strokeweight="2pt">
                  <v:textbox>
                    <w:txbxContent>
                      <w:p w14:paraId="4D7513CB"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313" o:spid="_x0000_s1356"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" filled="f" strokecolor="black [3213]" strokeweight="2pt">
                  <v:textbox>
                    <w:txbxContent>
                      <w:p w14:paraId="1F8534FB"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 xml:space="preserve">T6-6.1 Définir précisément dans le contrat le contenu des prestations confiées au tiers fournisseur de service pour répondre aux obligations de sécurité </w:t>
      </w:r>
    </w:p>
    <w:p w14:paraId="45BC9F8F" w14:textId="77777777" w:rsidR="00E46BED" w:rsidRPr="00A56432" w:rsidRDefault="00E46BED" w:rsidP="00E46BED">
      <w:r w:rsidRPr="00A56432">
        <w:rPr>
          <w:noProof/>
          <w:lang w:eastAsia="fr-FR"/>
        </w:rPr>
        <mc:AlternateContent>
          <mc:Choice Requires="wps">
            <w:drawing>
              <wp:inline distT="0" distB="0" distL="0" distR="0" wp14:anchorId="13CB214F" wp14:editId="72C98779">
                <wp:extent cx="5648325" cy="1209675"/>
                <wp:effectExtent l="9525" t="9525" r="28575" b="28575"/>
                <wp:docPr id="481" name="Carré corné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48325" cy="1209675"/>
                        </a:xfrm>
                        <a:prstGeom prst="foldedCorner">
                          <a:avLst>
                            <a:gd name="adj" fmla="val 9884"/>
                          </a:avLst>
                        </a:prstGeom>
                        <a:solidFill>
                          <a:schemeClr val="bg1">
                            <a:lumMod val="95000"/>
                            <a:lumOff val="0"/>
                          </a:schemeClr>
                        </a:solidFill>
                        <a:ln w="12700">
                          <a:solidFill>
                            <a:schemeClr val="tx1">
                              <a:lumMod val="100000"/>
                              <a:lumOff val="0"/>
                            </a:schemeClr>
                          </a:solidFill>
                          <a:round/>
                          <a:headEnd/>
                          <a:tailEnd/>
                        </a:ln>
                        <a:effectLst>
                          <a:outerShdw dist="38100" dir="2700000" algn="tl" rotWithShape="0">
                            <a:srgbClr val="000000">
                              <a:alpha val="39999"/>
                            </a:srgbClr>
                          </a:outerShdw>
                        </a:effectLst>
                      </wps:spPr>
                      <wps:txbx>
                        <w:txbxContent>
                          <w:p w14:paraId="544E39AE" w14:textId="77777777" w:rsidR="00700109" w:rsidRDefault="00700109" w:rsidP="00E46BED">
                            <w:pPr>
                              <w:pStyle w:val="Guide"/>
                              <w:rPr>
                                <w:i w:val="0"/>
                              </w:rPr>
                            </w:pPr>
                            <w:r w:rsidRPr="009559B8">
                              <w:rPr>
                                <w:rFonts w:ascii="Wingdings" w:hAnsi="Wingdings"/>
                                <w:i w:val="0"/>
                                <w:sz w:val="32"/>
                                <w:szCs w:val="32"/>
                              </w:rPr>
                              <w:t></w:t>
                            </w:r>
                            <w:r w:rsidRPr="009559B8">
                              <w:rPr>
                                <w:i w:val="0"/>
                              </w:rPr>
                              <w:tab/>
                            </w:r>
                            <w:r w:rsidRPr="00C714AD">
                              <w:rPr>
                                <w:i w:val="0"/>
                              </w:rPr>
                              <w:t xml:space="preserve">Le contrat </w:t>
                            </w:r>
                            <w:r>
                              <w:rPr>
                                <w:i w:val="0"/>
                              </w:rPr>
                              <w:t>permet</w:t>
                            </w:r>
                            <w:r w:rsidRPr="00C714AD">
                              <w:rPr>
                                <w:i w:val="0"/>
                              </w:rPr>
                              <w:t>, par la description du contenu des prestations confiées au tiers fournisseur de service par le responsable de la structure, de préciser la répartition des responsabilités entre le fourniss</w:t>
                            </w:r>
                            <w:r>
                              <w:rPr>
                                <w:i w:val="0"/>
                              </w:rPr>
                              <w:t>eur de service et la structure.</w:t>
                            </w:r>
                          </w:p>
                          <w:p w14:paraId="5807A067" w14:textId="77777777" w:rsidR="00700109" w:rsidRPr="009559B8" w:rsidRDefault="00700109" w:rsidP="00E46BED">
                            <w:pPr>
                              <w:pStyle w:val="Guide"/>
                              <w:rPr>
                                <w:i w:val="0"/>
                              </w:rPr>
                            </w:pPr>
                            <w:r>
                              <w:rPr>
                                <w:rFonts w:ascii="Wingdings" w:hAnsi="Wingdings"/>
                                <w:i w:val="0"/>
                                <w:sz w:val="32"/>
                                <w:szCs w:val="32"/>
                              </w:rPr>
                              <w:tab/>
                            </w:r>
                            <w:r w:rsidRPr="00C714AD">
                              <w:rPr>
                                <w:i w:val="0"/>
                              </w:rPr>
                              <w:t xml:space="preserve">La structure et son représentant (ou délégataire) responsable du traitement de données à caractère personnel </w:t>
                            </w:r>
                            <w:r w:rsidRPr="00775145">
                              <w:rPr>
                                <w:b/>
                              </w:rPr>
                              <w:t>restent libres d’accepter ou non les clauses contractuelles proposées</w:t>
                            </w:r>
                            <w:r w:rsidRPr="00C714AD">
                              <w:rPr>
                                <w:i w:val="0"/>
                              </w:rPr>
                              <w:t xml:space="preserve"> par le prestataire. Il leur appartient de </w:t>
                            </w:r>
                            <w:r w:rsidRPr="00775145">
                              <w:rPr>
                                <w:b/>
                              </w:rPr>
                              <w:t>veiller à ne pas accepter de clauses et conditions contractuelles, ni l’absence de clauses nécessaires, qui seraient contraires à la législation sur la protection des données</w:t>
                            </w:r>
                            <w:r w:rsidRPr="009559B8">
                              <w:rPr>
                                <w:i w:val="0"/>
                              </w:rPr>
                              <w:t>.</w:t>
                            </w:r>
                          </w:p>
                        </w:txbxContent>
                      </wps:txbx>
                      <wps:bodyPr rot="0" vert="horz" wrap="square" lIns="91440" tIns="45720" rIns="91440" bIns="0" anchor="t" anchorCtr="0" upright="1">
                        <a:spAutoFit/>
                      </wps:bodyPr>
                    </wps:wsp>
                  </a:graphicData>
                </a:graphic>
              </wp:inline>
            </w:drawing>
          </mc:Choice>
          <mc:Fallback>
            <w:pict>
              <v:shape w14:anchorId="13CB214F" id="Carré corné 132" o:spid="_x0000_s1357" type="#_x0000_t65" style="width:444.75pt;height:9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" adj="19465" fillcolor="#f2f2f2 [3052]" strokecolor="black [3213]" strokeweight="1pt">
                <v:shadow on="t" color="black" opacity="26213f" origin="-.5,-.5" offset=".74836mm,.74836mm"/>
                <v:textbox style="mso-fit-shape-to-text:t" inset=",,,0">
                  <w:txbxContent>
                    <w:p w14:paraId="544E39AE" w14:textId="77777777" w:rsidR="00700109" w:rsidRDefault="00700109" w:rsidP="00E46BED">
                      <w:pPr>
                        <w:pStyle w:val="Guide"/>
                        <w:rPr>
                          <w:i w:val="0"/>
                        </w:rPr>
                      </w:pPr>
                      <w:r w:rsidRPr="009559B8">
                        <w:rPr>
                          <w:rFonts w:ascii="Wingdings" w:hAnsi="Wingdings"/>
                          <w:i w:val="0"/>
                          <w:sz w:val="32"/>
                          <w:szCs w:val="32"/>
                        </w:rPr>
                        <w:t></w:t>
                      </w:r>
                      <w:r w:rsidRPr="009559B8">
                        <w:rPr>
                          <w:i w:val="0"/>
                        </w:rPr>
                        <w:tab/>
                      </w:r>
                      <w:r w:rsidRPr="00C714AD">
                        <w:rPr>
                          <w:i w:val="0"/>
                        </w:rPr>
                        <w:t xml:space="preserve">Le contrat </w:t>
                      </w:r>
                      <w:r>
                        <w:rPr>
                          <w:i w:val="0"/>
                        </w:rPr>
                        <w:t>permet</w:t>
                      </w:r>
                      <w:r w:rsidRPr="00C714AD">
                        <w:rPr>
                          <w:i w:val="0"/>
                        </w:rPr>
                        <w:t>, par la description du contenu des prestations confiées au tiers fournisseur de service par le responsable de la structure, de préciser la répartition des responsabilités entre le fourniss</w:t>
                      </w:r>
                      <w:r>
                        <w:rPr>
                          <w:i w:val="0"/>
                        </w:rPr>
                        <w:t>eur de service et la structure.</w:t>
                      </w:r>
                    </w:p>
                    <w:p w14:paraId="5807A067" w14:textId="77777777" w:rsidR="00700109" w:rsidRPr="009559B8" w:rsidRDefault="00700109" w:rsidP="00E46BED">
                      <w:pPr>
                        <w:pStyle w:val="Guide"/>
                        <w:rPr>
                          <w:i w:val="0"/>
                        </w:rPr>
                      </w:pPr>
                      <w:r>
                        <w:rPr>
                          <w:rFonts w:ascii="Wingdings" w:hAnsi="Wingdings"/>
                          <w:i w:val="0"/>
                          <w:sz w:val="32"/>
                          <w:szCs w:val="32"/>
                        </w:rPr>
                        <w:tab/>
                      </w:r>
                      <w:r w:rsidRPr="00C714AD">
                        <w:rPr>
                          <w:i w:val="0"/>
                        </w:rPr>
                        <w:t xml:space="preserve">La structure et son représentant (ou délégataire) responsable du traitement de données à caractère personnel </w:t>
                      </w:r>
                      <w:r w:rsidRPr="00775145">
                        <w:rPr>
                          <w:b/>
                        </w:rPr>
                        <w:t>restent libres d’accepter ou non les clauses contractuelles proposées</w:t>
                      </w:r>
                      <w:r w:rsidRPr="00C714AD">
                        <w:rPr>
                          <w:i w:val="0"/>
                        </w:rPr>
                        <w:t xml:space="preserve"> par le prestataire. Il leur appartient de </w:t>
                      </w:r>
                      <w:r w:rsidRPr="00775145">
                        <w:rPr>
                          <w:b/>
                        </w:rPr>
                        <w:t>veiller à ne pas accepter de clauses et conditions contractuelles, ni l’absence de clauses nécessaires, qui seraient contraires à la législation sur la protection des données</w:t>
                      </w:r>
                      <w:r w:rsidRPr="009559B8">
                        <w:rPr>
                          <w:i w:val="0"/>
                        </w:rPr>
                        <w:t>.</w:t>
                      </w:r>
                    </w:p>
                  </w:txbxContent>
                </v:textbox>
                <w10:anchorlock/>
              </v:shape>
            </w:pict>
          </mc:Fallback>
        </mc:AlternateContent>
      </w:r>
    </w:p>
    <w:p w14:paraId="7042041E" w14:textId="77777777" w:rsidR="00E46BED" w:rsidRPr="00A56432" w:rsidRDefault="00E46BED" w:rsidP="00E46BED">
      <w:pPr>
        <w:tabs>
          <w:tab w:val="left" w:pos="1481"/>
        </w:tabs>
        <w:ind w:left="360"/>
        <w:rPr>
          <w:lang w:eastAsia="fr-FR"/>
        </w:rPr>
      </w:pPr>
      <w:r w:rsidRPr="00A56432">
        <w:rPr>
          <w:b/>
          <w:u w:val="single"/>
        </w:rPr>
        <w:t>Exigence :</w:t>
      </w:r>
    </w:p>
    <w:p w14:paraId="2FA4E491"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t>Les contrats établis avec des tiers fournisseurs de services doivent intégrer les clauses permettant le respect des exigences de sécurité auxquelles est soumise la structure, et des règles énoncées par le PSSI.</w:t>
      </w:r>
    </w:p>
    <w:p w14:paraId="63E15748" w14:textId="77777777" w:rsidR="00E46BED" w:rsidRPr="00A56432" w:rsidRDefault="00E46BED" w:rsidP="00E46BED">
      <w:pPr>
        <w:tabs>
          <w:tab w:val="left" w:pos="1481"/>
        </w:tabs>
        <w:ind w:left="360"/>
        <w:rPr>
          <w:lang w:eastAsia="fr-FR"/>
        </w:rPr>
      </w:pPr>
      <w:r w:rsidRPr="00A56432">
        <w:rPr>
          <w:b/>
          <w:u w:val="single"/>
        </w:rPr>
        <w:t>Déclinaison en règles :</w:t>
      </w:r>
    </w:p>
    <w:p w14:paraId="56DE3F5E" w14:textId="77777777" w:rsidR="00E46BED" w:rsidRPr="00A56432" w:rsidRDefault="00E46BED" w:rsidP="00E46BED">
      <w:pPr>
        <w:tabs>
          <w:tab w:val="left" w:pos="1481"/>
        </w:tabs>
        <w:ind w:left="709"/>
        <w:rPr>
          <w:lang w:eastAsia="fr-FR"/>
        </w:rPr>
      </w:pPr>
      <w:r w:rsidRPr="00A56432">
        <w:rPr>
          <w:lang w:eastAsia="fr-FR"/>
        </w:rPr>
        <w:t>Exemples de règles sur la contractualisation avec les tiers fournisseurs de service </w:t>
      </w:r>
      <w:r w:rsidRPr="00A56432">
        <w:t>:</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5FA28ABA"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731EDAA" w14:textId="77777777" w:rsidR="00E46BED" w:rsidRPr="00A56432" w:rsidRDefault="00E46BED" w:rsidP="00E46BED">
            <w:pPr>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177578B" w14:textId="77777777" w:rsidR="00E46BED" w:rsidRPr="00A56432" w:rsidRDefault="00E46BED" w:rsidP="00E46BED">
            <w:pPr>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A663F99"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5674C786" w14:textId="77777777" w:rsidTr="00E46BED">
        <w:tc>
          <w:tcPr>
            <w:tcW w:w="889" w:type="dxa"/>
            <w:tcBorders>
              <w:top w:val="single" w:sz="4" w:space="0" w:color="000000"/>
              <w:left w:val="single" w:sz="4" w:space="0" w:color="000000"/>
              <w:bottom w:val="single" w:sz="4" w:space="0" w:color="000000"/>
              <w:right w:val="single" w:sz="4" w:space="0" w:color="000000"/>
            </w:tcBorders>
          </w:tcPr>
          <w:p w14:paraId="79B0D99C" w14:textId="77777777" w:rsidR="00E46BED" w:rsidRPr="00A56432" w:rsidRDefault="00E46BED" w:rsidP="00E46BED">
            <w:pPr>
              <w:tabs>
                <w:tab w:val="left" w:pos="1481"/>
              </w:tabs>
            </w:pPr>
            <w:r w:rsidRPr="00A56432">
              <w:t>6.6.1.1</w:t>
            </w:r>
          </w:p>
        </w:tc>
        <w:tc>
          <w:tcPr>
            <w:tcW w:w="5982" w:type="dxa"/>
            <w:tcBorders>
              <w:top w:val="single" w:sz="4" w:space="0" w:color="000000"/>
              <w:left w:val="single" w:sz="4" w:space="0" w:color="000000"/>
              <w:bottom w:val="single" w:sz="4" w:space="0" w:color="000000"/>
              <w:right w:val="single" w:sz="4" w:space="0" w:color="000000"/>
            </w:tcBorders>
          </w:tcPr>
          <w:p w14:paraId="10991FEC" w14:textId="77777777" w:rsidR="00E46BED" w:rsidRPr="00A56432" w:rsidRDefault="00E46BED" w:rsidP="00E46BED">
            <w:pPr>
              <w:tabs>
                <w:tab w:val="left" w:pos="1481"/>
              </w:tabs>
              <w:rPr>
                <w:lang w:eastAsia="fr-FR"/>
              </w:rPr>
            </w:pPr>
            <w:r w:rsidRPr="00A56432">
              <w:rPr>
                <w:lang w:eastAsia="fr-FR"/>
              </w:rPr>
              <w:t>Le contrat d’externalisation doit contenir à minima les clauses listées à l’article R 1111-13 du code de la santé publique.</w:t>
            </w:r>
          </w:p>
        </w:tc>
        <w:tc>
          <w:tcPr>
            <w:tcW w:w="2309" w:type="dxa"/>
            <w:tcBorders>
              <w:top w:val="single" w:sz="4" w:space="0" w:color="000000"/>
              <w:left w:val="single" w:sz="4" w:space="0" w:color="000000"/>
              <w:bottom w:val="single" w:sz="4" w:space="0" w:color="000000"/>
              <w:right w:val="single" w:sz="4" w:space="0" w:color="000000"/>
            </w:tcBorders>
          </w:tcPr>
          <w:p w14:paraId="5D6A6A16" w14:textId="77777777" w:rsidR="00E46BED" w:rsidRPr="00A56432" w:rsidRDefault="00E46BED" w:rsidP="00E46BED">
            <w:pPr>
              <w:tabs>
                <w:tab w:val="left" w:pos="1481"/>
              </w:tabs>
              <w:jc w:val="left"/>
              <w:rPr>
                <w:i/>
              </w:rPr>
            </w:pPr>
            <w:r w:rsidRPr="00A56432">
              <w:rPr>
                <w:i/>
              </w:rPr>
              <w:t>Organisation (ex. Fournisseurs)</w:t>
            </w:r>
          </w:p>
        </w:tc>
      </w:tr>
      <w:tr w:rsidR="00E46BED" w:rsidRPr="00A56432" w14:paraId="4C3BC53E" w14:textId="77777777" w:rsidTr="00E46BED">
        <w:tc>
          <w:tcPr>
            <w:tcW w:w="889" w:type="dxa"/>
            <w:tcBorders>
              <w:top w:val="single" w:sz="4" w:space="0" w:color="000000"/>
              <w:left w:val="single" w:sz="4" w:space="0" w:color="000000"/>
              <w:bottom w:val="single" w:sz="4" w:space="0" w:color="000000"/>
              <w:right w:val="single" w:sz="4" w:space="0" w:color="000000"/>
            </w:tcBorders>
          </w:tcPr>
          <w:p w14:paraId="59175158" w14:textId="77777777" w:rsidR="00E46BED" w:rsidRPr="00A56432" w:rsidRDefault="00E46BED" w:rsidP="00E46BED">
            <w:pPr>
              <w:tabs>
                <w:tab w:val="left" w:pos="1481"/>
              </w:tabs>
            </w:pPr>
            <w:r w:rsidRPr="00A56432">
              <w:t>6.6.1.2</w:t>
            </w:r>
          </w:p>
        </w:tc>
        <w:tc>
          <w:tcPr>
            <w:tcW w:w="5982" w:type="dxa"/>
            <w:tcBorders>
              <w:top w:val="single" w:sz="4" w:space="0" w:color="000000"/>
              <w:left w:val="single" w:sz="4" w:space="0" w:color="000000"/>
              <w:bottom w:val="single" w:sz="4" w:space="0" w:color="000000"/>
              <w:right w:val="single" w:sz="4" w:space="0" w:color="000000"/>
            </w:tcBorders>
          </w:tcPr>
          <w:p w14:paraId="6E988BDC" w14:textId="77777777" w:rsidR="00E46BED" w:rsidRPr="00A56432" w:rsidRDefault="00E46BED" w:rsidP="00E46BED">
            <w:pPr>
              <w:tabs>
                <w:tab w:val="left" w:pos="1481"/>
              </w:tabs>
              <w:rPr>
                <w:lang w:eastAsia="fr-FR"/>
              </w:rPr>
            </w:pPr>
            <w:r w:rsidRPr="00A56432">
              <w:rPr>
                <w:lang w:eastAsia="fr-FR"/>
              </w:rPr>
              <w:t>Le contrat doit présenter les caractéristiques suivantes :</w:t>
            </w:r>
          </w:p>
          <w:p w14:paraId="6D3A7087" w14:textId="77777777" w:rsidR="00E46BED" w:rsidRPr="00A56432" w:rsidRDefault="00E46BED" w:rsidP="00FA2CE4">
            <w:pPr>
              <w:pStyle w:val="Paragraphedeliste"/>
              <w:numPr>
                <w:ilvl w:val="0"/>
                <w:numId w:val="70"/>
              </w:numPr>
              <w:tabs>
                <w:tab w:val="left" w:pos="1481"/>
              </w:tabs>
              <w:rPr>
                <w:lang w:eastAsia="fr-FR"/>
              </w:rPr>
            </w:pPr>
            <w:r w:rsidRPr="00A56432">
              <w:rPr>
                <w:lang w:eastAsia="fr-FR"/>
              </w:rPr>
              <w:t>l’objet du contrat doit être précis ;</w:t>
            </w:r>
          </w:p>
          <w:p w14:paraId="75FBE3C0" w14:textId="77777777" w:rsidR="00E46BED" w:rsidRPr="00A56432" w:rsidRDefault="00E46BED" w:rsidP="00FA2CE4">
            <w:pPr>
              <w:pStyle w:val="Paragraphedeliste"/>
              <w:numPr>
                <w:ilvl w:val="0"/>
                <w:numId w:val="70"/>
              </w:numPr>
              <w:tabs>
                <w:tab w:val="left" w:pos="1481"/>
              </w:tabs>
              <w:rPr>
                <w:lang w:eastAsia="fr-FR"/>
              </w:rPr>
            </w:pPr>
            <w:r w:rsidRPr="00A56432">
              <w:rPr>
                <w:lang w:eastAsia="fr-FR"/>
              </w:rPr>
              <w:t>les rôles et responsabilités des parties doivent être clairement définis ;</w:t>
            </w:r>
          </w:p>
          <w:p w14:paraId="5B5D2E91" w14:textId="77777777" w:rsidR="00E46BED" w:rsidRPr="00A56432" w:rsidRDefault="00E46BED" w:rsidP="00FA2CE4">
            <w:pPr>
              <w:pStyle w:val="Paragraphedeliste"/>
              <w:numPr>
                <w:ilvl w:val="0"/>
                <w:numId w:val="70"/>
              </w:numPr>
              <w:tabs>
                <w:tab w:val="left" w:pos="1481"/>
              </w:tabs>
              <w:rPr>
                <w:lang w:eastAsia="fr-FR"/>
              </w:rPr>
            </w:pPr>
            <w:r w:rsidRPr="00A56432">
              <w:rPr>
                <w:lang w:eastAsia="fr-FR"/>
              </w:rPr>
              <w:t>le fournisseur est tenu d’effectuer toutes les activités liées aux données à caractère personnel et en particulier de santé au sein de l’Union Européenne ou conformément aux règles définies par la CNIL pour les interventions hors Union Européenne</w:t>
            </w:r>
            <w:r w:rsidRPr="00A56432">
              <w:rPr>
                <w:rStyle w:val="Appelnotedebasdep"/>
                <w:lang w:eastAsia="fr-FR"/>
              </w:rPr>
              <w:footnoteReference w:id="15"/>
            </w:r>
            <w:r w:rsidRPr="00A56432">
              <w:rPr>
                <w:lang w:eastAsia="fr-FR"/>
              </w:rPr>
              <w:t xml:space="preserve"> ; </w:t>
            </w:r>
          </w:p>
          <w:p w14:paraId="20D04738" w14:textId="77777777" w:rsidR="00E46BED" w:rsidRPr="00A56432" w:rsidRDefault="00E46BED" w:rsidP="00FA2CE4">
            <w:pPr>
              <w:pStyle w:val="Paragraphedeliste"/>
              <w:numPr>
                <w:ilvl w:val="0"/>
                <w:numId w:val="70"/>
              </w:numPr>
              <w:tabs>
                <w:tab w:val="left" w:pos="1481"/>
              </w:tabs>
              <w:rPr>
                <w:lang w:eastAsia="fr-FR"/>
              </w:rPr>
            </w:pPr>
            <w:r w:rsidRPr="00A56432">
              <w:rPr>
                <w:lang w:eastAsia="fr-FR"/>
              </w:rPr>
              <w:t>le fournisseur garantit la disponibilité, l’intégrité, la confidentialité, l’auditabilité, la pérennité des données. Ce qui se traduira par des mesures techniques et d’organisation interne ;</w:t>
            </w:r>
          </w:p>
          <w:p w14:paraId="71490150" w14:textId="77777777" w:rsidR="00E46BED" w:rsidRPr="00A56432" w:rsidRDefault="00E46BED" w:rsidP="00FA2CE4">
            <w:pPr>
              <w:pStyle w:val="Paragraphedeliste"/>
              <w:numPr>
                <w:ilvl w:val="0"/>
                <w:numId w:val="70"/>
              </w:numPr>
              <w:tabs>
                <w:tab w:val="left" w:pos="1481"/>
              </w:tabs>
              <w:rPr>
                <w:lang w:eastAsia="fr-FR"/>
              </w:rPr>
            </w:pPr>
            <w:r w:rsidRPr="00A56432">
              <w:rPr>
                <w:lang w:eastAsia="fr-FR"/>
              </w:rPr>
              <w:t>le fournisseur doit s’engager vis-à-vis de la confidentialité des informations auxquelles son personnel peut avoir accès. Chaque personne concernée doit avoir été sensibilisée à la confidentialité des données et avoir signé un engagement individuel de confidentialité rappelant les dispositions de la loi Informatique &amp; Libertés et les sanctions applicables ;</w:t>
            </w:r>
          </w:p>
          <w:p w14:paraId="18C44F54" w14:textId="77777777" w:rsidR="00E46BED" w:rsidRPr="00A56432" w:rsidRDefault="00E46BED" w:rsidP="00FA2CE4">
            <w:pPr>
              <w:pStyle w:val="Paragraphedeliste"/>
              <w:numPr>
                <w:ilvl w:val="0"/>
                <w:numId w:val="70"/>
              </w:numPr>
              <w:tabs>
                <w:tab w:val="left" w:pos="1481"/>
              </w:tabs>
              <w:rPr>
                <w:lang w:eastAsia="fr-FR"/>
              </w:rPr>
            </w:pPr>
            <w:r w:rsidRPr="00A56432">
              <w:rPr>
                <w:lang w:eastAsia="fr-FR"/>
              </w:rPr>
              <w:t xml:space="preserve">le fournisseur doit s’engager vis-à-vis des actions que le personnel peut effectuer. Chaque personne concernée </w:t>
            </w:r>
            <w:r w:rsidRPr="00A56432">
              <w:rPr>
                <w:lang w:eastAsia="fr-FR"/>
              </w:rPr>
              <w:lastRenderedPageBreak/>
              <w:t>doit avoir signé un engagement individuel de limitation de ses actions au seul besoin des interventions ;</w:t>
            </w:r>
          </w:p>
          <w:p w14:paraId="3E240755" w14:textId="77777777" w:rsidR="00E46BED" w:rsidRPr="00A56432" w:rsidRDefault="00E46BED" w:rsidP="00FA2CE4">
            <w:pPr>
              <w:pStyle w:val="Paragraphedeliste"/>
              <w:numPr>
                <w:ilvl w:val="0"/>
                <w:numId w:val="70"/>
              </w:numPr>
              <w:tabs>
                <w:tab w:val="left" w:pos="1481"/>
              </w:tabs>
              <w:rPr>
                <w:lang w:eastAsia="fr-FR"/>
              </w:rPr>
            </w:pPr>
            <w:r w:rsidRPr="00A56432">
              <w:rPr>
                <w:lang w:eastAsia="fr-FR"/>
              </w:rPr>
              <w:t>le fournisseur est tenu de déclarer tout changement relatif à sa situation administrative ;</w:t>
            </w:r>
          </w:p>
          <w:p w14:paraId="073A1C1A" w14:textId="77777777" w:rsidR="00E46BED" w:rsidRPr="00A56432" w:rsidRDefault="00E46BED" w:rsidP="00FA2CE4">
            <w:pPr>
              <w:pStyle w:val="Paragraphedeliste"/>
              <w:numPr>
                <w:ilvl w:val="0"/>
                <w:numId w:val="70"/>
              </w:numPr>
              <w:tabs>
                <w:tab w:val="left" w:pos="1481"/>
              </w:tabs>
              <w:rPr>
                <w:lang w:eastAsia="fr-FR"/>
              </w:rPr>
            </w:pPr>
            <w:r w:rsidRPr="00A56432">
              <w:rPr>
                <w:lang w:eastAsia="fr-FR"/>
              </w:rPr>
              <w:t>le fournisseur doit soumettre toute sous-traitance de prestation à l’autorisation du responsable du SI ;</w:t>
            </w:r>
          </w:p>
          <w:p w14:paraId="5B54CB37" w14:textId="77777777" w:rsidR="00E46BED" w:rsidRPr="00A56432" w:rsidRDefault="00E46BED" w:rsidP="00FA2CE4">
            <w:pPr>
              <w:pStyle w:val="Paragraphedeliste"/>
              <w:numPr>
                <w:ilvl w:val="0"/>
                <w:numId w:val="70"/>
              </w:numPr>
              <w:tabs>
                <w:tab w:val="left" w:pos="1481"/>
              </w:tabs>
              <w:rPr>
                <w:lang w:eastAsia="fr-FR"/>
              </w:rPr>
            </w:pPr>
            <w:r w:rsidRPr="00A56432">
              <w:rPr>
                <w:lang w:eastAsia="fr-FR"/>
              </w:rPr>
              <w:t>en cas de recours à la sous-traitance, le fournisseur doit répercuter les exigences qui lui sont applicables vers le sous-traitant ;</w:t>
            </w:r>
          </w:p>
          <w:p w14:paraId="5F04D88B" w14:textId="77777777" w:rsidR="00E46BED" w:rsidRPr="00A56432" w:rsidRDefault="00E46BED" w:rsidP="00FA2CE4">
            <w:pPr>
              <w:pStyle w:val="Paragraphedeliste"/>
              <w:numPr>
                <w:ilvl w:val="0"/>
                <w:numId w:val="70"/>
              </w:numPr>
              <w:tabs>
                <w:tab w:val="left" w:pos="1481"/>
              </w:tabs>
              <w:rPr>
                <w:lang w:eastAsia="fr-FR"/>
              </w:rPr>
            </w:pPr>
            <w:r w:rsidRPr="00A56432">
              <w:rPr>
                <w:lang w:eastAsia="fr-FR"/>
              </w:rPr>
              <w:t>des mesures de contrôle et d’audit réalisées par le responsable du SI peuvent être prévues dans le contrat.</w:t>
            </w:r>
          </w:p>
        </w:tc>
        <w:tc>
          <w:tcPr>
            <w:tcW w:w="2309" w:type="dxa"/>
            <w:tcBorders>
              <w:top w:val="single" w:sz="4" w:space="0" w:color="000000"/>
              <w:left w:val="single" w:sz="4" w:space="0" w:color="000000"/>
              <w:bottom w:val="single" w:sz="4" w:space="0" w:color="000000"/>
              <w:right w:val="single" w:sz="4" w:space="0" w:color="000000"/>
            </w:tcBorders>
          </w:tcPr>
          <w:p w14:paraId="57F424FC" w14:textId="77777777" w:rsidR="00E46BED" w:rsidRPr="00A56432" w:rsidRDefault="00E46BED" w:rsidP="00E46BED">
            <w:pPr>
              <w:tabs>
                <w:tab w:val="left" w:pos="1481"/>
              </w:tabs>
              <w:jc w:val="left"/>
              <w:rPr>
                <w:i/>
              </w:rPr>
            </w:pPr>
            <w:r w:rsidRPr="00A56432">
              <w:rPr>
                <w:i/>
              </w:rPr>
              <w:lastRenderedPageBreak/>
              <w:t>Organisation</w:t>
            </w:r>
          </w:p>
        </w:tc>
      </w:tr>
      <w:tr w:rsidR="00E46BED" w:rsidRPr="00A56432" w14:paraId="63CDE64E" w14:textId="77777777" w:rsidTr="00E46BED">
        <w:tc>
          <w:tcPr>
            <w:tcW w:w="889" w:type="dxa"/>
            <w:tcBorders>
              <w:top w:val="single" w:sz="4" w:space="0" w:color="000000"/>
              <w:left w:val="single" w:sz="4" w:space="0" w:color="000000"/>
              <w:bottom w:val="single" w:sz="4" w:space="0" w:color="000000"/>
              <w:right w:val="single" w:sz="4" w:space="0" w:color="000000"/>
            </w:tcBorders>
          </w:tcPr>
          <w:p w14:paraId="2C0AB25E" w14:textId="77777777" w:rsidR="00E46BED" w:rsidRPr="00A56432" w:rsidRDefault="00E46BED" w:rsidP="00E46BED">
            <w:pPr>
              <w:tabs>
                <w:tab w:val="left" w:pos="1481"/>
              </w:tabs>
            </w:pPr>
            <w:r w:rsidRPr="00A56432">
              <w:t>6.6.1.3</w:t>
            </w:r>
          </w:p>
        </w:tc>
        <w:tc>
          <w:tcPr>
            <w:tcW w:w="5982" w:type="dxa"/>
            <w:tcBorders>
              <w:top w:val="single" w:sz="4" w:space="0" w:color="000000"/>
              <w:left w:val="single" w:sz="4" w:space="0" w:color="000000"/>
              <w:bottom w:val="single" w:sz="4" w:space="0" w:color="000000"/>
              <w:right w:val="single" w:sz="4" w:space="0" w:color="000000"/>
            </w:tcBorders>
          </w:tcPr>
          <w:p w14:paraId="316987A2" w14:textId="77777777" w:rsidR="00E46BED" w:rsidRPr="00A56432" w:rsidRDefault="00E46BED" w:rsidP="00E46BED">
            <w:pPr>
              <w:tabs>
                <w:tab w:val="left" w:pos="1481"/>
              </w:tabs>
              <w:rPr>
                <w:lang w:eastAsia="fr-FR"/>
              </w:rPr>
            </w:pPr>
            <w:r w:rsidRPr="00A56432">
              <w:rPr>
                <w:lang w:eastAsia="fr-FR"/>
              </w:rPr>
              <w:t>Le contrat doit prévoir que le tiers fournisseur de service s’engage à respecter les règles de la PSSI et les référentiels cités en référence qui le concernent.</w:t>
            </w:r>
          </w:p>
        </w:tc>
        <w:tc>
          <w:tcPr>
            <w:tcW w:w="2309" w:type="dxa"/>
            <w:tcBorders>
              <w:top w:val="single" w:sz="4" w:space="0" w:color="000000"/>
              <w:left w:val="single" w:sz="4" w:space="0" w:color="000000"/>
              <w:bottom w:val="single" w:sz="4" w:space="0" w:color="000000"/>
              <w:right w:val="single" w:sz="4" w:space="0" w:color="000000"/>
            </w:tcBorders>
          </w:tcPr>
          <w:p w14:paraId="38851045" w14:textId="77777777" w:rsidR="00E46BED" w:rsidRPr="00A56432" w:rsidRDefault="00E46BED" w:rsidP="00E46BED">
            <w:pPr>
              <w:tabs>
                <w:tab w:val="left" w:pos="1481"/>
              </w:tabs>
              <w:jc w:val="left"/>
              <w:rPr>
                <w:i/>
              </w:rPr>
            </w:pPr>
            <w:r w:rsidRPr="00A56432">
              <w:rPr>
                <w:i/>
              </w:rPr>
              <w:t>Organisation</w:t>
            </w:r>
          </w:p>
        </w:tc>
      </w:tr>
    </w:tbl>
    <w:p w14:paraId="6D0923DD" w14:textId="77777777" w:rsidR="00E46BED" w:rsidRPr="00A56432" w:rsidRDefault="00E46BED" w:rsidP="00E46BED"/>
    <w:p w14:paraId="12B1B3D9" w14:textId="77777777" w:rsidR="00E46BED" w:rsidRPr="00A56432" w:rsidRDefault="00E46BED" w:rsidP="00E46BED">
      <w:r w:rsidRPr="00A56432">
        <w:rPr>
          <w:noProof/>
          <w:lang w:eastAsia="fr-FR"/>
        </w:rPr>
        <mc:AlternateContent>
          <mc:Choice Requires="wps">
            <w:drawing>
              <wp:inline distT="0" distB="0" distL="0" distR="0" wp14:anchorId="385F1A81" wp14:editId="27DA9A97">
                <wp:extent cx="5648325" cy="781050"/>
                <wp:effectExtent l="0" t="0" r="66675" b="57150"/>
                <wp:docPr id="15" name="Carré corné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48325" cy="781050"/>
                        </a:xfrm>
                        <a:prstGeom prst="foldedCorner">
                          <a:avLst>
                            <a:gd name="adj" fmla="val 13833"/>
                          </a:avLst>
                        </a:prstGeom>
                        <a:solidFill>
                          <a:schemeClr val="bg1">
                            <a:lumMod val="95000"/>
                            <a:lumOff val="0"/>
                          </a:schemeClr>
                        </a:solidFill>
                        <a:ln w="12700">
                          <a:solidFill>
                            <a:schemeClr val="tx1">
                              <a:lumMod val="100000"/>
                              <a:lumOff val="0"/>
                            </a:schemeClr>
                          </a:solidFill>
                          <a:round/>
                          <a:headEnd/>
                          <a:tailEnd/>
                        </a:ln>
                        <a:effectLst>
                          <a:outerShdw dist="38100" dir="2700000" algn="tl" rotWithShape="0">
                            <a:srgbClr val="000000">
                              <a:alpha val="39999"/>
                            </a:srgbClr>
                          </a:outerShdw>
                        </a:effectLst>
                      </wps:spPr>
                      <wps:txbx>
                        <w:txbxContent>
                          <w:p w14:paraId="37A1613E" w14:textId="77777777" w:rsidR="00700109" w:rsidRDefault="00700109" w:rsidP="00E46BED">
                            <w:pPr>
                              <w:pStyle w:val="Guide"/>
                              <w:rPr>
                                <w:i w:val="0"/>
                              </w:rPr>
                            </w:pPr>
                            <w:r w:rsidRPr="009559B8">
                              <w:rPr>
                                <w:rFonts w:ascii="Wingdings" w:hAnsi="Wingdings"/>
                                <w:i w:val="0"/>
                                <w:sz w:val="32"/>
                                <w:szCs w:val="32"/>
                              </w:rPr>
                              <w:t></w:t>
                            </w:r>
                            <w:r w:rsidRPr="009559B8">
                              <w:rPr>
                                <w:i w:val="0"/>
                              </w:rPr>
                              <w:tab/>
                            </w:r>
                            <w:r>
                              <w:rPr>
                                <w:i w:val="0"/>
                              </w:rPr>
                              <w:t>Pour rappel, l</w:t>
                            </w:r>
                            <w:r w:rsidRPr="008C0DF6">
                              <w:rPr>
                                <w:i w:val="0"/>
                              </w:rPr>
                              <w:t>es prestations qui peuvent être confiées à un tiers fournisseur pour remplir les obligations de sécurité sont identifiées, selon le type de prestations prévues au contrat</w:t>
                            </w:r>
                            <w:r>
                              <w:rPr>
                                <w:i w:val="0"/>
                              </w:rPr>
                              <w:t>,</w:t>
                            </w:r>
                            <w:r w:rsidRPr="008C0DF6">
                              <w:rPr>
                                <w:i w:val="0"/>
                              </w:rPr>
                              <w:t xml:space="preserve"> par les lettres A et B</w:t>
                            </w:r>
                            <w:r>
                              <w:rPr>
                                <w:i w:val="0"/>
                              </w:rPr>
                              <w:t xml:space="preserve"> dans le cartouche associé à chaque exigence de la PSSI.</w:t>
                            </w:r>
                          </w:p>
                          <w:p w14:paraId="451C487C" w14:textId="77777777" w:rsidR="00700109" w:rsidRPr="009559B8" w:rsidRDefault="00700109" w:rsidP="00E46BED">
                            <w:pPr>
                              <w:pStyle w:val="Guide"/>
                              <w:rPr>
                                <w:i w:val="0"/>
                              </w:rPr>
                            </w:pPr>
                            <w:r w:rsidRPr="009559B8">
                              <w:rPr>
                                <w:i w:val="0"/>
                              </w:rPr>
                              <w:t>.</w:t>
                            </w:r>
                          </w:p>
                        </w:txbxContent>
                      </wps:txbx>
                      <wps:bodyPr rot="0" vert="horz" wrap="square" lIns="91440" tIns="45720" rIns="91440" bIns="0" anchor="t" anchorCtr="0" upright="1">
                        <a:noAutofit/>
                      </wps:bodyPr>
                    </wps:wsp>
                  </a:graphicData>
                </a:graphic>
              </wp:inline>
            </w:drawing>
          </mc:Choice>
          <mc:Fallback>
            <w:pict>
              <v:shape w14:anchorId="385F1A81" id="Carré corné 133" o:spid="_x0000_s1358" type="#_x0000_t65" style="width:444.7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" adj="18612" fillcolor="#f2f2f2 [3052]" strokecolor="black [3213]" strokeweight="1pt">
                <v:shadow on="t" color="black" opacity="26213f" origin="-.5,-.5" offset=".74836mm,.74836mm"/>
                <v:textbox inset=",,,0">
                  <w:txbxContent>
                    <w:p w14:paraId="37A1613E" w14:textId="77777777" w:rsidR="00700109" w:rsidRDefault="00700109" w:rsidP="00E46BED">
                      <w:pPr>
                        <w:pStyle w:val="Guide"/>
                        <w:rPr>
                          <w:i w:val="0"/>
                        </w:rPr>
                      </w:pPr>
                      <w:r w:rsidRPr="009559B8">
                        <w:rPr>
                          <w:rFonts w:ascii="Wingdings" w:hAnsi="Wingdings"/>
                          <w:i w:val="0"/>
                          <w:sz w:val="32"/>
                          <w:szCs w:val="32"/>
                        </w:rPr>
                        <w:t></w:t>
                      </w:r>
                      <w:r w:rsidRPr="009559B8">
                        <w:rPr>
                          <w:i w:val="0"/>
                        </w:rPr>
                        <w:tab/>
                      </w:r>
                      <w:r>
                        <w:rPr>
                          <w:i w:val="0"/>
                        </w:rPr>
                        <w:t>Pour rappel, l</w:t>
                      </w:r>
                      <w:r w:rsidRPr="008C0DF6">
                        <w:rPr>
                          <w:i w:val="0"/>
                        </w:rPr>
                        <w:t>es prestations qui peuvent être confiées à un tiers fournisseur pour remplir les obligations de sécurité sont identifiées, selon le type de prestations prévues au contrat</w:t>
                      </w:r>
                      <w:r>
                        <w:rPr>
                          <w:i w:val="0"/>
                        </w:rPr>
                        <w:t>,</w:t>
                      </w:r>
                      <w:r w:rsidRPr="008C0DF6">
                        <w:rPr>
                          <w:i w:val="0"/>
                        </w:rPr>
                        <w:t xml:space="preserve"> par les lettres A et B</w:t>
                      </w:r>
                      <w:r>
                        <w:rPr>
                          <w:i w:val="0"/>
                        </w:rPr>
                        <w:t xml:space="preserve"> dans le cartouche associé à chaque exigence de la PSSI.</w:t>
                      </w:r>
                    </w:p>
                    <w:p w14:paraId="451C487C" w14:textId="77777777" w:rsidR="00700109" w:rsidRPr="009559B8" w:rsidRDefault="00700109" w:rsidP="00E46BED">
                      <w:pPr>
                        <w:pStyle w:val="Guide"/>
                        <w:rPr>
                          <w:i w:val="0"/>
                        </w:rPr>
                      </w:pPr>
                      <w:r w:rsidRPr="009559B8">
                        <w:rPr>
                          <w:i w:val="0"/>
                        </w:rPr>
                        <w:t>.</w:t>
                      </w:r>
                    </w:p>
                  </w:txbxContent>
                </v:textbox>
                <w10:anchorlock/>
              </v:shape>
            </w:pict>
          </mc:Fallback>
        </mc:AlternateContent>
      </w:r>
    </w:p>
    <w:p w14:paraId="464D484D" w14:textId="77777777" w:rsidR="00E46BED" w:rsidRPr="00A56432" w:rsidRDefault="00E46BED" w:rsidP="00E46BED">
      <w:pPr>
        <w:pStyle w:val="Paragraphedeliste"/>
        <w:spacing w:before="120" w:after="240"/>
        <w:ind w:left="992"/>
      </w:pPr>
    </w:p>
    <w:p w14:paraId="1DDB7BDB" w14:textId="77777777" w:rsidR="00E46BED" w:rsidRPr="00A56432" w:rsidRDefault="00E46BED" w:rsidP="00E46BED">
      <w:pPr>
        <w:spacing w:after="0"/>
        <w:jc w:val="left"/>
      </w:pPr>
      <w:r w:rsidRPr="00A56432">
        <w:br w:type="page"/>
      </w:r>
    </w:p>
    <w:p w14:paraId="082B37C9" w14:textId="77777777" w:rsidR="00E46BED" w:rsidRPr="00A56432" w:rsidRDefault="00E46BED" w:rsidP="00E46BED">
      <w:pPr>
        <w:pStyle w:val="StyleTheme3"/>
        <w:outlineLvl w:val="3"/>
        <w:rPr>
          <w:noProof w:val="0"/>
        </w:rPr>
      </w:pPr>
      <w:r w:rsidRPr="00A56432">
        <w:lastRenderedPageBreak/>
        <mc:AlternateContent>
          <mc:Choice Requires="wpg">
            <w:drawing>
              <wp:anchor distT="0" distB="0" distL="114300" distR="114300" simplePos="0" relativeHeight="251727360" behindDoc="0" locked="0" layoutInCell="1" allowOverlap="1" wp14:anchorId="19060809" wp14:editId="40A0D25C">
                <wp:simplePos x="0" y="0"/>
                <wp:positionH relativeFrom="leftMargin">
                  <wp:posOffset>360045</wp:posOffset>
                </wp:positionH>
                <wp:positionV relativeFrom="paragraph">
                  <wp:posOffset>66675</wp:posOffset>
                </wp:positionV>
                <wp:extent cx="784800" cy="763200"/>
                <wp:effectExtent l="0" t="0" r="15875" b="18415"/>
                <wp:wrapSquare wrapText="bothSides"/>
                <wp:docPr id="136" name="Groupe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763200"/>
                          <a:chOff x="0" y="0"/>
                          <a:chExt cx="785791" cy="764462"/>
                        </a:xfrm>
                      </wpg:grpSpPr>
                      <wps:wsp>
                        <wps:cNvPr id="137" name="Rectangle 137"/>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15A964" w14:textId="77777777" w:rsidR="00700109" w:rsidRPr="005E1DC7" w:rsidRDefault="00700109" w:rsidP="00E46BED">
                              <w:pPr>
                                <w:jc w:val="center"/>
                                <w:rPr>
                                  <w:b/>
                                  <w:color w:val="000000" w:themeColor="text1"/>
                                  <w:sz w:val="16"/>
                                  <w:szCs w:val="16"/>
                                </w:rPr>
                              </w:pPr>
                              <w:r>
                                <w:rPr>
                                  <w:b/>
                                  <w:color w:val="000000" w:themeColor="text1"/>
                                  <w:sz w:val="16"/>
                                  <w:szCs w:val="16"/>
                                </w:rPr>
                                <w:t>8,10</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Rectangle 138"/>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105431"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Rectangle 139"/>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7AC719"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ectangle 141"/>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34E81D"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19060809" id="Groupe 136" o:spid="_x0000_s1359" style="position:absolute;left:0;text-align:left;margin-left:28.35pt;margin-top:5.25pt;width:61.8pt;height:60.1pt;z-index:251727360;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">
                <v:rect id="Rectangle 137" o:spid="_x0000_s1360"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" filled="f" strokecolor="black [3213]" strokeweight="2pt">
                  <v:textbox>
                    <w:txbxContent>
                      <w:p w14:paraId="6915A964" w14:textId="77777777" w:rsidR="00700109" w:rsidRPr="005E1DC7" w:rsidRDefault="00700109" w:rsidP="00E46BED">
                        <w:pPr>
                          <w:jc w:val="center"/>
                          <w:rPr>
                            <w:b/>
                            <w:color w:val="000000" w:themeColor="text1"/>
                            <w:sz w:val="16"/>
                            <w:szCs w:val="16"/>
                          </w:rPr>
                        </w:pPr>
                        <w:r>
                          <w:rPr>
                            <w:b/>
                            <w:color w:val="000000" w:themeColor="text1"/>
                            <w:sz w:val="16"/>
                            <w:szCs w:val="16"/>
                          </w:rPr>
                          <w:t>8,10</w:t>
                        </w:r>
                      </w:p>
                    </w:txbxContent>
                  </v:textbox>
                </v:rect>
                <v:rect id="Rectangle 138" o:spid="_x0000_s1361"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" filled="f" strokecolor="black [3213]" strokeweight="2pt">
                  <v:textbox>
                    <w:txbxContent>
                      <w:p w14:paraId="7F105431" w14:textId="77777777" w:rsidR="00700109" w:rsidRPr="005E1DC7" w:rsidRDefault="00700109" w:rsidP="00E46BED">
                        <w:pPr>
                          <w:jc w:val="center"/>
                          <w:rPr>
                            <w:b/>
                            <w:color w:val="000000" w:themeColor="text1"/>
                            <w:sz w:val="16"/>
                            <w:szCs w:val="16"/>
                          </w:rPr>
                        </w:pPr>
                      </w:p>
                    </w:txbxContent>
                  </v:textbox>
                </v:rect>
                <v:rect id="Rectangle 139" o:spid="_x0000_s1362"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" filled="f" strokecolor="black [3213]" strokeweight="2pt">
                  <v:textbox>
                    <w:txbxContent>
                      <w:p w14:paraId="307AC719"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141" o:spid="_x0000_s1363"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" filled="f" strokecolor="black [3213]" strokeweight="2pt">
                  <v:textbox>
                    <w:txbxContent>
                      <w:p w14:paraId="7134E81D"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T</w:t>
      </w:r>
      <w:r w:rsidRPr="00A56432">
        <w:rPr>
          <w:b w:val="0"/>
          <w:noProof w:val="0"/>
        </w:rPr>
        <w:t>6</w:t>
      </w:r>
      <w:r w:rsidRPr="00A56432">
        <w:rPr>
          <w:noProof w:val="0"/>
        </w:rPr>
        <w:t>-6.2 S’assurer de la capacité de restitution des données de santé à caractère personnel, et plus généralement de toute donnée confiée, sous une forme réutilisable par la structure</w:t>
      </w:r>
    </w:p>
    <w:p w14:paraId="7D07C879" w14:textId="77777777" w:rsidR="00E46BED" w:rsidRPr="00A56432" w:rsidRDefault="00E46BED" w:rsidP="00E46BED">
      <w:pPr>
        <w:tabs>
          <w:tab w:val="left" w:pos="1481"/>
        </w:tabs>
        <w:ind w:left="360"/>
        <w:rPr>
          <w:lang w:eastAsia="fr-FR"/>
        </w:rPr>
      </w:pPr>
      <w:r w:rsidRPr="00A56432">
        <w:rPr>
          <w:b/>
          <w:u w:val="single"/>
        </w:rPr>
        <w:t>Exigences :</w:t>
      </w:r>
    </w:p>
    <w:p w14:paraId="2EA2BB7A"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t>Tout recours à une prestation qui inclut un hébergement de données, et en particulier de données de santé à caractère personnel, doit prévoir les modalités :</w:t>
      </w:r>
    </w:p>
    <w:p w14:paraId="33FEF1FD" w14:textId="77777777" w:rsidR="00E46BED" w:rsidRPr="00A56432" w:rsidRDefault="00E46BED" w:rsidP="00FA2CE4">
      <w:pPr>
        <w:pStyle w:val="Paragraphedeliste"/>
        <w:numPr>
          <w:ilvl w:val="2"/>
          <w:numId w:val="7"/>
        </w:numPr>
        <w:spacing w:before="240" w:after="240" w:line="240" w:lineRule="auto"/>
        <w:contextualSpacing w:val="0"/>
      </w:pPr>
      <w:r w:rsidRPr="00A56432">
        <w:t>de restitution de ces données au responsable du traitement à l’issue de cet hébergement ;</w:t>
      </w:r>
    </w:p>
    <w:p w14:paraId="5696595D" w14:textId="77777777" w:rsidR="00E46BED" w:rsidRPr="00A56432" w:rsidRDefault="00E46BED" w:rsidP="00FA2CE4">
      <w:pPr>
        <w:pStyle w:val="Paragraphedeliste"/>
        <w:numPr>
          <w:ilvl w:val="2"/>
          <w:numId w:val="7"/>
        </w:numPr>
        <w:spacing w:before="240" w:after="240" w:line="240" w:lineRule="auto"/>
        <w:contextualSpacing w:val="0"/>
      </w:pPr>
      <w:r w:rsidRPr="00A56432">
        <w:t>de l’effacement de ces données de l’environnement de l’hébergeur.</w:t>
      </w:r>
    </w:p>
    <w:p w14:paraId="60EF388C"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t>En particulier, le contrat de prestation doit engager le prestataire, sans autre condition que la fin de sa prestation d’hébergement de données et quelle qu’en soit la cause, sur :</w:t>
      </w:r>
    </w:p>
    <w:p w14:paraId="5459450D" w14:textId="77777777" w:rsidR="00E46BED" w:rsidRPr="00A56432" w:rsidRDefault="00E46BED" w:rsidP="00FA2CE4">
      <w:pPr>
        <w:pStyle w:val="Paragraphedeliste"/>
        <w:numPr>
          <w:ilvl w:val="2"/>
          <w:numId w:val="7"/>
        </w:numPr>
        <w:spacing w:before="240" w:after="240" w:line="240" w:lineRule="auto"/>
        <w:contextualSpacing w:val="0"/>
      </w:pPr>
      <w:r w:rsidRPr="00A56432">
        <w:t>la restitution de l’intégralité des données confiées (données de santé à caractère personnel ou autres) ;</w:t>
      </w:r>
    </w:p>
    <w:p w14:paraId="7FBAD6AA" w14:textId="77777777" w:rsidR="00E46BED" w:rsidRPr="00A56432" w:rsidRDefault="00E46BED" w:rsidP="00FA2CE4">
      <w:pPr>
        <w:pStyle w:val="Paragraphedeliste"/>
        <w:numPr>
          <w:ilvl w:val="2"/>
          <w:numId w:val="7"/>
        </w:numPr>
        <w:spacing w:before="240" w:after="240" w:line="240" w:lineRule="auto"/>
        <w:contextualSpacing w:val="0"/>
      </w:pPr>
      <w:r w:rsidRPr="00A56432">
        <w:t>les modalités pratiques de restitution de ces données : format, sécurisation des données et de leur transfert, support d’échange.  Ces modalités doivent permettre à la structure de poursuivre son activité ou de recourir à un autre prestataire pour l’hébergement des données ;</w:t>
      </w:r>
    </w:p>
    <w:p w14:paraId="3DCA3AE2" w14:textId="77777777" w:rsidR="00E46BED" w:rsidRPr="00A56432" w:rsidRDefault="00E46BED" w:rsidP="00FA2CE4">
      <w:pPr>
        <w:pStyle w:val="Paragraphedeliste"/>
        <w:numPr>
          <w:ilvl w:val="2"/>
          <w:numId w:val="7"/>
        </w:numPr>
        <w:spacing w:before="240" w:after="240" w:line="240" w:lineRule="auto"/>
        <w:contextualSpacing w:val="0"/>
      </w:pPr>
      <w:r w:rsidRPr="00A56432">
        <w:t>la fourniture de l’ensemble des documentations et programmes éventuellement nécessaires à l’exploitation des données restituées ;</w:t>
      </w:r>
    </w:p>
    <w:p w14:paraId="1241C526" w14:textId="77777777" w:rsidR="00E46BED" w:rsidRPr="00A56432" w:rsidRDefault="00E46BED" w:rsidP="00FA2CE4">
      <w:pPr>
        <w:pStyle w:val="Paragraphedeliste"/>
        <w:numPr>
          <w:ilvl w:val="2"/>
          <w:numId w:val="7"/>
        </w:numPr>
        <w:spacing w:before="240" w:after="240" w:line="240" w:lineRule="auto"/>
        <w:contextualSpacing w:val="0"/>
      </w:pPr>
      <w:r w:rsidRPr="00A56432">
        <w:t>l’effacement de toute copie et sauvegarde des données qui lui ont été confiées. Cet effacement doit être réalisé en conformité avec les règles du Guide de destruction des données [Réf. n°6.9] ;</w:t>
      </w:r>
    </w:p>
    <w:p w14:paraId="0034FC81" w14:textId="77777777" w:rsidR="00E46BED" w:rsidRPr="00A56432" w:rsidRDefault="00E46BED" w:rsidP="00FA2CE4">
      <w:pPr>
        <w:pStyle w:val="Paragraphedeliste"/>
        <w:numPr>
          <w:ilvl w:val="2"/>
          <w:numId w:val="7"/>
        </w:numPr>
        <w:spacing w:before="240" w:after="240" w:line="240" w:lineRule="auto"/>
        <w:contextualSpacing w:val="0"/>
      </w:pPr>
      <w:r w:rsidRPr="00A56432">
        <w:t>la fourniture de l’assistance nécessaire durant la période de migration pour faciliter d’une part le transfert des données et des moyens de sécurisation associés et d’autre part la reprise de leur exploitation par la structure ou par toute autre organisation qu’elle aura désignée.</w:t>
      </w:r>
    </w:p>
    <w:p w14:paraId="0BC78F19" w14:textId="77777777" w:rsidR="00E46BED" w:rsidRPr="00A56432" w:rsidRDefault="00E46BED" w:rsidP="00E46BED">
      <w:pPr>
        <w:tabs>
          <w:tab w:val="left" w:pos="1481"/>
        </w:tabs>
        <w:ind w:left="360"/>
        <w:rPr>
          <w:lang w:eastAsia="fr-FR"/>
        </w:rPr>
      </w:pPr>
      <w:r w:rsidRPr="00A56432">
        <w:rPr>
          <w:b/>
          <w:u w:val="single"/>
        </w:rPr>
        <w:t>Déclinaison en règles :</w:t>
      </w:r>
    </w:p>
    <w:p w14:paraId="01C96856" w14:textId="77777777" w:rsidR="00E46BED" w:rsidRPr="00A56432" w:rsidRDefault="00E46BED" w:rsidP="00E46BED">
      <w:pPr>
        <w:tabs>
          <w:tab w:val="left" w:pos="1481"/>
        </w:tabs>
        <w:ind w:left="709"/>
        <w:rPr>
          <w:lang w:eastAsia="fr-FR"/>
        </w:rPr>
      </w:pPr>
      <w:r w:rsidRPr="00A56432">
        <w:rPr>
          <w:lang w:eastAsia="fr-FR"/>
        </w:rPr>
        <w:t>Exemples de règles sur la restitution et l’effacement des données qui ont été confiées à un prestataire :</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2081535C"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6B45A37" w14:textId="77777777" w:rsidR="00E46BED" w:rsidRPr="00A56432" w:rsidRDefault="00E46BED" w:rsidP="00E46BED">
            <w:pPr>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FF5B64B" w14:textId="77777777" w:rsidR="00E46BED" w:rsidRPr="00A56432" w:rsidRDefault="00E46BED" w:rsidP="00E46BED">
            <w:pPr>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05F3BAE"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75381981" w14:textId="77777777" w:rsidTr="00E46BED">
        <w:tc>
          <w:tcPr>
            <w:tcW w:w="889" w:type="dxa"/>
            <w:tcBorders>
              <w:top w:val="single" w:sz="4" w:space="0" w:color="000000"/>
              <w:left w:val="single" w:sz="4" w:space="0" w:color="000000"/>
              <w:bottom w:val="single" w:sz="4" w:space="0" w:color="000000"/>
              <w:right w:val="single" w:sz="4" w:space="0" w:color="000000"/>
            </w:tcBorders>
          </w:tcPr>
          <w:p w14:paraId="1C67BF66" w14:textId="77777777" w:rsidR="00E46BED" w:rsidRPr="00A56432" w:rsidRDefault="00E46BED" w:rsidP="00E46BED">
            <w:pPr>
              <w:tabs>
                <w:tab w:val="left" w:pos="1481"/>
              </w:tabs>
            </w:pPr>
            <w:r w:rsidRPr="00A56432">
              <w:t>6.6.2.1</w:t>
            </w:r>
          </w:p>
        </w:tc>
        <w:tc>
          <w:tcPr>
            <w:tcW w:w="5982" w:type="dxa"/>
            <w:tcBorders>
              <w:top w:val="single" w:sz="4" w:space="0" w:color="000000"/>
              <w:left w:val="single" w:sz="4" w:space="0" w:color="000000"/>
              <w:bottom w:val="single" w:sz="4" w:space="0" w:color="000000"/>
              <w:right w:val="single" w:sz="4" w:space="0" w:color="000000"/>
            </w:tcBorders>
          </w:tcPr>
          <w:p w14:paraId="532670C3" w14:textId="77777777" w:rsidR="00E46BED" w:rsidRPr="00A56432" w:rsidRDefault="00E46BED" w:rsidP="00E46BED">
            <w:pPr>
              <w:tabs>
                <w:tab w:val="left" w:pos="1481"/>
              </w:tabs>
              <w:rPr>
                <w:lang w:eastAsia="fr-FR"/>
              </w:rPr>
            </w:pPr>
            <w:r w:rsidRPr="00A56432">
              <w:rPr>
                <w:lang w:eastAsia="fr-FR"/>
              </w:rPr>
              <w:t>Tout contrat de prestation qui inclut un hébergement de données, et en particulier un hébergement de données de santé à caractère personnel, doit engager le prestataire sur les modalités de restitution et d’effacement des données qui lui ont été confiées, à la fin de sa prestation d’hébergement de données sans autre condition et quelle qu’en soit la cause.</w:t>
            </w:r>
          </w:p>
        </w:tc>
        <w:tc>
          <w:tcPr>
            <w:tcW w:w="2309" w:type="dxa"/>
            <w:tcBorders>
              <w:top w:val="single" w:sz="4" w:space="0" w:color="000000"/>
              <w:left w:val="single" w:sz="4" w:space="0" w:color="000000"/>
              <w:bottom w:val="single" w:sz="4" w:space="0" w:color="000000"/>
              <w:right w:val="single" w:sz="4" w:space="0" w:color="000000"/>
            </w:tcBorders>
          </w:tcPr>
          <w:p w14:paraId="04C0D856" w14:textId="77777777" w:rsidR="00E46BED" w:rsidRPr="00A56432" w:rsidRDefault="00E46BED" w:rsidP="00E46BED">
            <w:pPr>
              <w:tabs>
                <w:tab w:val="left" w:pos="1481"/>
              </w:tabs>
              <w:jc w:val="left"/>
              <w:rPr>
                <w:i/>
              </w:rPr>
            </w:pPr>
            <w:r w:rsidRPr="00A56432">
              <w:rPr>
                <w:i/>
              </w:rPr>
              <w:t>Organisation (ex. Prestataire d’hébergement de données)</w:t>
            </w:r>
          </w:p>
        </w:tc>
      </w:tr>
      <w:tr w:rsidR="00E46BED" w:rsidRPr="00A56432" w14:paraId="6B0A53D5" w14:textId="77777777" w:rsidTr="00E46BED">
        <w:tc>
          <w:tcPr>
            <w:tcW w:w="889" w:type="dxa"/>
            <w:tcBorders>
              <w:top w:val="single" w:sz="4" w:space="0" w:color="000000"/>
              <w:left w:val="single" w:sz="4" w:space="0" w:color="000000"/>
              <w:bottom w:val="single" w:sz="4" w:space="0" w:color="000000"/>
              <w:right w:val="single" w:sz="4" w:space="0" w:color="000000"/>
            </w:tcBorders>
          </w:tcPr>
          <w:p w14:paraId="043767E6" w14:textId="77777777" w:rsidR="00E46BED" w:rsidRPr="00A56432" w:rsidRDefault="00E46BED" w:rsidP="00E46BED">
            <w:pPr>
              <w:tabs>
                <w:tab w:val="left" w:pos="1481"/>
              </w:tabs>
            </w:pPr>
            <w:r w:rsidRPr="00A56432">
              <w:t>6.6.2.2</w:t>
            </w:r>
          </w:p>
        </w:tc>
        <w:tc>
          <w:tcPr>
            <w:tcW w:w="5982" w:type="dxa"/>
            <w:tcBorders>
              <w:top w:val="single" w:sz="4" w:space="0" w:color="000000"/>
              <w:left w:val="single" w:sz="4" w:space="0" w:color="000000"/>
              <w:bottom w:val="single" w:sz="4" w:space="0" w:color="000000"/>
              <w:right w:val="single" w:sz="4" w:space="0" w:color="000000"/>
            </w:tcBorders>
          </w:tcPr>
          <w:p w14:paraId="5C9983BF" w14:textId="77777777" w:rsidR="00E46BED" w:rsidRPr="00A56432" w:rsidRDefault="00E46BED" w:rsidP="00E46BED">
            <w:pPr>
              <w:tabs>
                <w:tab w:val="left" w:pos="1481"/>
              </w:tabs>
              <w:rPr>
                <w:lang w:eastAsia="fr-FR"/>
              </w:rPr>
            </w:pPr>
            <w:r w:rsidRPr="00A56432">
              <w:t>Le prestataire doit s’engager à restituer, à l’issue de sa prestation d’hébergement de données, l’intégralité des données qui lui ont été confiées.</w:t>
            </w:r>
          </w:p>
        </w:tc>
        <w:tc>
          <w:tcPr>
            <w:tcW w:w="2309" w:type="dxa"/>
            <w:tcBorders>
              <w:top w:val="single" w:sz="4" w:space="0" w:color="000000"/>
              <w:left w:val="single" w:sz="4" w:space="0" w:color="000000"/>
              <w:bottom w:val="single" w:sz="4" w:space="0" w:color="000000"/>
              <w:right w:val="single" w:sz="4" w:space="0" w:color="000000"/>
            </w:tcBorders>
          </w:tcPr>
          <w:p w14:paraId="08602223" w14:textId="77777777" w:rsidR="00E46BED" w:rsidRPr="00A56432" w:rsidRDefault="00E46BED" w:rsidP="00E46BED">
            <w:pPr>
              <w:tabs>
                <w:tab w:val="left" w:pos="1481"/>
              </w:tabs>
              <w:jc w:val="left"/>
              <w:rPr>
                <w:i/>
              </w:rPr>
            </w:pPr>
            <w:r w:rsidRPr="00A56432">
              <w:rPr>
                <w:i/>
              </w:rPr>
              <w:t>Organisation</w:t>
            </w:r>
          </w:p>
        </w:tc>
      </w:tr>
      <w:tr w:rsidR="00E46BED" w:rsidRPr="00A56432" w14:paraId="031A0958" w14:textId="77777777" w:rsidTr="00E46BED">
        <w:tc>
          <w:tcPr>
            <w:tcW w:w="889" w:type="dxa"/>
            <w:tcBorders>
              <w:top w:val="single" w:sz="4" w:space="0" w:color="000000"/>
              <w:left w:val="single" w:sz="4" w:space="0" w:color="000000"/>
              <w:bottom w:val="single" w:sz="4" w:space="0" w:color="000000"/>
              <w:right w:val="single" w:sz="4" w:space="0" w:color="000000"/>
            </w:tcBorders>
          </w:tcPr>
          <w:p w14:paraId="063EF849" w14:textId="77777777" w:rsidR="00E46BED" w:rsidRPr="00A56432" w:rsidRDefault="00E46BED" w:rsidP="00E46BED">
            <w:pPr>
              <w:tabs>
                <w:tab w:val="left" w:pos="1481"/>
              </w:tabs>
            </w:pPr>
            <w:r w:rsidRPr="00A56432">
              <w:t>6.6.2.3</w:t>
            </w:r>
          </w:p>
        </w:tc>
        <w:tc>
          <w:tcPr>
            <w:tcW w:w="5982" w:type="dxa"/>
            <w:tcBorders>
              <w:top w:val="single" w:sz="4" w:space="0" w:color="000000"/>
              <w:left w:val="single" w:sz="4" w:space="0" w:color="000000"/>
              <w:bottom w:val="single" w:sz="4" w:space="0" w:color="000000"/>
              <w:right w:val="single" w:sz="4" w:space="0" w:color="000000"/>
            </w:tcBorders>
          </w:tcPr>
          <w:p w14:paraId="38C7BD32" w14:textId="77777777" w:rsidR="00E46BED" w:rsidRPr="00A56432" w:rsidRDefault="00E46BED" w:rsidP="00E46BED">
            <w:pPr>
              <w:tabs>
                <w:tab w:val="left" w:pos="1481"/>
              </w:tabs>
            </w:pPr>
            <w:r w:rsidRPr="00A56432">
              <w:t>Le prestataire doit s’engager à restituer les données qui lui ont été confiées dans le format spécifié en annexe du contrat (ex. format XML), support, scellement, chiffrement, transfert physique.</w:t>
            </w:r>
          </w:p>
        </w:tc>
        <w:tc>
          <w:tcPr>
            <w:tcW w:w="2309" w:type="dxa"/>
            <w:tcBorders>
              <w:top w:val="single" w:sz="4" w:space="0" w:color="000000"/>
              <w:left w:val="single" w:sz="4" w:space="0" w:color="000000"/>
              <w:bottom w:val="single" w:sz="4" w:space="0" w:color="000000"/>
              <w:right w:val="single" w:sz="4" w:space="0" w:color="000000"/>
            </w:tcBorders>
          </w:tcPr>
          <w:p w14:paraId="61B1F53D" w14:textId="77777777" w:rsidR="00E46BED" w:rsidRPr="00A56432" w:rsidRDefault="00E46BED" w:rsidP="00E46BED">
            <w:pPr>
              <w:tabs>
                <w:tab w:val="left" w:pos="1481"/>
              </w:tabs>
              <w:jc w:val="left"/>
              <w:rPr>
                <w:i/>
              </w:rPr>
            </w:pPr>
            <w:r w:rsidRPr="00A56432">
              <w:rPr>
                <w:i/>
              </w:rPr>
              <w:t>Organisation</w:t>
            </w:r>
          </w:p>
        </w:tc>
      </w:tr>
      <w:tr w:rsidR="00E46BED" w:rsidRPr="00A56432" w14:paraId="144D0EEB" w14:textId="77777777" w:rsidTr="00E46BED">
        <w:tc>
          <w:tcPr>
            <w:tcW w:w="889" w:type="dxa"/>
            <w:tcBorders>
              <w:top w:val="single" w:sz="4" w:space="0" w:color="000000"/>
              <w:left w:val="single" w:sz="4" w:space="0" w:color="000000"/>
              <w:bottom w:val="single" w:sz="4" w:space="0" w:color="000000"/>
              <w:right w:val="single" w:sz="4" w:space="0" w:color="000000"/>
            </w:tcBorders>
          </w:tcPr>
          <w:p w14:paraId="18E522D4" w14:textId="77777777" w:rsidR="00E46BED" w:rsidRPr="00A56432" w:rsidRDefault="00E46BED" w:rsidP="00E46BED">
            <w:pPr>
              <w:tabs>
                <w:tab w:val="left" w:pos="1481"/>
              </w:tabs>
            </w:pPr>
            <w:r w:rsidRPr="00A56432">
              <w:t>6.6.2.4</w:t>
            </w:r>
          </w:p>
        </w:tc>
        <w:tc>
          <w:tcPr>
            <w:tcW w:w="5982" w:type="dxa"/>
            <w:tcBorders>
              <w:top w:val="single" w:sz="4" w:space="0" w:color="000000"/>
              <w:left w:val="single" w:sz="4" w:space="0" w:color="000000"/>
              <w:bottom w:val="single" w:sz="4" w:space="0" w:color="000000"/>
              <w:right w:val="single" w:sz="4" w:space="0" w:color="000000"/>
            </w:tcBorders>
          </w:tcPr>
          <w:p w14:paraId="2975D8CA" w14:textId="77777777" w:rsidR="00E46BED" w:rsidRPr="00A56432" w:rsidRDefault="00E46BED" w:rsidP="00E46BED">
            <w:pPr>
              <w:tabs>
                <w:tab w:val="left" w:pos="1481"/>
              </w:tabs>
            </w:pPr>
            <w:r w:rsidRPr="00A56432">
              <w:t>Le prestataire doit s’engager à fournir l’ensemble des documentations et programmes éventuels nécessaires à l’exploitation des données restituées.</w:t>
            </w:r>
          </w:p>
        </w:tc>
        <w:tc>
          <w:tcPr>
            <w:tcW w:w="2309" w:type="dxa"/>
            <w:tcBorders>
              <w:top w:val="single" w:sz="4" w:space="0" w:color="000000"/>
              <w:left w:val="single" w:sz="4" w:space="0" w:color="000000"/>
              <w:bottom w:val="single" w:sz="4" w:space="0" w:color="000000"/>
              <w:right w:val="single" w:sz="4" w:space="0" w:color="000000"/>
            </w:tcBorders>
          </w:tcPr>
          <w:p w14:paraId="290A8996" w14:textId="77777777" w:rsidR="00E46BED" w:rsidRPr="00A56432" w:rsidRDefault="00E46BED" w:rsidP="00E46BED">
            <w:pPr>
              <w:tabs>
                <w:tab w:val="left" w:pos="1481"/>
              </w:tabs>
              <w:jc w:val="left"/>
              <w:rPr>
                <w:i/>
              </w:rPr>
            </w:pPr>
            <w:r w:rsidRPr="00A56432">
              <w:rPr>
                <w:i/>
              </w:rPr>
              <w:t>Organisation</w:t>
            </w:r>
          </w:p>
        </w:tc>
      </w:tr>
      <w:tr w:rsidR="00E46BED" w:rsidRPr="00A56432" w14:paraId="636CDC8E" w14:textId="77777777" w:rsidTr="00E46BED">
        <w:tc>
          <w:tcPr>
            <w:tcW w:w="889" w:type="dxa"/>
            <w:tcBorders>
              <w:top w:val="single" w:sz="4" w:space="0" w:color="000000"/>
              <w:left w:val="single" w:sz="4" w:space="0" w:color="000000"/>
              <w:bottom w:val="single" w:sz="4" w:space="0" w:color="000000"/>
              <w:right w:val="single" w:sz="4" w:space="0" w:color="000000"/>
            </w:tcBorders>
          </w:tcPr>
          <w:p w14:paraId="6B421586" w14:textId="77777777" w:rsidR="00E46BED" w:rsidRPr="00A56432" w:rsidRDefault="00E46BED" w:rsidP="00E46BED">
            <w:pPr>
              <w:tabs>
                <w:tab w:val="left" w:pos="1481"/>
              </w:tabs>
            </w:pPr>
            <w:r w:rsidRPr="00A56432">
              <w:lastRenderedPageBreak/>
              <w:t>6.6.2.5</w:t>
            </w:r>
          </w:p>
        </w:tc>
        <w:tc>
          <w:tcPr>
            <w:tcW w:w="5982" w:type="dxa"/>
            <w:tcBorders>
              <w:top w:val="single" w:sz="4" w:space="0" w:color="000000"/>
              <w:left w:val="single" w:sz="4" w:space="0" w:color="000000"/>
              <w:bottom w:val="single" w:sz="4" w:space="0" w:color="000000"/>
              <w:right w:val="single" w:sz="4" w:space="0" w:color="000000"/>
            </w:tcBorders>
          </w:tcPr>
          <w:p w14:paraId="6140B2CF" w14:textId="77777777" w:rsidR="00E46BED" w:rsidRPr="00A56432" w:rsidRDefault="00E46BED" w:rsidP="00E46BED">
            <w:pPr>
              <w:tabs>
                <w:tab w:val="left" w:pos="1481"/>
              </w:tabs>
            </w:pPr>
            <w:r w:rsidRPr="00A56432">
              <w:t>A réception des données restituées par le prestataire, le responsable du traitement fait procéder à la vérification de l’intégrité des données et à leur intégration dans le système de stockage cible.</w:t>
            </w:r>
          </w:p>
          <w:p w14:paraId="0A18963B" w14:textId="77777777" w:rsidR="00E46BED" w:rsidRPr="00A56432" w:rsidRDefault="00E46BED" w:rsidP="00E46BED">
            <w:pPr>
              <w:tabs>
                <w:tab w:val="left" w:pos="1481"/>
              </w:tabs>
            </w:pPr>
            <w:r w:rsidRPr="00A56432">
              <w:t>Il fait confirmer que l’ensemble des données attendues ont été intégrées et qu’elles sont exploitables.</w:t>
            </w:r>
          </w:p>
          <w:p w14:paraId="6C47FF8A" w14:textId="77777777" w:rsidR="00E46BED" w:rsidRPr="00A56432" w:rsidRDefault="00E46BED" w:rsidP="00E46BED">
            <w:pPr>
              <w:tabs>
                <w:tab w:val="left" w:pos="1481"/>
              </w:tabs>
            </w:pPr>
            <w:r w:rsidRPr="00A56432">
              <w:t>Dès lors qu’il est vérifié que les données ont été sauvegardées avec succès selon la politique de sauvegarde du système cible, le responsable du traitement notifie le prestataire de la bonne intégration des données et lui demande de procéder à l’effacement définitif des données qu’il détient.</w:t>
            </w:r>
          </w:p>
        </w:tc>
        <w:tc>
          <w:tcPr>
            <w:tcW w:w="2309" w:type="dxa"/>
            <w:tcBorders>
              <w:top w:val="single" w:sz="4" w:space="0" w:color="000000"/>
              <w:left w:val="single" w:sz="4" w:space="0" w:color="000000"/>
              <w:bottom w:val="single" w:sz="4" w:space="0" w:color="000000"/>
              <w:right w:val="single" w:sz="4" w:space="0" w:color="000000"/>
            </w:tcBorders>
          </w:tcPr>
          <w:p w14:paraId="2123547C" w14:textId="77777777" w:rsidR="00E46BED" w:rsidRPr="00A56432" w:rsidRDefault="00E46BED" w:rsidP="00E46BED">
            <w:pPr>
              <w:tabs>
                <w:tab w:val="left" w:pos="1481"/>
              </w:tabs>
              <w:jc w:val="left"/>
              <w:rPr>
                <w:i/>
              </w:rPr>
            </w:pPr>
            <w:r w:rsidRPr="00A56432">
              <w:rPr>
                <w:i/>
              </w:rPr>
              <w:t>Organisation</w:t>
            </w:r>
          </w:p>
        </w:tc>
      </w:tr>
      <w:tr w:rsidR="00E46BED" w:rsidRPr="00A56432" w14:paraId="5DD7A309" w14:textId="77777777" w:rsidTr="00E46BED">
        <w:tc>
          <w:tcPr>
            <w:tcW w:w="889" w:type="dxa"/>
            <w:tcBorders>
              <w:top w:val="single" w:sz="4" w:space="0" w:color="000000"/>
              <w:left w:val="single" w:sz="4" w:space="0" w:color="000000"/>
              <w:bottom w:val="single" w:sz="4" w:space="0" w:color="000000"/>
              <w:right w:val="single" w:sz="4" w:space="0" w:color="000000"/>
            </w:tcBorders>
          </w:tcPr>
          <w:p w14:paraId="625626AD" w14:textId="77777777" w:rsidR="00E46BED" w:rsidRPr="00A56432" w:rsidRDefault="00E46BED" w:rsidP="00E46BED">
            <w:pPr>
              <w:tabs>
                <w:tab w:val="left" w:pos="1481"/>
              </w:tabs>
            </w:pPr>
            <w:r w:rsidRPr="00A56432">
              <w:t>6.6.2.6</w:t>
            </w:r>
          </w:p>
        </w:tc>
        <w:tc>
          <w:tcPr>
            <w:tcW w:w="5982" w:type="dxa"/>
            <w:tcBorders>
              <w:top w:val="single" w:sz="4" w:space="0" w:color="000000"/>
              <w:left w:val="single" w:sz="4" w:space="0" w:color="000000"/>
              <w:bottom w:val="single" w:sz="4" w:space="0" w:color="000000"/>
              <w:right w:val="single" w:sz="4" w:space="0" w:color="000000"/>
            </w:tcBorders>
          </w:tcPr>
          <w:p w14:paraId="1E1694B0" w14:textId="0869589E" w:rsidR="00E46BED" w:rsidRPr="00A56432" w:rsidRDefault="00E46BED" w:rsidP="00E46BED">
            <w:pPr>
              <w:tabs>
                <w:tab w:val="left" w:pos="1481"/>
              </w:tabs>
            </w:pPr>
            <w:r w:rsidRPr="00A56432">
              <w:t>Le prestataire doit s’engager à procéder à l’effacement de tout enregistrement, copie ou sauvegarde des données restituées, quand le responsable du traitement le lui demande à l’issue de la prestation qu’il fournit.</w:t>
            </w:r>
          </w:p>
          <w:p w14:paraId="6352F59C" w14:textId="77777777" w:rsidR="00E46BED" w:rsidRPr="00A56432" w:rsidRDefault="00E46BED" w:rsidP="00E46BED">
            <w:pPr>
              <w:tabs>
                <w:tab w:val="left" w:pos="1481"/>
              </w:tabs>
            </w:pPr>
            <w:r w:rsidRPr="00A56432">
              <w:t>Cet effacement doit être réalisé en conformité avec les règles de destruction des données. (cf. règles de la thématique 3-1.4)</w:t>
            </w:r>
          </w:p>
        </w:tc>
        <w:tc>
          <w:tcPr>
            <w:tcW w:w="2309" w:type="dxa"/>
            <w:tcBorders>
              <w:top w:val="single" w:sz="4" w:space="0" w:color="000000"/>
              <w:left w:val="single" w:sz="4" w:space="0" w:color="000000"/>
              <w:bottom w:val="single" w:sz="4" w:space="0" w:color="000000"/>
              <w:right w:val="single" w:sz="4" w:space="0" w:color="000000"/>
            </w:tcBorders>
          </w:tcPr>
          <w:p w14:paraId="00A53B11" w14:textId="77777777" w:rsidR="00E46BED" w:rsidRPr="00A56432" w:rsidRDefault="00E46BED" w:rsidP="00E46BED">
            <w:pPr>
              <w:tabs>
                <w:tab w:val="left" w:pos="1481"/>
              </w:tabs>
              <w:jc w:val="left"/>
              <w:rPr>
                <w:i/>
              </w:rPr>
            </w:pPr>
            <w:r w:rsidRPr="00A56432">
              <w:rPr>
                <w:i/>
              </w:rPr>
              <w:t>Organisation</w:t>
            </w:r>
          </w:p>
        </w:tc>
      </w:tr>
      <w:tr w:rsidR="00E46BED" w:rsidRPr="00A56432" w14:paraId="39C1F91E" w14:textId="77777777" w:rsidTr="00E46BED">
        <w:tc>
          <w:tcPr>
            <w:tcW w:w="889" w:type="dxa"/>
            <w:tcBorders>
              <w:top w:val="single" w:sz="4" w:space="0" w:color="000000"/>
              <w:left w:val="single" w:sz="4" w:space="0" w:color="000000"/>
              <w:bottom w:val="single" w:sz="4" w:space="0" w:color="000000"/>
              <w:right w:val="single" w:sz="4" w:space="0" w:color="000000"/>
            </w:tcBorders>
          </w:tcPr>
          <w:p w14:paraId="34968263" w14:textId="77777777" w:rsidR="00E46BED" w:rsidRPr="00A56432" w:rsidRDefault="00E46BED" w:rsidP="00E46BED">
            <w:pPr>
              <w:tabs>
                <w:tab w:val="left" w:pos="1481"/>
              </w:tabs>
            </w:pPr>
            <w:r w:rsidRPr="00A56432">
              <w:t>6.6.2.7</w:t>
            </w:r>
          </w:p>
        </w:tc>
        <w:tc>
          <w:tcPr>
            <w:tcW w:w="5982" w:type="dxa"/>
            <w:tcBorders>
              <w:top w:val="single" w:sz="4" w:space="0" w:color="000000"/>
              <w:left w:val="single" w:sz="4" w:space="0" w:color="000000"/>
              <w:bottom w:val="single" w:sz="4" w:space="0" w:color="000000"/>
              <w:right w:val="single" w:sz="4" w:space="0" w:color="000000"/>
            </w:tcBorders>
          </w:tcPr>
          <w:p w14:paraId="0D14E769" w14:textId="77777777" w:rsidR="00E46BED" w:rsidRPr="00A56432" w:rsidRDefault="00E46BED" w:rsidP="00E46BED">
            <w:pPr>
              <w:tabs>
                <w:tab w:val="left" w:pos="1481"/>
              </w:tabs>
            </w:pPr>
            <w:r w:rsidRPr="00A56432">
              <w:t>Le prestataire doit s’engager à fournir l’assistance nécessaire durant la période de migration des données afin de faciliter leur transfert ainsi que la reprise de leur exploitation par la structure ou par toute autre organisation qu’elle aura désignée.</w:t>
            </w:r>
          </w:p>
        </w:tc>
        <w:tc>
          <w:tcPr>
            <w:tcW w:w="2309" w:type="dxa"/>
            <w:tcBorders>
              <w:top w:val="single" w:sz="4" w:space="0" w:color="000000"/>
              <w:left w:val="single" w:sz="4" w:space="0" w:color="000000"/>
              <w:bottom w:val="single" w:sz="4" w:space="0" w:color="000000"/>
              <w:right w:val="single" w:sz="4" w:space="0" w:color="000000"/>
            </w:tcBorders>
          </w:tcPr>
          <w:p w14:paraId="75FE59A5" w14:textId="77777777" w:rsidR="00E46BED" w:rsidRPr="00A56432" w:rsidRDefault="00E46BED" w:rsidP="00E46BED">
            <w:pPr>
              <w:tabs>
                <w:tab w:val="left" w:pos="1481"/>
              </w:tabs>
              <w:jc w:val="left"/>
              <w:rPr>
                <w:i/>
              </w:rPr>
            </w:pPr>
            <w:r w:rsidRPr="00A56432">
              <w:rPr>
                <w:i/>
              </w:rPr>
              <w:t>Organisation</w:t>
            </w:r>
          </w:p>
        </w:tc>
      </w:tr>
    </w:tbl>
    <w:p w14:paraId="617EB635" w14:textId="77777777" w:rsidR="00E46BED" w:rsidRPr="00A56432" w:rsidRDefault="00E46BED" w:rsidP="00E46BED">
      <w:pPr>
        <w:pStyle w:val="Paragraphedeliste"/>
        <w:spacing w:before="120" w:after="240"/>
        <w:ind w:left="992"/>
      </w:pPr>
    </w:p>
    <w:p w14:paraId="552105F0" w14:textId="77777777" w:rsidR="00E46BED" w:rsidRPr="00A56432" w:rsidRDefault="00E46BED" w:rsidP="00E46BED">
      <w:pPr>
        <w:spacing w:after="0"/>
        <w:jc w:val="left"/>
      </w:pPr>
    </w:p>
    <w:p w14:paraId="6EEDBD99"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728384" behindDoc="0" locked="0" layoutInCell="1" allowOverlap="1" wp14:anchorId="16FAD1B3" wp14:editId="74B2EBC2">
                <wp:simplePos x="0" y="0"/>
                <wp:positionH relativeFrom="leftMargin">
                  <wp:posOffset>360045</wp:posOffset>
                </wp:positionH>
                <wp:positionV relativeFrom="paragraph">
                  <wp:posOffset>71120</wp:posOffset>
                </wp:positionV>
                <wp:extent cx="784800" cy="763200"/>
                <wp:effectExtent l="0" t="0" r="15875" b="18415"/>
                <wp:wrapSquare wrapText="bothSides"/>
                <wp:docPr id="146" name="Groupe 1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763200"/>
                          <a:chOff x="0" y="0"/>
                          <a:chExt cx="785791" cy="764462"/>
                        </a:xfrm>
                      </wpg:grpSpPr>
                      <wps:wsp>
                        <wps:cNvPr id="147" name="Rectangle 147"/>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B99F2B" w14:textId="77777777" w:rsidR="00700109" w:rsidRPr="005E1DC7" w:rsidRDefault="00700109" w:rsidP="00E46BED">
                              <w:pPr>
                                <w:jc w:val="center"/>
                                <w:rPr>
                                  <w:b/>
                                  <w:color w:val="000000" w:themeColor="text1"/>
                                  <w:sz w:val="16"/>
                                  <w:szCs w:val="16"/>
                                </w:rPr>
                              </w:pPr>
                              <w:r>
                                <w:rPr>
                                  <w:b/>
                                  <w:color w:val="000000" w:themeColor="text1"/>
                                  <w:sz w:val="16"/>
                                  <w:szCs w:val="16"/>
                                </w:rPr>
                                <w:t>8,10</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8" name="Rectangle 148"/>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1BE733"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9" name="Rectangle 149"/>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815A4F"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0" name="Rectangle 150"/>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7246D1"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16FAD1B3" id="Groupe 146" o:spid="_x0000_s1364" style="position:absolute;left:0;text-align:left;margin-left:28.35pt;margin-top:5.6pt;width:61.8pt;height:60.1pt;z-index:251728384;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">
                <v:rect id="Rectangle 147" o:spid="_x0000_s1365"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" filled="f" strokecolor="black [3213]" strokeweight="2pt">
                  <v:textbox>
                    <w:txbxContent>
                      <w:p w14:paraId="15B99F2B" w14:textId="77777777" w:rsidR="00700109" w:rsidRPr="005E1DC7" w:rsidRDefault="00700109" w:rsidP="00E46BED">
                        <w:pPr>
                          <w:jc w:val="center"/>
                          <w:rPr>
                            <w:b/>
                            <w:color w:val="000000" w:themeColor="text1"/>
                            <w:sz w:val="16"/>
                            <w:szCs w:val="16"/>
                          </w:rPr>
                        </w:pPr>
                        <w:r>
                          <w:rPr>
                            <w:b/>
                            <w:color w:val="000000" w:themeColor="text1"/>
                            <w:sz w:val="16"/>
                            <w:szCs w:val="16"/>
                          </w:rPr>
                          <w:t>8,10</w:t>
                        </w:r>
                      </w:p>
                    </w:txbxContent>
                  </v:textbox>
                </v:rect>
                <v:rect id="Rectangle 148" o:spid="_x0000_s1366"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" filled="f" strokecolor="black [3213]" strokeweight="2pt">
                  <v:textbox>
                    <w:txbxContent>
                      <w:p w14:paraId="0D1BE733" w14:textId="77777777" w:rsidR="00700109" w:rsidRPr="005E1DC7" w:rsidRDefault="00700109" w:rsidP="00E46BED">
                        <w:pPr>
                          <w:jc w:val="center"/>
                          <w:rPr>
                            <w:b/>
                            <w:color w:val="000000" w:themeColor="text1"/>
                            <w:sz w:val="16"/>
                            <w:szCs w:val="16"/>
                          </w:rPr>
                        </w:pPr>
                      </w:p>
                    </w:txbxContent>
                  </v:textbox>
                </v:rect>
                <v:rect id="Rectangle 149" o:spid="_x0000_s1367"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" filled="f" strokecolor="black [3213]" strokeweight="2pt">
                  <v:textbox>
                    <w:txbxContent>
                      <w:p w14:paraId="02815A4F"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150" o:spid="_x0000_s1368"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" filled="f" strokecolor="black [3213]" strokeweight="2pt">
                  <v:textbox>
                    <w:txbxContent>
                      <w:p w14:paraId="377246D1"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T</w:t>
      </w:r>
      <w:r w:rsidRPr="00A56432">
        <w:rPr>
          <w:b w:val="0"/>
          <w:noProof w:val="0"/>
        </w:rPr>
        <w:t>6</w:t>
      </w:r>
      <w:r w:rsidRPr="00A56432">
        <w:rPr>
          <w:noProof w:val="0"/>
        </w:rPr>
        <w:t>-6.3 Clauses de sécurité en cas d’externalisation de la destruction des données</w:t>
      </w:r>
    </w:p>
    <w:p w14:paraId="318F88A0" w14:textId="77777777" w:rsidR="00E46BED" w:rsidRPr="00A56432" w:rsidRDefault="00E46BED" w:rsidP="00E46BED">
      <w:pPr>
        <w:tabs>
          <w:tab w:val="left" w:pos="1481"/>
        </w:tabs>
        <w:ind w:left="709"/>
        <w:rPr>
          <w:lang w:eastAsia="fr-FR"/>
        </w:rPr>
      </w:pPr>
      <w:r w:rsidRPr="00A56432">
        <w:rPr>
          <w:noProof/>
          <w:lang w:eastAsia="fr-FR"/>
        </w:rPr>
        <mc:AlternateContent>
          <mc:Choice Requires="wps">
            <w:drawing>
              <wp:inline distT="0" distB="0" distL="0" distR="0" wp14:anchorId="7DBA6099" wp14:editId="4CF82977">
                <wp:extent cx="5106035" cy="1114425"/>
                <wp:effectExtent l="0" t="0" r="56515" b="66675"/>
                <wp:docPr id="482" name="Carré corné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6035" cy="1114425"/>
                        </a:xfrm>
                        <a:prstGeom prst="foldedCorner">
                          <a:avLst>
                            <a:gd name="adj" fmla="val 10148"/>
                          </a:avLst>
                        </a:prstGeom>
                        <a:solidFill>
                          <a:schemeClr val="bg1">
                            <a:lumMod val="95000"/>
                            <a:lumOff val="0"/>
                          </a:schemeClr>
                        </a:solidFill>
                        <a:ln w="12700">
                          <a:solidFill>
                            <a:schemeClr val="tx1">
                              <a:lumMod val="100000"/>
                              <a:lumOff val="0"/>
                            </a:schemeClr>
                          </a:solidFill>
                          <a:round/>
                          <a:headEnd/>
                          <a:tailEnd/>
                        </a:ln>
                        <a:effectLst>
                          <a:outerShdw dist="38100" dir="2700000" algn="tl" rotWithShape="0">
                            <a:srgbClr val="000000">
                              <a:alpha val="39999"/>
                            </a:srgbClr>
                          </a:outerShdw>
                        </a:effectLst>
                      </wps:spPr>
                      <wps:txbx>
                        <w:txbxContent>
                          <w:p w14:paraId="361389A9" w14:textId="66F173EF" w:rsidR="00700109" w:rsidRDefault="00700109" w:rsidP="00E46BED">
                            <w:pPr>
                              <w:pStyle w:val="Guide"/>
                              <w:rPr>
                                <w:rFonts w:cs="Arial"/>
                              </w:rPr>
                            </w:pPr>
                            <w:r>
                              <w:rPr>
                                <w:rFonts w:cs="Arial"/>
                                <w:i w:val="0"/>
                                <w:noProof/>
                                <w:color w:val="1111CC"/>
                                <w:szCs w:val="20"/>
                                <w:lang w:eastAsia="fr-FR" w:bidi="ar-SA"/>
                              </w:rPr>
                              <w:drawing>
                                <wp:inline distT="0" distB="0" distL="0" distR="0" wp14:anchorId="1A95FD45" wp14:editId="072201A2">
                                  <wp:extent cx="249555" cy="213995"/>
                                  <wp:effectExtent l="0" t="0" r="0" b="0"/>
                                  <wp:docPr id="665" name="Image 665" descr="Afficher l'image en taille réelle">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Afficher l'image en taille réelle">
                                            <a:hlinkClick r:id="rId13"/>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9555" cy="213995"/>
                                          </a:xfrm>
                                          <a:prstGeom prst="rect">
                                            <a:avLst/>
                                          </a:prstGeom>
                                          <a:noFill/>
                                          <a:ln>
                                            <a:noFill/>
                                          </a:ln>
                                        </pic:spPr>
                                      </pic:pic>
                                    </a:graphicData>
                                  </a:graphic>
                                </wp:inline>
                              </w:drawing>
                            </w:r>
                            <w:r w:rsidRPr="005C0F8B">
                              <w:rPr>
                                <w:rFonts w:cs="Arial"/>
                              </w:rPr>
                              <w:tab/>
                            </w:r>
                            <w:r>
                              <w:rPr>
                                <w:rFonts w:cs="Arial"/>
                              </w:rPr>
                              <w:t>Les règles ci-dessous sont issues du guide pratique</w:t>
                            </w:r>
                            <w:r w:rsidRPr="00532704">
                              <w:t xml:space="preserve"> </w:t>
                            </w:r>
                            <w:r>
                              <w:t>« </w:t>
                            </w:r>
                            <w:r w:rsidRPr="00AB291F">
                              <w:rPr>
                                <w:rFonts w:cs="Arial"/>
                              </w:rPr>
                              <w:t>Guide pratique spécifique à la destruction de données lors du transfert de matériels informatiques des Systèmes d’Information de Santé</w:t>
                            </w:r>
                            <w:r>
                              <w:rPr>
                                <w:rFonts w:cs="Arial"/>
                              </w:rPr>
                              <w:t> »</w:t>
                            </w:r>
                            <w:r w:rsidRPr="00AB291F">
                              <w:rPr>
                                <w:rFonts w:cs="Arial"/>
                              </w:rPr>
                              <w:t xml:space="preserve"> [Réf. n°</w:t>
                            </w:r>
                            <w:r>
                              <w:rPr>
                                <w:rFonts w:cs="Arial"/>
                              </w:rPr>
                              <w:t>6.9</w:t>
                            </w:r>
                            <w:r w:rsidRPr="00AB291F">
                              <w:rPr>
                                <w:rFonts w:cs="Arial"/>
                              </w:rPr>
                              <w:t>]</w:t>
                            </w:r>
                            <w:r>
                              <w:rPr>
                                <w:rFonts w:cs="Arial"/>
                              </w:rPr>
                              <w:t xml:space="preserve"> du corpus documentaire PGSSI</w:t>
                            </w:r>
                            <w:r>
                              <w:rPr>
                                <w:rFonts w:cs="Arial"/>
                              </w:rPr>
                              <w:noBreakHyphen/>
                              <w:t>S.</w:t>
                            </w:r>
                          </w:p>
                          <w:p w14:paraId="2694D8AF" w14:textId="77777777" w:rsidR="00700109" w:rsidRPr="0057026B" w:rsidRDefault="00700109" w:rsidP="00E46BED">
                            <w:pPr>
                              <w:pStyle w:val="Guide"/>
                              <w:rPr>
                                <w:rFonts w:cs="Arial"/>
                              </w:rPr>
                            </w:pPr>
                            <w:r>
                              <w:rPr>
                                <w:rFonts w:cs="Arial"/>
                              </w:rPr>
                              <w:tab/>
                            </w:r>
                            <w:r w:rsidRPr="0057026B">
                              <w:rPr>
                                <w:rFonts w:cs="Arial"/>
                              </w:rPr>
                              <w:t>Ce</w:t>
                            </w:r>
                            <w:r>
                              <w:rPr>
                                <w:rFonts w:cs="Arial"/>
                              </w:rPr>
                              <w:t xml:space="preserve"> document peut être utilement consulté pour plus d’informations sur le sujet.</w:t>
                            </w:r>
                          </w:p>
                          <w:p w14:paraId="37498592" w14:textId="77777777" w:rsidR="00700109" w:rsidRPr="0057026B" w:rsidRDefault="00700109" w:rsidP="00E46BED">
                            <w:pPr>
                              <w:pStyle w:val="Guide"/>
                              <w:rPr>
                                <w:rFonts w:cs="Arial"/>
                              </w:rPr>
                            </w:pPr>
                          </w:p>
                        </w:txbxContent>
                      </wps:txbx>
                      <wps:bodyPr rot="0" vert="horz" wrap="square" lIns="91440" tIns="45720" rIns="91440" bIns="0" anchor="t" anchorCtr="0" upright="1">
                        <a:noAutofit/>
                      </wps:bodyPr>
                    </wps:wsp>
                  </a:graphicData>
                </a:graphic>
              </wp:inline>
            </w:drawing>
          </mc:Choice>
          <mc:Fallback>
            <w:pict>
              <v:shape w14:anchorId="7DBA6099" id="Carré corné 151" o:spid="_x0000_s1369" type="#_x0000_t65" style="width:402.05pt;height:8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" adj="19408" fillcolor="#f2f2f2 [3052]" strokecolor="black [3213]" strokeweight="1pt">
                <v:shadow on="t" color="black" opacity="26213f" origin="-.5,-.5" offset=".74836mm,.74836mm"/>
                <v:textbox inset=",,,0">
                  <w:txbxContent>
                    <w:p w14:paraId="361389A9" w14:textId="66F173EF" w:rsidR="00700109" w:rsidRDefault="00700109" w:rsidP="00E46BED">
                      <w:pPr>
                        <w:pStyle w:val="Guide"/>
                        <w:rPr>
                          <w:rFonts w:cs="Arial"/>
                        </w:rPr>
                      </w:pPr>
                      <w:r>
                        <w:rPr>
                          <w:rFonts w:cs="Arial"/>
                          <w:i w:val="0"/>
                          <w:noProof/>
                          <w:color w:val="1111CC"/>
                          <w:szCs w:val="20"/>
                          <w:lang w:eastAsia="fr-FR" w:bidi="ar-SA"/>
                        </w:rPr>
                        <w:drawing>
                          <wp:inline distT="0" distB="0" distL="0" distR="0" wp14:anchorId="1A95FD45" wp14:editId="072201A2">
                            <wp:extent cx="249555" cy="213995"/>
                            <wp:effectExtent l="0" t="0" r="0" b="0"/>
                            <wp:docPr id="665" name="Image 665" descr="Afficher l'image en taille réell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Afficher l'image en taille réelle">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9555" cy="213995"/>
                                    </a:xfrm>
                                    <a:prstGeom prst="rect">
                                      <a:avLst/>
                                    </a:prstGeom>
                                    <a:noFill/>
                                    <a:ln>
                                      <a:noFill/>
                                    </a:ln>
                                  </pic:spPr>
                                </pic:pic>
                              </a:graphicData>
                            </a:graphic>
                          </wp:inline>
                        </w:drawing>
                      </w:r>
                      <w:r w:rsidRPr="005C0F8B">
                        <w:rPr>
                          <w:rFonts w:cs="Arial"/>
                        </w:rPr>
                        <w:tab/>
                      </w:r>
                      <w:r>
                        <w:rPr>
                          <w:rFonts w:cs="Arial"/>
                        </w:rPr>
                        <w:t>Les règles ci-dessous sont issues du guide pratique</w:t>
                      </w:r>
                      <w:r w:rsidRPr="00532704">
                        <w:t xml:space="preserve"> </w:t>
                      </w:r>
                      <w:r>
                        <w:t>« </w:t>
                      </w:r>
                      <w:r w:rsidRPr="00AB291F">
                        <w:rPr>
                          <w:rFonts w:cs="Arial"/>
                        </w:rPr>
                        <w:t>Guide pratique spécifique à la destruction de données lors du transfert de matériels informatiques des Systèmes d’Information de Santé</w:t>
                      </w:r>
                      <w:r>
                        <w:rPr>
                          <w:rFonts w:cs="Arial"/>
                        </w:rPr>
                        <w:t> »</w:t>
                      </w:r>
                      <w:r w:rsidRPr="00AB291F">
                        <w:rPr>
                          <w:rFonts w:cs="Arial"/>
                        </w:rPr>
                        <w:t xml:space="preserve"> [Réf. n°</w:t>
                      </w:r>
                      <w:r>
                        <w:rPr>
                          <w:rFonts w:cs="Arial"/>
                        </w:rPr>
                        <w:t>6.9</w:t>
                      </w:r>
                      <w:r w:rsidRPr="00AB291F">
                        <w:rPr>
                          <w:rFonts w:cs="Arial"/>
                        </w:rPr>
                        <w:t>]</w:t>
                      </w:r>
                      <w:r>
                        <w:rPr>
                          <w:rFonts w:cs="Arial"/>
                        </w:rPr>
                        <w:t xml:space="preserve"> du corpus documentaire PGSSI</w:t>
                      </w:r>
                      <w:r>
                        <w:rPr>
                          <w:rFonts w:cs="Arial"/>
                        </w:rPr>
                        <w:noBreakHyphen/>
                        <w:t>S.</w:t>
                      </w:r>
                    </w:p>
                    <w:p w14:paraId="2694D8AF" w14:textId="77777777" w:rsidR="00700109" w:rsidRPr="0057026B" w:rsidRDefault="00700109" w:rsidP="00E46BED">
                      <w:pPr>
                        <w:pStyle w:val="Guide"/>
                        <w:rPr>
                          <w:rFonts w:cs="Arial"/>
                        </w:rPr>
                      </w:pPr>
                      <w:r>
                        <w:rPr>
                          <w:rFonts w:cs="Arial"/>
                        </w:rPr>
                        <w:tab/>
                      </w:r>
                      <w:r w:rsidRPr="0057026B">
                        <w:rPr>
                          <w:rFonts w:cs="Arial"/>
                        </w:rPr>
                        <w:t>Ce</w:t>
                      </w:r>
                      <w:r>
                        <w:rPr>
                          <w:rFonts w:cs="Arial"/>
                        </w:rPr>
                        <w:t xml:space="preserve"> document peut être utilement consulté pour plus d’informations sur le sujet.</w:t>
                      </w:r>
                    </w:p>
                    <w:p w14:paraId="37498592" w14:textId="77777777" w:rsidR="00700109" w:rsidRPr="0057026B" w:rsidRDefault="00700109" w:rsidP="00E46BED">
                      <w:pPr>
                        <w:pStyle w:val="Guide"/>
                        <w:rPr>
                          <w:rFonts w:cs="Arial"/>
                        </w:rPr>
                      </w:pPr>
                    </w:p>
                  </w:txbxContent>
                </v:textbox>
                <w10:anchorlock/>
              </v:shape>
            </w:pict>
          </mc:Fallback>
        </mc:AlternateContent>
      </w:r>
    </w:p>
    <w:p w14:paraId="6A792748" w14:textId="77777777" w:rsidR="00E46BED" w:rsidRPr="00A56432" w:rsidRDefault="00E46BED" w:rsidP="00E46BED">
      <w:pPr>
        <w:tabs>
          <w:tab w:val="left" w:pos="1481"/>
        </w:tabs>
        <w:ind w:left="360"/>
        <w:rPr>
          <w:lang w:eastAsia="fr-FR"/>
        </w:rPr>
      </w:pPr>
      <w:r w:rsidRPr="00A56432">
        <w:rPr>
          <w:b/>
          <w:u w:val="single"/>
        </w:rPr>
        <w:t>Exigence :</w:t>
      </w:r>
    </w:p>
    <w:p w14:paraId="44E4E819"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t>Quand il est envisagé d’avoir recours à un prestataire de service pour la destruction de données, les exigences de sécurité formulées par la PSSI sur ce sujet doivent être intégrées au contrat d’externalisation.</w:t>
      </w:r>
    </w:p>
    <w:p w14:paraId="1CA8D2FD" w14:textId="77777777" w:rsidR="00E46BED" w:rsidRPr="00A56432" w:rsidRDefault="00E46BED" w:rsidP="00E46BED">
      <w:pPr>
        <w:tabs>
          <w:tab w:val="left" w:pos="1481"/>
        </w:tabs>
        <w:ind w:left="360"/>
        <w:rPr>
          <w:lang w:eastAsia="fr-FR"/>
        </w:rPr>
      </w:pPr>
      <w:r w:rsidRPr="00A56432">
        <w:rPr>
          <w:b/>
          <w:u w:val="single"/>
        </w:rPr>
        <w:t>Déclinaison en règles :</w:t>
      </w:r>
    </w:p>
    <w:p w14:paraId="13B2E777" w14:textId="77777777" w:rsidR="00E46BED" w:rsidRPr="00A56432" w:rsidRDefault="00E46BED" w:rsidP="00E46BED">
      <w:pPr>
        <w:tabs>
          <w:tab w:val="left" w:pos="1481"/>
        </w:tabs>
        <w:ind w:left="709"/>
        <w:rPr>
          <w:lang w:eastAsia="fr-FR"/>
        </w:rPr>
      </w:pPr>
      <w:r w:rsidRPr="00A56432">
        <w:rPr>
          <w:lang w:eastAsia="fr-FR"/>
        </w:rPr>
        <w:t>Exemples de règles relatives aux contrats d’externalisation de la destruction des données :</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1CFCE2E5"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1667282" w14:textId="77777777" w:rsidR="00E46BED" w:rsidRPr="00A56432" w:rsidRDefault="00E46BED" w:rsidP="00E46BED">
            <w:pPr>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243BA7E" w14:textId="77777777" w:rsidR="00E46BED" w:rsidRPr="00A56432" w:rsidRDefault="00E46BED" w:rsidP="00E46BED">
            <w:pPr>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B5668BC"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3AA5966F" w14:textId="77777777" w:rsidTr="00E46BED">
        <w:tc>
          <w:tcPr>
            <w:tcW w:w="889" w:type="dxa"/>
            <w:tcBorders>
              <w:top w:val="single" w:sz="4" w:space="0" w:color="000000"/>
              <w:left w:val="single" w:sz="4" w:space="0" w:color="000000"/>
              <w:bottom w:val="single" w:sz="4" w:space="0" w:color="000000"/>
              <w:right w:val="single" w:sz="4" w:space="0" w:color="000000"/>
            </w:tcBorders>
          </w:tcPr>
          <w:p w14:paraId="2C992291" w14:textId="77777777" w:rsidR="00E46BED" w:rsidRPr="00A56432" w:rsidRDefault="00E46BED" w:rsidP="00E46BED">
            <w:pPr>
              <w:tabs>
                <w:tab w:val="left" w:pos="1481"/>
              </w:tabs>
            </w:pPr>
            <w:r w:rsidRPr="00A56432">
              <w:t>6.6.3.1</w:t>
            </w:r>
          </w:p>
        </w:tc>
        <w:tc>
          <w:tcPr>
            <w:tcW w:w="5982" w:type="dxa"/>
            <w:tcBorders>
              <w:top w:val="single" w:sz="4" w:space="0" w:color="000000"/>
              <w:left w:val="single" w:sz="4" w:space="0" w:color="000000"/>
              <w:bottom w:val="single" w:sz="4" w:space="0" w:color="000000"/>
              <w:right w:val="single" w:sz="4" w:space="0" w:color="000000"/>
            </w:tcBorders>
          </w:tcPr>
          <w:p w14:paraId="09CFD112" w14:textId="77777777" w:rsidR="00E46BED" w:rsidRPr="00A56432" w:rsidRDefault="00E46BED" w:rsidP="00E46BED">
            <w:pPr>
              <w:tabs>
                <w:tab w:val="left" w:pos="1481"/>
              </w:tabs>
              <w:rPr>
                <w:lang w:eastAsia="fr-FR"/>
              </w:rPr>
            </w:pPr>
            <w:r w:rsidRPr="00A56432">
              <w:rPr>
                <w:lang w:eastAsia="fr-FR"/>
              </w:rPr>
              <w:t>Les clauses générales suivantes doivent figurer au contrat :</w:t>
            </w:r>
          </w:p>
          <w:p w14:paraId="04946274" w14:textId="77777777" w:rsidR="00E46BED" w:rsidRPr="00A56432" w:rsidRDefault="00E46BED" w:rsidP="00FA2CE4">
            <w:pPr>
              <w:pStyle w:val="Paragraphedeliste"/>
              <w:numPr>
                <w:ilvl w:val="0"/>
                <w:numId w:val="73"/>
              </w:numPr>
              <w:tabs>
                <w:tab w:val="left" w:pos="1481"/>
              </w:tabs>
              <w:rPr>
                <w:lang w:eastAsia="fr-FR"/>
              </w:rPr>
            </w:pPr>
            <w:r w:rsidRPr="00A56432">
              <w:rPr>
                <w:lang w:eastAsia="fr-FR"/>
              </w:rPr>
              <w:t>le fournisseur est tenu d’effectuer toutes les activités liées à ce type d’intervention au sein de l’Union Européenne ou conformément aux règles définies par la CNIL pour les interventions réalisées hors Union Européenne;</w:t>
            </w:r>
          </w:p>
          <w:p w14:paraId="4B91B77C" w14:textId="77777777" w:rsidR="00E46BED" w:rsidRPr="00A56432" w:rsidRDefault="00E46BED" w:rsidP="00FA2CE4">
            <w:pPr>
              <w:pStyle w:val="Paragraphedeliste"/>
              <w:numPr>
                <w:ilvl w:val="0"/>
                <w:numId w:val="73"/>
              </w:numPr>
              <w:tabs>
                <w:tab w:val="left" w:pos="1481"/>
              </w:tabs>
              <w:rPr>
                <w:lang w:eastAsia="fr-FR"/>
              </w:rPr>
            </w:pPr>
            <w:r w:rsidRPr="00A56432">
              <w:rPr>
                <w:lang w:eastAsia="fr-FR"/>
              </w:rPr>
              <w:t>le fournisseur est tenu de déclarer tout changement relatif à sa situation administrative ;</w:t>
            </w:r>
          </w:p>
          <w:p w14:paraId="3038E47E" w14:textId="77777777" w:rsidR="00E46BED" w:rsidRPr="00A56432" w:rsidRDefault="00E46BED" w:rsidP="00FA2CE4">
            <w:pPr>
              <w:pStyle w:val="Paragraphedeliste"/>
              <w:numPr>
                <w:ilvl w:val="0"/>
                <w:numId w:val="73"/>
              </w:numPr>
              <w:tabs>
                <w:tab w:val="left" w:pos="1481"/>
              </w:tabs>
              <w:rPr>
                <w:lang w:eastAsia="fr-FR"/>
              </w:rPr>
            </w:pPr>
            <w:r w:rsidRPr="00A56432">
              <w:rPr>
                <w:lang w:eastAsia="fr-FR"/>
              </w:rPr>
              <w:lastRenderedPageBreak/>
              <w:t>le fournisseur doit soumettre toute sous-traitance de prestation à l’autorisation du responsable du SI ;</w:t>
            </w:r>
          </w:p>
          <w:p w14:paraId="11A28474" w14:textId="77777777" w:rsidR="00E46BED" w:rsidRPr="00A56432" w:rsidRDefault="00E46BED" w:rsidP="00FA2CE4">
            <w:pPr>
              <w:pStyle w:val="Paragraphedeliste"/>
              <w:numPr>
                <w:ilvl w:val="0"/>
                <w:numId w:val="73"/>
              </w:numPr>
              <w:tabs>
                <w:tab w:val="left" w:pos="1481"/>
              </w:tabs>
              <w:rPr>
                <w:lang w:eastAsia="fr-FR"/>
              </w:rPr>
            </w:pPr>
            <w:r w:rsidRPr="00A56432">
              <w:rPr>
                <w:lang w:eastAsia="fr-FR"/>
              </w:rPr>
              <w:t>en cas de recours à la sous-traitance, le fournisseur doit répercuter les exigences qui lui sont applicables vers le sous-traitant.</w:t>
            </w:r>
          </w:p>
        </w:tc>
        <w:tc>
          <w:tcPr>
            <w:tcW w:w="2309" w:type="dxa"/>
            <w:tcBorders>
              <w:top w:val="single" w:sz="4" w:space="0" w:color="000000"/>
              <w:left w:val="single" w:sz="4" w:space="0" w:color="000000"/>
              <w:bottom w:val="single" w:sz="4" w:space="0" w:color="000000"/>
              <w:right w:val="single" w:sz="4" w:space="0" w:color="000000"/>
            </w:tcBorders>
          </w:tcPr>
          <w:p w14:paraId="22BFFEFB" w14:textId="77777777" w:rsidR="00E46BED" w:rsidRPr="00A56432" w:rsidRDefault="00E46BED" w:rsidP="00E46BED">
            <w:pPr>
              <w:tabs>
                <w:tab w:val="left" w:pos="1481"/>
              </w:tabs>
              <w:jc w:val="left"/>
              <w:rPr>
                <w:i/>
              </w:rPr>
            </w:pPr>
            <w:r w:rsidRPr="00A56432">
              <w:rPr>
                <w:i/>
              </w:rPr>
              <w:lastRenderedPageBreak/>
              <w:t>Organisation (ex. Prestataire de destruction des supports de données)</w:t>
            </w:r>
          </w:p>
        </w:tc>
      </w:tr>
      <w:tr w:rsidR="00E46BED" w:rsidRPr="00A56432" w14:paraId="778F6EB0" w14:textId="77777777" w:rsidTr="00E46BED">
        <w:tc>
          <w:tcPr>
            <w:tcW w:w="889" w:type="dxa"/>
            <w:tcBorders>
              <w:top w:val="single" w:sz="4" w:space="0" w:color="000000"/>
              <w:left w:val="single" w:sz="4" w:space="0" w:color="000000"/>
              <w:bottom w:val="single" w:sz="4" w:space="0" w:color="000000"/>
              <w:right w:val="single" w:sz="4" w:space="0" w:color="000000"/>
            </w:tcBorders>
          </w:tcPr>
          <w:p w14:paraId="7D890373" w14:textId="77777777" w:rsidR="00E46BED" w:rsidRPr="00A56432" w:rsidRDefault="00E46BED" w:rsidP="00E46BED">
            <w:pPr>
              <w:tabs>
                <w:tab w:val="left" w:pos="1481"/>
              </w:tabs>
            </w:pPr>
            <w:r w:rsidRPr="00A56432">
              <w:t>6.6.3.2</w:t>
            </w:r>
          </w:p>
        </w:tc>
        <w:tc>
          <w:tcPr>
            <w:tcW w:w="5982" w:type="dxa"/>
            <w:tcBorders>
              <w:top w:val="single" w:sz="4" w:space="0" w:color="000000"/>
              <w:left w:val="single" w:sz="4" w:space="0" w:color="000000"/>
              <w:bottom w:val="single" w:sz="4" w:space="0" w:color="000000"/>
              <w:right w:val="single" w:sz="4" w:space="0" w:color="000000"/>
            </w:tcBorders>
          </w:tcPr>
          <w:p w14:paraId="0C565EE6" w14:textId="77777777" w:rsidR="00E46BED" w:rsidRPr="00A56432" w:rsidRDefault="00E46BED" w:rsidP="00E46BED">
            <w:pPr>
              <w:tabs>
                <w:tab w:val="left" w:pos="1481"/>
              </w:tabs>
              <w:rPr>
                <w:lang w:eastAsia="fr-FR"/>
              </w:rPr>
            </w:pPr>
            <w:r w:rsidRPr="00A56432">
              <w:rPr>
                <w:lang w:eastAsia="fr-FR"/>
              </w:rPr>
              <w:t>Les clauses de sécurité suivantes doivent figurer au contrat :</w:t>
            </w:r>
          </w:p>
          <w:p w14:paraId="68834471" w14:textId="77777777" w:rsidR="00E46BED" w:rsidRPr="00A56432" w:rsidRDefault="00E46BED" w:rsidP="00FA2CE4">
            <w:pPr>
              <w:pStyle w:val="Paragraphedeliste"/>
              <w:numPr>
                <w:ilvl w:val="0"/>
                <w:numId w:val="72"/>
              </w:numPr>
              <w:tabs>
                <w:tab w:val="left" w:pos="1481"/>
              </w:tabs>
              <w:rPr>
                <w:lang w:eastAsia="fr-FR"/>
              </w:rPr>
            </w:pPr>
            <w:r w:rsidRPr="00A56432">
              <w:rPr>
                <w:lang w:eastAsia="fr-FR"/>
              </w:rPr>
              <w:t>le fournisseur doit s’engager vis-à-vis de la confidentialité des informations auxquelles son personnel peut avoir accès. Chaque personne concernée doit avoir signé un engagement individuel de confidentialité rappelant les dispositions de la loi Informatique &amp; Libertés et les sanctions applicables ;</w:t>
            </w:r>
          </w:p>
          <w:p w14:paraId="0EE5874F" w14:textId="77777777" w:rsidR="00E46BED" w:rsidRPr="00A56432" w:rsidRDefault="00E46BED" w:rsidP="00FA2CE4">
            <w:pPr>
              <w:pStyle w:val="Paragraphedeliste"/>
              <w:numPr>
                <w:ilvl w:val="0"/>
                <w:numId w:val="72"/>
              </w:numPr>
              <w:tabs>
                <w:tab w:val="left" w:pos="1481"/>
              </w:tabs>
              <w:rPr>
                <w:lang w:eastAsia="fr-FR"/>
              </w:rPr>
            </w:pPr>
            <w:r w:rsidRPr="00A56432">
              <w:rPr>
                <w:lang w:eastAsia="fr-FR"/>
              </w:rPr>
              <w:t>le responsable du SI a la possibilité de faire réaliser des audits de sécurité des dispositions prises par le fournisseur pour la réalisation de sa prestation.</w:t>
            </w:r>
          </w:p>
        </w:tc>
        <w:tc>
          <w:tcPr>
            <w:tcW w:w="2309" w:type="dxa"/>
            <w:tcBorders>
              <w:top w:val="single" w:sz="4" w:space="0" w:color="000000"/>
              <w:left w:val="single" w:sz="4" w:space="0" w:color="000000"/>
              <w:bottom w:val="single" w:sz="4" w:space="0" w:color="000000"/>
              <w:right w:val="single" w:sz="4" w:space="0" w:color="000000"/>
            </w:tcBorders>
          </w:tcPr>
          <w:p w14:paraId="16849687" w14:textId="77777777" w:rsidR="00E46BED" w:rsidRPr="00A56432" w:rsidRDefault="00E46BED" w:rsidP="00E46BED">
            <w:pPr>
              <w:tabs>
                <w:tab w:val="left" w:pos="1481"/>
              </w:tabs>
              <w:jc w:val="left"/>
              <w:rPr>
                <w:i/>
              </w:rPr>
            </w:pPr>
            <w:r w:rsidRPr="00A56432">
              <w:rPr>
                <w:i/>
              </w:rPr>
              <w:t>Organisation</w:t>
            </w:r>
          </w:p>
        </w:tc>
      </w:tr>
      <w:tr w:rsidR="00E46BED" w:rsidRPr="00A56432" w14:paraId="1F1CFCA0" w14:textId="77777777" w:rsidTr="00E46BED">
        <w:tc>
          <w:tcPr>
            <w:tcW w:w="889" w:type="dxa"/>
            <w:tcBorders>
              <w:top w:val="single" w:sz="4" w:space="0" w:color="000000"/>
              <w:left w:val="single" w:sz="4" w:space="0" w:color="000000"/>
              <w:bottom w:val="single" w:sz="4" w:space="0" w:color="000000"/>
              <w:right w:val="single" w:sz="4" w:space="0" w:color="000000"/>
            </w:tcBorders>
          </w:tcPr>
          <w:p w14:paraId="5496583D" w14:textId="77777777" w:rsidR="00E46BED" w:rsidRPr="00A56432" w:rsidRDefault="00E46BED" w:rsidP="00E46BED">
            <w:pPr>
              <w:tabs>
                <w:tab w:val="left" w:pos="1481"/>
              </w:tabs>
            </w:pPr>
            <w:r w:rsidRPr="00A56432">
              <w:t>6.6.3.3</w:t>
            </w:r>
          </w:p>
        </w:tc>
        <w:tc>
          <w:tcPr>
            <w:tcW w:w="5982" w:type="dxa"/>
            <w:tcBorders>
              <w:top w:val="single" w:sz="4" w:space="0" w:color="000000"/>
              <w:left w:val="single" w:sz="4" w:space="0" w:color="000000"/>
              <w:bottom w:val="single" w:sz="4" w:space="0" w:color="000000"/>
              <w:right w:val="single" w:sz="4" w:space="0" w:color="000000"/>
            </w:tcBorders>
          </w:tcPr>
          <w:p w14:paraId="26C3F135" w14:textId="77777777" w:rsidR="00E46BED" w:rsidRPr="00A56432" w:rsidRDefault="00E46BED" w:rsidP="00E46BED">
            <w:pPr>
              <w:tabs>
                <w:tab w:val="left" w:pos="1481"/>
              </w:tabs>
              <w:rPr>
                <w:lang w:eastAsia="fr-FR"/>
              </w:rPr>
            </w:pPr>
            <w:r w:rsidRPr="00A56432">
              <w:rPr>
                <w:lang w:eastAsia="fr-FR"/>
              </w:rPr>
              <w:t>L’exigence de sécurité suivante doit figurer au contrat :</w:t>
            </w:r>
          </w:p>
          <w:p w14:paraId="460937F3" w14:textId="77777777" w:rsidR="00E46BED" w:rsidRPr="00A56432" w:rsidRDefault="00E46BED" w:rsidP="00FA2CE4">
            <w:pPr>
              <w:pStyle w:val="Paragraphedeliste"/>
              <w:numPr>
                <w:ilvl w:val="0"/>
                <w:numId w:val="71"/>
              </w:numPr>
              <w:tabs>
                <w:tab w:val="left" w:pos="1481"/>
              </w:tabs>
              <w:rPr>
                <w:lang w:eastAsia="fr-FR"/>
              </w:rPr>
            </w:pPr>
            <w:r w:rsidRPr="00A56432">
              <w:rPr>
                <w:lang w:eastAsia="fr-FR"/>
              </w:rPr>
              <w:t>le fournisseur doit mettre en œuvre des moyens et des procédures conformes aux règles de l’art, pour lutter contre les incidents pouvant affecter la confidentialité des données lors de transferts de matériel.</w:t>
            </w:r>
          </w:p>
        </w:tc>
        <w:tc>
          <w:tcPr>
            <w:tcW w:w="2309" w:type="dxa"/>
            <w:tcBorders>
              <w:top w:val="single" w:sz="4" w:space="0" w:color="000000"/>
              <w:left w:val="single" w:sz="4" w:space="0" w:color="000000"/>
              <w:bottom w:val="single" w:sz="4" w:space="0" w:color="000000"/>
              <w:right w:val="single" w:sz="4" w:space="0" w:color="000000"/>
            </w:tcBorders>
          </w:tcPr>
          <w:p w14:paraId="6AB439DE" w14:textId="77777777" w:rsidR="00E46BED" w:rsidRPr="00A56432" w:rsidRDefault="00E46BED" w:rsidP="00E46BED">
            <w:pPr>
              <w:tabs>
                <w:tab w:val="left" w:pos="1481"/>
              </w:tabs>
              <w:jc w:val="left"/>
              <w:rPr>
                <w:i/>
              </w:rPr>
            </w:pPr>
            <w:r w:rsidRPr="00A56432">
              <w:rPr>
                <w:i/>
              </w:rPr>
              <w:t>Organisation</w:t>
            </w:r>
          </w:p>
        </w:tc>
      </w:tr>
    </w:tbl>
    <w:p w14:paraId="36144D15" w14:textId="77777777" w:rsidR="00E46BED" w:rsidRPr="00A56432" w:rsidRDefault="00E46BED" w:rsidP="00E46BED">
      <w:pPr>
        <w:spacing w:after="0"/>
        <w:jc w:val="left"/>
      </w:pPr>
    </w:p>
    <w:p w14:paraId="43DDF8FE" w14:textId="77777777" w:rsidR="00E46BED" w:rsidRPr="00A56432" w:rsidRDefault="00E46BED" w:rsidP="00E46BED">
      <w:pPr>
        <w:rPr>
          <w:rFonts w:ascii="Arial Gras" w:hAnsi="Arial Gras"/>
          <w:b/>
          <w:bCs/>
          <w:sz w:val="34"/>
        </w:rPr>
      </w:pPr>
      <w:bookmarkStart w:id="201" w:name="_Toc359328615"/>
      <w:bookmarkStart w:id="202" w:name="_Toc359328724"/>
      <w:bookmarkStart w:id="203" w:name="_Toc359328776"/>
      <w:bookmarkStart w:id="204" w:name="_Toc359328836"/>
      <w:bookmarkStart w:id="205" w:name="_Toc359329455"/>
      <w:bookmarkStart w:id="206" w:name="_Toc359333288"/>
      <w:bookmarkStart w:id="207" w:name="_Toc359333527"/>
      <w:bookmarkStart w:id="208" w:name="_Toc359328616"/>
      <w:bookmarkStart w:id="209" w:name="_Toc359328725"/>
      <w:bookmarkStart w:id="210" w:name="_Toc359328777"/>
      <w:bookmarkStart w:id="211" w:name="_Toc359328837"/>
      <w:bookmarkStart w:id="212" w:name="_Toc359329456"/>
      <w:bookmarkStart w:id="213" w:name="_Toc359333289"/>
      <w:bookmarkStart w:id="214" w:name="_Toc359333528"/>
      <w:bookmarkStart w:id="215" w:name="_Toc368576879"/>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A56432">
        <w:br w:type="page"/>
      </w:r>
    </w:p>
    <w:p w14:paraId="35A6045C" w14:textId="77777777" w:rsidR="00E46BED" w:rsidRPr="00A56432" w:rsidRDefault="00E46BED" w:rsidP="00E46BED">
      <w:pPr>
        <w:pStyle w:val="StyleThmatique"/>
        <w:outlineLvl w:val="1"/>
      </w:pPr>
      <w:bookmarkStart w:id="216" w:name="_Toc402538321"/>
      <w:bookmarkStart w:id="217" w:name="_Toc417433533"/>
      <w:bookmarkStart w:id="218" w:name="_Toc114757304"/>
      <w:r w:rsidRPr="00A56432">
        <w:lastRenderedPageBreak/>
        <w:t>Limiter la survenue et les conséquences d’incidents de sécurité</w:t>
      </w:r>
      <w:bookmarkEnd w:id="178"/>
      <w:bookmarkEnd w:id="215"/>
      <w:bookmarkEnd w:id="216"/>
      <w:r w:rsidRPr="00A56432">
        <w:t xml:space="preserve"> du SI</w:t>
      </w:r>
      <w:bookmarkEnd w:id="217"/>
      <w:bookmarkEnd w:id="218"/>
    </w:p>
    <w:p w14:paraId="3D022054" w14:textId="77777777" w:rsidR="00E46BED" w:rsidRPr="00A56432" w:rsidRDefault="00E46BED" w:rsidP="00E46BED">
      <w:pPr>
        <w:pStyle w:val="StyleThmatique1-niveau1"/>
      </w:pPr>
      <w:bookmarkStart w:id="219" w:name="_Toc402538322"/>
      <w:bookmarkStart w:id="220" w:name="_Toc417433534"/>
      <w:bookmarkStart w:id="221" w:name="_Toc114757305"/>
      <w:r w:rsidRPr="00A56432">
        <w:rPr>
          <w:noProof w:val="0"/>
        </w:rPr>
        <w:t>T7-1 Vérifier le niveau de sécurité des moyens informatiques</w:t>
      </w:r>
      <w:bookmarkEnd w:id="219"/>
      <w:bookmarkEnd w:id="220"/>
      <w:bookmarkEnd w:id="221"/>
    </w:p>
    <w:p w14:paraId="159F075E"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706880" behindDoc="0" locked="0" layoutInCell="1" allowOverlap="1" wp14:anchorId="3E059979" wp14:editId="1CD0064D">
                <wp:simplePos x="0" y="0"/>
                <wp:positionH relativeFrom="leftMargin">
                  <wp:posOffset>361950</wp:posOffset>
                </wp:positionH>
                <wp:positionV relativeFrom="paragraph">
                  <wp:posOffset>96520</wp:posOffset>
                </wp:positionV>
                <wp:extent cx="784225" cy="1009650"/>
                <wp:effectExtent l="0" t="0" r="15875" b="19050"/>
                <wp:wrapSquare wrapText="bothSides"/>
                <wp:docPr id="608" name="Groupe 6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225" cy="1009650"/>
                          <a:chOff x="0" y="0"/>
                          <a:chExt cx="785791" cy="764462"/>
                        </a:xfrm>
                      </wpg:grpSpPr>
                      <wps:wsp>
                        <wps:cNvPr id="609" name="Rectangle 609"/>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A554DB" w14:textId="0CF28889" w:rsidR="00700109" w:rsidRPr="005115EC" w:rsidRDefault="00700109" w:rsidP="00E46BED">
                              <w:pPr>
                                <w:jc w:val="center"/>
                                <w:rPr>
                                  <w:b/>
                                  <w:color w:val="000000" w:themeColor="text1"/>
                                  <w:sz w:val="14"/>
                                  <w:szCs w:val="14"/>
                                </w:rPr>
                              </w:pPr>
                              <w:r w:rsidRPr="005115EC">
                                <w:rPr>
                                  <w:b/>
                                  <w:color w:val="000000" w:themeColor="text1"/>
                                  <w:sz w:val="14"/>
                                  <w:szCs w:val="14"/>
                                </w:rPr>
                                <w:t>10,21,24,</w:t>
                              </w:r>
                              <w:r>
                                <w:rPr>
                                  <w:b/>
                                  <w:color w:val="000000" w:themeColor="text1"/>
                                  <w:sz w:val="14"/>
                                  <w:szCs w:val="14"/>
                                </w:rPr>
                                <w:br/>
                              </w:r>
                              <w:r w:rsidRPr="005115EC">
                                <w:rPr>
                                  <w:b/>
                                  <w:color w:val="000000" w:themeColor="text1"/>
                                  <w:sz w:val="14"/>
                                  <w:szCs w:val="14"/>
                                </w:rPr>
                                <w:t>33,</w:t>
                              </w:r>
                              <w:r>
                                <w:rPr>
                                  <w:b/>
                                  <w:color w:val="000000" w:themeColor="text1"/>
                                  <w:sz w:val="14"/>
                                  <w:szCs w:val="14"/>
                                </w:rPr>
                                <w:t>3</w:t>
                              </w:r>
                              <w:r w:rsidRPr="005115EC">
                                <w:rPr>
                                  <w:b/>
                                  <w:color w:val="000000" w:themeColor="text1"/>
                                  <w:sz w:val="14"/>
                                  <w:szCs w:val="14"/>
                                </w:rPr>
                                <w:t>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0" name="Rectangle 610"/>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B52774"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1" name="Rectangle 611"/>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B77B70"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2" name="Rectangle 612"/>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07398D" w14:textId="77777777" w:rsidR="00700109" w:rsidRPr="00E10C4B" w:rsidRDefault="00700109" w:rsidP="00E46BED">
                              <w:pPr>
                                <w:jc w:val="center"/>
                                <w:rPr>
                                  <w:b/>
                                  <w:color w:val="000000" w:themeColor="text1"/>
                                  <w:sz w:val="16"/>
                                  <w:szCs w:val="16"/>
                                </w:rPr>
                              </w:pPr>
                              <w:r>
                                <w:rPr>
                                  <w:b/>
                                  <w:color w:val="000000" w:themeColor="text1"/>
                                  <w:sz w:val="16"/>
                                  <w:szCs w:val="16"/>
                                </w:rPr>
                                <w:t>P3.1-5</w:t>
                              </w:r>
                            </w:p>
                            <w:p w14:paraId="6537A319"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E059979" id="Groupe 608" o:spid="_x0000_s1370" style="position:absolute;left:0;text-align:left;margin-left:28.5pt;margin-top:7.6pt;width:61.75pt;height:79.5pt;z-index:251706880;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">
                <v:rect id="Rectangle 609" o:spid="_x0000_s1371"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" filled="f" strokecolor="black [3213]" strokeweight="2pt">
                  <v:textbox>
                    <w:txbxContent>
                      <w:p w14:paraId="3EA554DB" w14:textId="0CF28889" w:rsidR="00700109" w:rsidRPr="005115EC" w:rsidRDefault="00700109" w:rsidP="00E46BED">
                        <w:pPr>
                          <w:jc w:val="center"/>
                          <w:rPr>
                            <w:b/>
                            <w:color w:val="000000" w:themeColor="text1"/>
                            <w:sz w:val="14"/>
                            <w:szCs w:val="14"/>
                          </w:rPr>
                        </w:pPr>
                        <w:r w:rsidRPr="005115EC">
                          <w:rPr>
                            <w:b/>
                            <w:color w:val="000000" w:themeColor="text1"/>
                            <w:sz w:val="14"/>
                            <w:szCs w:val="14"/>
                          </w:rPr>
                          <w:t>10,21,24,</w:t>
                        </w:r>
                        <w:r>
                          <w:rPr>
                            <w:b/>
                            <w:color w:val="000000" w:themeColor="text1"/>
                            <w:sz w:val="14"/>
                            <w:szCs w:val="14"/>
                          </w:rPr>
                          <w:br/>
                        </w:r>
                        <w:r w:rsidRPr="005115EC">
                          <w:rPr>
                            <w:b/>
                            <w:color w:val="000000" w:themeColor="text1"/>
                            <w:sz w:val="14"/>
                            <w:szCs w:val="14"/>
                          </w:rPr>
                          <w:t>33,</w:t>
                        </w:r>
                        <w:r>
                          <w:rPr>
                            <w:b/>
                            <w:color w:val="000000" w:themeColor="text1"/>
                            <w:sz w:val="14"/>
                            <w:szCs w:val="14"/>
                          </w:rPr>
                          <w:t>3</w:t>
                        </w:r>
                        <w:r w:rsidRPr="005115EC">
                          <w:rPr>
                            <w:b/>
                            <w:color w:val="000000" w:themeColor="text1"/>
                            <w:sz w:val="14"/>
                            <w:szCs w:val="14"/>
                          </w:rPr>
                          <w:t>4</w:t>
                        </w:r>
                      </w:p>
                    </w:txbxContent>
                  </v:textbox>
                </v:rect>
                <v:rect id="Rectangle 610" o:spid="_x0000_s1372"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" filled="f" strokecolor="black [3213]" strokeweight="2pt">
                  <v:textbox>
                    <w:txbxContent>
                      <w:p w14:paraId="67B52774"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611" o:spid="_x0000_s1373"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" filled="f" strokecolor="black [3213]" strokeweight="2pt">
                  <v:textbox>
                    <w:txbxContent>
                      <w:p w14:paraId="2BB77B70"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612" o:spid="_x0000_s1374"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" filled="f" strokecolor="black [3213]" strokeweight="2pt">
                  <v:textbox>
                    <w:txbxContent>
                      <w:p w14:paraId="3907398D" w14:textId="77777777" w:rsidR="00700109" w:rsidRPr="00E10C4B" w:rsidRDefault="00700109" w:rsidP="00E46BED">
                        <w:pPr>
                          <w:jc w:val="center"/>
                          <w:rPr>
                            <w:b/>
                            <w:color w:val="000000" w:themeColor="text1"/>
                            <w:sz w:val="16"/>
                            <w:szCs w:val="16"/>
                          </w:rPr>
                        </w:pPr>
                        <w:r>
                          <w:rPr>
                            <w:b/>
                            <w:color w:val="000000" w:themeColor="text1"/>
                            <w:sz w:val="16"/>
                            <w:szCs w:val="16"/>
                          </w:rPr>
                          <w:t>P3.1-5</w:t>
                        </w:r>
                      </w:p>
                      <w:p w14:paraId="6537A319"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T7-1.1 Procéder à un contrôle régulier de la bonne mise en œuvre des règles de la PSSI</w:t>
      </w:r>
    </w:p>
    <w:p w14:paraId="10EA5441" w14:textId="77777777" w:rsidR="00E46BED" w:rsidRPr="00A56432" w:rsidRDefault="00E46BED" w:rsidP="00E46BED">
      <w:pPr>
        <w:tabs>
          <w:tab w:val="left" w:pos="1481"/>
        </w:tabs>
        <w:ind w:left="360"/>
        <w:rPr>
          <w:lang w:eastAsia="fr-FR"/>
        </w:rPr>
      </w:pPr>
      <w:r w:rsidRPr="00A56432">
        <w:rPr>
          <w:b/>
          <w:u w:val="single"/>
        </w:rPr>
        <w:t>Exigence :</w:t>
      </w:r>
    </w:p>
    <w:p w14:paraId="08AEF072"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t>Le Référent SSI doit réaliser ou faire réaliser un contrôle régulier de la mise en œuvre effective des règles de sécurité prévues par la PSSI.</w:t>
      </w:r>
    </w:p>
    <w:p w14:paraId="3A4B0D0C" w14:textId="77777777" w:rsidR="00E46BED" w:rsidRPr="00A56432" w:rsidRDefault="00E46BED" w:rsidP="00E46BED">
      <w:pPr>
        <w:tabs>
          <w:tab w:val="left" w:pos="1481"/>
        </w:tabs>
        <w:ind w:left="360"/>
        <w:rPr>
          <w:lang w:eastAsia="fr-FR"/>
        </w:rPr>
      </w:pPr>
      <w:r w:rsidRPr="00A56432">
        <w:rPr>
          <w:b/>
          <w:u w:val="single"/>
        </w:rPr>
        <w:t>Déclinaison en règles :</w:t>
      </w:r>
    </w:p>
    <w:p w14:paraId="6C4051B5" w14:textId="77777777" w:rsidR="00E46BED" w:rsidRPr="00A56432" w:rsidRDefault="00E46BED" w:rsidP="00E46BED">
      <w:pPr>
        <w:tabs>
          <w:tab w:val="left" w:pos="1481"/>
        </w:tabs>
        <w:ind w:left="709"/>
        <w:rPr>
          <w:lang w:eastAsia="fr-FR"/>
        </w:rPr>
      </w:pPr>
      <w:r w:rsidRPr="00A56432">
        <w:rPr>
          <w:lang w:eastAsia="fr-FR"/>
        </w:rPr>
        <w:t>Exemples de règles sur le contrôle de la mise en œuvre des règles de la PSSI </w:t>
      </w:r>
      <w:r w:rsidRPr="00A56432">
        <w:t>:</w:t>
      </w:r>
    </w:p>
    <w:tbl>
      <w:tblPr>
        <w:tblStyle w:val="Grilledutableau"/>
        <w:tblW w:w="0" w:type="auto"/>
        <w:tblInd w:w="108" w:type="dxa"/>
        <w:tblLook w:val="04A0" w:firstRow="1" w:lastRow="0" w:firstColumn="1" w:lastColumn="0" w:noHBand="0" w:noVBand="1"/>
      </w:tblPr>
      <w:tblGrid>
        <w:gridCol w:w="1012"/>
        <w:gridCol w:w="5885"/>
        <w:gridCol w:w="2283"/>
      </w:tblGrid>
      <w:tr w:rsidR="00E46BED" w:rsidRPr="00A56432" w14:paraId="6287D191" w14:textId="77777777" w:rsidTr="00E46BED">
        <w:tc>
          <w:tcPr>
            <w:tcW w:w="101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A8B9079" w14:textId="77777777" w:rsidR="00E46BED" w:rsidRPr="00A56432" w:rsidRDefault="00E46BED" w:rsidP="00E46BED">
            <w:pPr>
              <w:tabs>
                <w:tab w:val="left" w:pos="1481"/>
              </w:tabs>
              <w:jc w:val="center"/>
              <w:rPr>
                <w:lang w:eastAsia="fr-FR"/>
              </w:rPr>
            </w:pPr>
            <w:r w:rsidRPr="00A56432">
              <w:rPr>
                <w:lang w:eastAsia="fr-FR"/>
              </w:rPr>
              <w:t>Réf.</w:t>
            </w:r>
          </w:p>
        </w:tc>
        <w:tc>
          <w:tcPr>
            <w:tcW w:w="58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7327EBF" w14:textId="77777777" w:rsidR="00E46BED" w:rsidRPr="00A56432" w:rsidRDefault="00E46BED" w:rsidP="00E46BED">
            <w:pPr>
              <w:tabs>
                <w:tab w:val="left" w:pos="1481"/>
              </w:tabs>
              <w:jc w:val="center"/>
              <w:rPr>
                <w:lang w:eastAsia="fr-FR"/>
              </w:rPr>
            </w:pPr>
            <w:r w:rsidRPr="00A56432">
              <w:rPr>
                <w:lang w:eastAsia="fr-FR"/>
              </w:rPr>
              <w:t>Règles</w:t>
            </w:r>
          </w:p>
        </w:tc>
        <w:tc>
          <w:tcPr>
            <w:tcW w:w="228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7354AEA"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003884BD"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0F7F8A5C" w14:textId="77777777" w:rsidR="00E46BED" w:rsidRPr="00A56432" w:rsidRDefault="00E46BED" w:rsidP="00E46BED">
            <w:pPr>
              <w:tabs>
                <w:tab w:val="left" w:pos="1481"/>
              </w:tabs>
            </w:pPr>
            <w:r w:rsidRPr="00A56432">
              <w:t>7.1.1.1</w:t>
            </w:r>
          </w:p>
        </w:tc>
        <w:tc>
          <w:tcPr>
            <w:tcW w:w="5885" w:type="dxa"/>
            <w:tcBorders>
              <w:top w:val="single" w:sz="4" w:space="0" w:color="000000"/>
              <w:left w:val="single" w:sz="4" w:space="0" w:color="000000"/>
              <w:bottom w:val="single" w:sz="4" w:space="0" w:color="000000"/>
              <w:right w:val="single" w:sz="4" w:space="0" w:color="000000"/>
            </w:tcBorders>
          </w:tcPr>
          <w:p w14:paraId="2AEBA75E" w14:textId="77777777" w:rsidR="00E46BED" w:rsidRPr="00A56432" w:rsidRDefault="00E46BED" w:rsidP="00E46BED">
            <w:pPr>
              <w:tabs>
                <w:tab w:val="left" w:pos="1481"/>
              </w:tabs>
              <w:rPr>
                <w:lang w:eastAsia="fr-FR"/>
              </w:rPr>
            </w:pPr>
            <w:r w:rsidRPr="00A56432">
              <w:rPr>
                <w:lang w:eastAsia="fr-FR"/>
              </w:rPr>
              <w:t>Le R</w:t>
            </w:r>
            <w:r w:rsidRPr="00A56432">
              <w:t xml:space="preserve">éférent </w:t>
            </w:r>
            <w:r w:rsidRPr="00A56432">
              <w:rPr>
                <w:lang w:eastAsia="fr-FR"/>
              </w:rPr>
              <w:t>SSI doit vérifier régulièrement la mise en œuvre effective des règles de sécurité qui doivent être appliquées conformément aux objectifs fixés par les Plans d’Action SSI successifs.</w:t>
            </w:r>
          </w:p>
          <w:p w14:paraId="2D80809D" w14:textId="77777777" w:rsidR="00E46BED" w:rsidRPr="00A56432" w:rsidRDefault="00E46BED" w:rsidP="00E46BED">
            <w:pPr>
              <w:tabs>
                <w:tab w:val="left" w:pos="1481"/>
              </w:tabs>
              <w:rPr>
                <w:lang w:eastAsia="fr-FR"/>
              </w:rPr>
            </w:pPr>
            <w:r w:rsidRPr="00A56432">
              <w:rPr>
                <w:lang w:eastAsia="fr-FR"/>
              </w:rPr>
              <w:t>Il peut pour cela :</w:t>
            </w:r>
          </w:p>
          <w:p w14:paraId="35D2DB1B" w14:textId="77777777" w:rsidR="00E46BED" w:rsidRPr="00A56432" w:rsidRDefault="00E46BED" w:rsidP="00FA2CE4">
            <w:pPr>
              <w:pStyle w:val="Paragraphedeliste"/>
              <w:numPr>
                <w:ilvl w:val="0"/>
                <w:numId w:val="71"/>
              </w:numPr>
              <w:tabs>
                <w:tab w:val="left" w:pos="1481"/>
              </w:tabs>
              <w:rPr>
                <w:lang w:eastAsia="fr-FR"/>
              </w:rPr>
            </w:pPr>
            <w:r w:rsidRPr="00A56432">
              <w:rPr>
                <w:lang w:eastAsia="fr-FR"/>
              </w:rPr>
              <w:t>demander aux responsables en charge de parties du SI d’effectuer une auto-évaluation ;</w:t>
            </w:r>
          </w:p>
          <w:p w14:paraId="752C6D01" w14:textId="77777777" w:rsidR="00E46BED" w:rsidRPr="00A56432" w:rsidRDefault="00E46BED" w:rsidP="00FA2CE4">
            <w:pPr>
              <w:pStyle w:val="Paragraphedeliste"/>
              <w:numPr>
                <w:ilvl w:val="0"/>
                <w:numId w:val="71"/>
              </w:numPr>
              <w:tabs>
                <w:tab w:val="left" w:pos="1481"/>
              </w:tabs>
              <w:rPr>
                <w:lang w:eastAsia="fr-FR"/>
              </w:rPr>
            </w:pPr>
            <w:r w:rsidRPr="00A56432">
              <w:rPr>
                <w:lang w:eastAsia="fr-FR"/>
              </w:rPr>
              <w:t>procéder à ce contrôle lui-même ;</w:t>
            </w:r>
          </w:p>
          <w:p w14:paraId="445EA32B" w14:textId="77777777" w:rsidR="00E46BED" w:rsidRPr="00A56432" w:rsidRDefault="00E46BED" w:rsidP="00FA2CE4">
            <w:pPr>
              <w:pStyle w:val="Paragraphedeliste"/>
              <w:numPr>
                <w:ilvl w:val="0"/>
                <w:numId w:val="71"/>
              </w:numPr>
              <w:tabs>
                <w:tab w:val="left" w:pos="1481"/>
              </w:tabs>
              <w:rPr>
                <w:lang w:eastAsia="fr-FR"/>
              </w:rPr>
            </w:pPr>
            <w:r w:rsidRPr="00A56432">
              <w:rPr>
                <w:lang w:eastAsia="fr-FR"/>
              </w:rPr>
              <w:t>mandater un prestataire externe pour cette tâche.</w:t>
            </w:r>
          </w:p>
          <w:p w14:paraId="7DA6805C" w14:textId="77777777" w:rsidR="00E46BED" w:rsidRPr="00A56432" w:rsidRDefault="00E46BED" w:rsidP="00E46BED">
            <w:pPr>
              <w:tabs>
                <w:tab w:val="left" w:pos="1481"/>
              </w:tabs>
              <w:rPr>
                <w:lang w:eastAsia="fr-FR"/>
              </w:rPr>
            </w:pPr>
            <w:r w:rsidRPr="00A56432">
              <w:rPr>
                <w:lang w:eastAsia="fr-FR"/>
              </w:rPr>
              <w:t>Un bilan annuel de l’ensemble du périmètre des règles applicables est recommandé.</w:t>
            </w:r>
          </w:p>
        </w:tc>
        <w:tc>
          <w:tcPr>
            <w:tcW w:w="2283" w:type="dxa"/>
            <w:tcBorders>
              <w:top w:val="single" w:sz="4" w:space="0" w:color="000000"/>
              <w:left w:val="single" w:sz="4" w:space="0" w:color="000000"/>
              <w:bottom w:val="single" w:sz="4" w:space="0" w:color="000000"/>
              <w:right w:val="single" w:sz="4" w:space="0" w:color="000000"/>
            </w:tcBorders>
          </w:tcPr>
          <w:p w14:paraId="77973E28" w14:textId="77777777" w:rsidR="00E46BED" w:rsidRPr="00A56432" w:rsidRDefault="00E46BED" w:rsidP="00E46BED">
            <w:pPr>
              <w:tabs>
                <w:tab w:val="left" w:pos="1481"/>
              </w:tabs>
              <w:jc w:val="left"/>
              <w:rPr>
                <w:i/>
              </w:rPr>
            </w:pPr>
            <w:r w:rsidRPr="00A56432">
              <w:rPr>
                <w:i/>
              </w:rPr>
              <w:t>Catégorie de personnel (ex. Référent SSI)</w:t>
            </w:r>
          </w:p>
        </w:tc>
      </w:tr>
      <w:tr w:rsidR="00E46BED" w:rsidRPr="00A56432" w14:paraId="26D046ED"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1348F20C" w14:textId="77777777" w:rsidR="00E46BED" w:rsidRPr="00A56432" w:rsidRDefault="00E46BED" w:rsidP="00E46BED">
            <w:pPr>
              <w:tabs>
                <w:tab w:val="left" w:pos="1481"/>
              </w:tabs>
            </w:pPr>
            <w:r w:rsidRPr="00A56432">
              <w:t>7.1.1.2</w:t>
            </w:r>
          </w:p>
        </w:tc>
        <w:tc>
          <w:tcPr>
            <w:tcW w:w="5885" w:type="dxa"/>
            <w:tcBorders>
              <w:top w:val="single" w:sz="4" w:space="0" w:color="000000"/>
              <w:left w:val="single" w:sz="4" w:space="0" w:color="000000"/>
              <w:bottom w:val="single" w:sz="4" w:space="0" w:color="000000"/>
              <w:right w:val="single" w:sz="4" w:space="0" w:color="000000"/>
            </w:tcBorders>
          </w:tcPr>
          <w:p w14:paraId="707A705A" w14:textId="77777777" w:rsidR="00E46BED" w:rsidRPr="00A56432" w:rsidRDefault="00E46BED" w:rsidP="00E46BED">
            <w:pPr>
              <w:tabs>
                <w:tab w:val="left" w:pos="1481"/>
              </w:tabs>
              <w:rPr>
                <w:lang w:eastAsia="fr-FR"/>
              </w:rPr>
            </w:pPr>
            <w:r w:rsidRPr="00A56432">
              <w:rPr>
                <w:lang w:eastAsia="fr-FR"/>
              </w:rPr>
              <w:t>Si la conformité de mise en œuvre des règles est effectuée par auto-évaluation par les personnes en charge de l’application des règles, le périmètre complet doit être également contrôlé par le Référent SSI ou par une personne externe mandatée par lui, mais sur une période plus longue.</w:t>
            </w:r>
          </w:p>
          <w:p w14:paraId="24352B88" w14:textId="77777777" w:rsidR="00E46BED" w:rsidRPr="00A56432" w:rsidRDefault="00E46BED" w:rsidP="00E46BED">
            <w:pPr>
              <w:tabs>
                <w:tab w:val="left" w:pos="1481"/>
              </w:tabs>
              <w:rPr>
                <w:lang w:eastAsia="fr-FR"/>
              </w:rPr>
            </w:pPr>
            <w:r w:rsidRPr="00A56432">
              <w:rPr>
                <w:lang w:eastAsia="fr-FR"/>
              </w:rPr>
              <w:t>Un contrôle complet par le Référent SSI sur une période de 3 ans est recommandé (par exemple, par contrôle d’un tiers du périmètre chaque année).</w:t>
            </w:r>
          </w:p>
        </w:tc>
        <w:tc>
          <w:tcPr>
            <w:tcW w:w="2283" w:type="dxa"/>
            <w:tcBorders>
              <w:top w:val="single" w:sz="4" w:space="0" w:color="000000"/>
              <w:left w:val="single" w:sz="4" w:space="0" w:color="000000"/>
              <w:bottom w:val="single" w:sz="4" w:space="0" w:color="000000"/>
              <w:right w:val="single" w:sz="4" w:space="0" w:color="000000"/>
            </w:tcBorders>
          </w:tcPr>
          <w:p w14:paraId="26D3CF9B" w14:textId="77777777" w:rsidR="00E46BED" w:rsidRPr="00A56432" w:rsidRDefault="00E46BED" w:rsidP="00E46BED">
            <w:pPr>
              <w:tabs>
                <w:tab w:val="left" w:pos="1481"/>
              </w:tabs>
              <w:jc w:val="left"/>
              <w:rPr>
                <w:i/>
              </w:rPr>
            </w:pPr>
            <w:r w:rsidRPr="00A56432">
              <w:rPr>
                <w:i/>
              </w:rPr>
              <w:t>Catégorie de personnel</w:t>
            </w:r>
          </w:p>
        </w:tc>
      </w:tr>
      <w:tr w:rsidR="00E46BED" w:rsidRPr="00A56432" w14:paraId="16CBB6C2"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1F3DAEDE" w14:textId="77777777" w:rsidR="00E46BED" w:rsidRPr="00A56432" w:rsidRDefault="00E46BED" w:rsidP="00E46BED">
            <w:pPr>
              <w:tabs>
                <w:tab w:val="left" w:pos="1481"/>
              </w:tabs>
            </w:pPr>
            <w:r w:rsidRPr="00A56432">
              <w:t>7.1.1.3</w:t>
            </w:r>
          </w:p>
        </w:tc>
        <w:tc>
          <w:tcPr>
            <w:tcW w:w="5885" w:type="dxa"/>
            <w:tcBorders>
              <w:top w:val="single" w:sz="4" w:space="0" w:color="000000"/>
              <w:left w:val="single" w:sz="4" w:space="0" w:color="000000"/>
              <w:bottom w:val="single" w:sz="4" w:space="0" w:color="000000"/>
              <w:right w:val="single" w:sz="4" w:space="0" w:color="000000"/>
            </w:tcBorders>
          </w:tcPr>
          <w:p w14:paraId="1C6A3A0A" w14:textId="77777777" w:rsidR="00E46BED" w:rsidRPr="00A56432" w:rsidRDefault="00E46BED" w:rsidP="00E46BED">
            <w:pPr>
              <w:tabs>
                <w:tab w:val="left" w:pos="1481"/>
              </w:tabs>
              <w:rPr>
                <w:lang w:eastAsia="fr-FR"/>
              </w:rPr>
            </w:pPr>
            <w:r w:rsidRPr="00A56432">
              <w:rPr>
                <w:lang w:eastAsia="fr-FR"/>
              </w:rPr>
              <w:t>Quand les contrôles sont réalisés sur un échantillon de règles, les règles sur lesquelles se concentre chaque campagne de contrôle doivent être choisies en fonction :</w:t>
            </w:r>
          </w:p>
          <w:p w14:paraId="32415EBC" w14:textId="77777777" w:rsidR="00E46BED" w:rsidRPr="00A56432" w:rsidRDefault="00E46BED" w:rsidP="00FA2CE4">
            <w:pPr>
              <w:pStyle w:val="Paragraphedeliste"/>
              <w:numPr>
                <w:ilvl w:val="0"/>
                <w:numId w:val="104"/>
              </w:numPr>
              <w:tabs>
                <w:tab w:val="left" w:pos="1481"/>
              </w:tabs>
              <w:rPr>
                <w:lang w:eastAsia="fr-FR"/>
              </w:rPr>
            </w:pPr>
            <w:r w:rsidRPr="00A56432">
              <w:rPr>
                <w:lang w:eastAsia="fr-FR"/>
              </w:rPr>
              <w:t>du délai écoulé depuis leur mise en œuvre ou leur dernière vérification ;</w:t>
            </w:r>
          </w:p>
          <w:p w14:paraId="10DC289E" w14:textId="77777777" w:rsidR="00E46BED" w:rsidRPr="00A56432" w:rsidRDefault="00E46BED" w:rsidP="00FA2CE4">
            <w:pPr>
              <w:pStyle w:val="Paragraphedeliste"/>
              <w:numPr>
                <w:ilvl w:val="0"/>
                <w:numId w:val="104"/>
              </w:numPr>
              <w:tabs>
                <w:tab w:val="left" w:pos="1481"/>
              </w:tabs>
              <w:rPr>
                <w:lang w:eastAsia="fr-FR"/>
              </w:rPr>
            </w:pPr>
            <w:r w:rsidRPr="00A56432">
              <w:rPr>
                <w:lang w:eastAsia="fr-FR"/>
              </w:rPr>
              <w:t>de leur priorité de mise en œuvre ;</w:t>
            </w:r>
          </w:p>
          <w:p w14:paraId="690EF276" w14:textId="77777777" w:rsidR="00E46BED" w:rsidRPr="00A56432" w:rsidRDefault="00E46BED" w:rsidP="00FA2CE4">
            <w:pPr>
              <w:pStyle w:val="Paragraphedeliste"/>
              <w:numPr>
                <w:ilvl w:val="0"/>
                <w:numId w:val="104"/>
              </w:numPr>
              <w:tabs>
                <w:tab w:val="left" w:pos="1481"/>
              </w:tabs>
              <w:rPr>
                <w:lang w:eastAsia="fr-FR"/>
              </w:rPr>
            </w:pPr>
            <w:r w:rsidRPr="00A56432">
              <w:rPr>
                <w:lang w:eastAsia="fr-FR"/>
              </w:rPr>
              <w:t>d’éventuels incidents qui pourraient indiquer un défaut dans leur application.</w:t>
            </w:r>
          </w:p>
        </w:tc>
        <w:tc>
          <w:tcPr>
            <w:tcW w:w="2283" w:type="dxa"/>
            <w:tcBorders>
              <w:top w:val="single" w:sz="4" w:space="0" w:color="000000"/>
              <w:left w:val="single" w:sz="4" w:space="0" w:color="000000"/>
              <w:bottom w:val="single" w:sz="4" w:space="0" w:color="000000"/>
              <w:right w:val="single" w:sz="4" w:space="0" w:color="000000"/>
            </w:tcBorders>
          </w:tcPr>
          <w:p w14:paraId="7D789A7D" w14:textId="77777777" w:rsidR="00E46BED" w:rsidRPr="00A56432" w:rsidRDefault="00E46BED" w:rsidP="00E46BED">
            <w:pPr>
              <w:tabs>
                <w:tab w:val="left" w:pos="1481"/>
              </w:tabs>
              <w:jc w:val="left"/>
              <w:rPr>
                <w:i/>
              </w:rPr>
            </w:pPr>
            <w:r w:rsidRPr="00A56432">
              <w:rPr>
                <w:i/>
              </w:rPr>
              <w:t>Catégorie de personnel</w:t>
            </w:r>
          </w:p>
        </w:tc>
      </w:tr>
      <w:tr w:rsidR="00E46BED" w:rsidRPr="00A56432" w14:paraId="21A16254"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202EE202" w14:textId="77777777" w:rsidR="00E46BED" w:rsidRPr="00A56432" w:rsidRDefault="00E46BED" w:rsidP="00E46BED">
            <w:pPr>
              <w:keepNext/>
              <w:tabs>
                <w:tab w:val="left" w:pos="1481"/>
              </w:tabs>
            </w:pPr>
            <w:r w:rsidRPr="00A56432">
              <w:t>7.1.1.4</w:t>
            </w:r>
          </w:p>
        </w:tc>
        <w:tc>
          <w:tcPr>
            <w:tcW w:w="5885" w:type="dxa"/>
            <w:tcBorders>
              <w:top w:val="single" w:sz="4" w:space="0" w:color="000000"/>
              <w:left w:val="single" w:sz="4" w:space="0" w:color="000000"/>
              <w:bottom w:val="single" w:sz="4" w:space="0" w:color="000000"/>
              <w:right w:val="single" w:sz="4" w:space="0" w:color="000000"/>
            </w:tcBorders>
          </w:tcPr>
          <w:p w14:paraId="41A11CAD" w14:textId="77777777" w:rsidR="00E46BED" w:rsidRPr="00A56432" w:rsidRDefault="00E46BED" w:rsidP="00E46BED">
            <w:pPr>
              <w:keepNext/>
              <w:tabs>
                <w:tab w:val="left" w:pos="1481"/>
              </w:tabs>
              <w:rPr>
                <w:lang w:eastAsia="fr-FR"/>
              </w:rPr>
            </w:pPr>
            <w:r w:rsidRPr="00A56432">
              <w:rPr>
                <w:lang w:eastAsia="fr-FR"/>
              </w:rPr>
              <w:t>Pour chaque règle, le contrôle doit prendre en compte les aspects suivants :</w:t>
            </w:r>
          </w:p>
          <w:p w14:paraId="5CD5EA4B" w14:textId="77777777" w:rsidR="00E46BED" w:rsidRPr="00A56432" w:rsidRDefault="00E46BED" w:rsidP="00FA2CE4">
            <w:pPr>
              <w:pStyle w:val="Paragraphedeliste"/>
              <w:keepNext/>
              <w:numPr>
                <w:ilvl w:val="0"/>
                <w:numId w:val="103"/>
              </w:numPr>
              <w:tabs>
                <w:tab w:val="left" w:pos="1481"/>
              </w:tabs>
              <w:rPr>
                <w:lang w:eastAsia="fr-FR"/>
              </w:rPr>
            </w:pPr>
            <w:r w:rsidRPr="00A56432">
              <w:rPr>
                <w:lang w:eastAsia="fr-FR"/>
              </w:rPr>
              <w:t>l’intégration des éléments de la règle dans les procédures documentées du domaine concerné ;</w:t>
            </w:r>
          </w:p>
          <w:p w14:paraId="158A2A19" w14:textId="77777777" w:rsidR="00E46BED" w:rsidRPr="00A56432" w:rsidRDefault="00E46BED" w:rsidP="00FA2CE4">
            <w:pPr>
              <w:pStyle w:val="Paragraphedeliste"/>
              <w:keepNext/>
              <w:numPr>
                <w:ilvl w:val="0"/>
                <w:numId w:val="103"/>
              </w:numPr>
              <w:tabs>
                <w:tab w:val="left" w:pos="1481"/>
              </w:tabs>
              <w:rPr>
                <w:lang w:eastAsia="fr-FR"/>
              </w:rPr>
            </w:pPr>
            <w:r w:rsidRPr="00A56432">
              <w:rPr>
                <w:lang w:eastAsia="fr-FR"/>
              </w:rPr>
              <w:t>le cas échéant, le résultat effectif de l’application de la règle (ex. analyse des contrats de télémaintenance pour les règles des thèmes T6-1 et T6-6, présence effective et efficacité du cloisonnement réseau pour les règles du thème T4-2…).</w:t>
            </w:r>
          </w:p>
        </w:tc>
        <w:tc>
          <w:tcPr>
            <w:tcW w:w="2283" w:type="dxa"/>
            <w:tcBorders>
              <w:top w:val="single" w:sz="4" w:space="0" w:color="000000"/>
              <w:left w:val="single" w:sz="4" w:space="0" w:color="000000"/>
              <w:bottom w:val="single" w:sz="4" w:space="0" w:color="000000"/>
              <w:right w:val="single" w:sz="4" w:space="0" w:color="000000"/>
            </w:tcBorders>
          </w:tcPr>
          <w:p w14:paraId="707DB54E" w14:textId="77777777" w:rsidR="00E46BED" w:rsidRPr="00A56432" w:rsidRDefault="00E46BED" w:rsidP="00E46BED">
            <w:pPr>
              <w:keepNext/>
              <w:tabs>
                <w:tab w:val="left" w:pos="1481"/>
              </w:tabs>
              <w:jc w:val="left"/>
              <w:rPr>
                <w:i/>
              </w:rPr>
            </w:pPr>
            <w:r w:rsidRPr="00A56432">
              <w:rPr>
                <w:i/>
              </w:rPr>
              <w:t>Catégorie de personnel</w:t>
            </w:r>
          </w:p>
        </w:tc>
      </w:tr>
      <w:tr w:rsidR="00E46BED" w:rsidRPr="00A56432" w14:paraId="2E85BE75"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4746070F" w14:textId="77777777" w:rsidR="00E46BED" w:rsidRPr="00A56432" w:rsidRDefault="00E46BED" w:rsidP="00E46BED">
            <w:pPr>
              <w:tabs>
                <w:tab w:val="left" w:pos="1481"/>
              </w:tabs>
            </w:pPr>
            <w:r w:rsidRPr="00A56432">
              <w:t>7.1.1.5</w:t>
            </w:r>
          </w:p>
        </w:tc>
        <w:tc>
          <w:tcPr>
            <w:tcW w:w="5885" w:type="dxa"/>
            <w:tcBorders>
              <w:top w:val="single" w:sz="4" w:space="0" w:color="000000"/>
              <w:left w:val="single" w:sz="4" w:space="0" w:color="000000"/>
              <w:bottom w:val="single" w:sz="4" w:space="0" w:color="000000"/>
              <w:right w:val="single" w:sz="4" w:space="0" w:color="000000"/>
            </w:tcBorders>
          </w:tcPr>
          <w:p w14:paraId="64899C6B" w14:textId="77777777" w:rsidR="00E46BED" w:rsidRPr="00A56432" w:rsidRDefault="00E46BED" w:rsidP="00E46BED">
            <w:pPr>
              <w:tabs>
                <w:tab w:val="left" w:pos="1481"/>
              </w:tabs>
              <w:rPr>
                <w:lang w:eastAsia="fr-FR"/>
              </w:rPr>
            </w:pPr>
            <w:r w:rsidRPr="00A56432">
              <w:rPr>
                <w:lang w:eastAsia="fr-FR"/>
              </w:rPr>
              <w:t>La vérification ne doit pas omettre les parties externalisées du SI. Les prestataires doivent fournir une attestation de bonne mise en œuvre des règles qui leur incombent (équivalent de l’auto-évaluation) et, dans le cadre du contrôle effectué par le Référent SSI, soit permettre une vérification par le Référent SSI lui-même, soit faire réaliser le contrôle par un tiers, selon les modalités prévues par le contrat d’externalisation.</w:t>
            </w:r>
          </w:p>
        </w:tc>
        <w:tc>
          <w:tcPr>
            <w:tcW w:w="2283" w:type="dxa"/>
            <w:tcBorders>
              <w:top w:val="single" w:sz="4" w:space="0" w:color="000000"/>
              <w:left w:val="single" w:sz="4" w:space="0" w:color="000000"/>
              <w:bottom w:val="single" w:sz="4" w:space="0" w:color="000000"/>
              <w:right w:val="single" w:sz="4" w:space="0" w:color="000000"/>
            </w:tcBorders>
          </w:tcPr>
          <w:p w14:paraId="0E42AA23" w14:textId="77777777" w:rsidR="00E46BED" w:rsidRPr="00A56432" w:rsidRDefault="00E46BED" w:rsidP="00E46BED">
            <w:pPr>
              <w:tabs>
                <w:tab w:val="left" w:pos="1481"/>
              </w:tabs>
              <w:jc w:val="left"/>
              <w:rPr>
                <w:i/>
              </w:rPr>
            </w:pPr>
            <w:r w:rsidRPr="00A56432">
              <w:rPr>
                <w:i/>
              </w:rPr>
              <w:t>Catégorie de personnel</w:t>
            </w:r>
          </w:p>
        </w:tc>
      </w:tr>
      <w:tr w:rsidR="00E46BED" w:rsidRPr="00A56432" w14:paraId="29AF6355"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5BE85BC1" w14:textId="77777777" w:rsidR="00E46BED" w:rsidRPr="00A56432" w:rsidRDefault="00E46BED" w:rsidP="00E46BED">
            <w:pPr>
              <w:tabs>
                <w:tab w:val="left" w:pos="1481"/>
              </w:tabs>
            </w:pPr>
            <w:r w:rsidRPr="00A56432">
              <w:t>7.1.1.6</w:t>
            </w:r>
          </w:p>
        </w:tc>
        <w:tc>
          <w:tcPr>
            <w:tcW w:w="5885" w:type="dxa"/>
            <w:tcBorders>
              <w:top w:val="single" w:sz="4" w:space="0" w:color="000000"/>
              <w:left w:val="single" w:sz="4" w:space="0" w:color="000000"/>
              <w:bottom w:val="single" w:sz="4" w:space="0" w:color="000000"/>
              <w:right w:val="single" w:sz="4" w:space="0" w:color="000000"/>
            </w:tcBorders>
          </w:tcPr>
          <w:p w14:paraId="7C14DF5D" w14:textId="77777777" w:rsidR="00E46BED" w:rsidRPr="00A56432" w:rsidRDefault="00E46BED" w:rsidP="00E46BED">
            <w:pPr>
              <w:tabs>
                <w:tab w:val="left" w:pos="1481"/>
              </w:tabs>
              <w:rPr>
                <w:lang w:eastAsia="fr-FR"/>
              </w:rPr>
            </w:pPr>
            <w:r w:rsidRPr="00A56432">
              <w:rPr>
                <w:lang w:eastAsia="fr-FR"/>
              </w:rPr>
              <w:t>Le Référent SSI doit procéder (ou faire procéder) à une vérification au moins annuelle de la conformité des règles de cloisonnement et des ouvertures de flux effectivement mises en œuvre suite aux principes fixés par les règles de la PSSI et aux besoins identifiés pour les différents flux légitimes recensés, comme définis en T4-2.2 et en T4-3.2.</w:t>
            </w:r>
          </w:p>
        </w:tc>
        <w:tc>
          <w:tcPr>
            <w:tcW w:w="2283" w:type="dxa"/>
            <w:tcBorders>
              <w:top w:val="single" w:sz="4" w:space="0" w:color="000000"/>
              <w:left w:val="single" w:sz="4" w:space="0" w:color="000000"/>
              <w:bottom w:val="single" w:sz="4" w:space="0" w:color="000000"/>
              <w:right w:val="single" w:sz="4" w:space="0" w:color="000000"/>
            </w:tcBorders>
          </w:tcPr>
          <w:p w14:paraId="47C9F456" w14:textId="77777777" w:rsidR="00E46BED" w:rsidRPr="00A56432" w:rsidRDefault="00E46BED" w:rsidP="00E46BED">
            <w:pPr>
              <w:tabs>
                <w:tab w:val="left" w:pos="1481"/>
              </w:tabs>
              <w:jc w:val="left"/>
              <w:rPr>
                <w:i/>
              </w:rPr>
            </w:pPr>
            <w:r w:rsidRPr="00A56432">
              <w:rPr>
                <w:i/>
              </w:rPr>
              <w:t>Catégorie de personnel</w:t>
            </w:r>
          </w:p>
        </w:tc>
      </w:tr>
      <w:tr w:rsidR="00E46BED" w:rsidRPr="00A56432" w14:paraId="248B40EA"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4882706C" w14:textId="77777777" w:rsidR="00E46BED" w:rsidRPr="00A56432" w:rsidRDefault="00E46BED" w:rsidP="00E46BED">
            <w:pPr>
              <w:tabs>
                <w:tab w:val="left" w:pos="1481"/>
              </w:tabs>
            </w:pPr>
            <w:r w:rsidRPr="00A56432">
              <w:t>7.1.1.7</w:t>
            </w:r>
          </w:p>
        </w:tc>
        <w:tc>
          <w:tcPr>
            <w:tcW w:w="5885" w:type="dxa"/>
            <w:tcBorders>
              <w:top w:val="single" w:sz="4" w:space="0" w:color="000000"/>
              <w:left w:val="single" w:sz="4" w:space="0" w:color="000000"/>
              <w:bottom w:val="single" w:sz="4" w:space="0" w:color="000000"/>
              <w:right w:val="single" w:sz="4" w:space="0" w:color="000000"/>
            </w:tcBorders>
          </w:tcPr>
          <w:p w14:paraId="4F1FB015" w14:textId="77777777" w:rsidR="00E46BED" w:rsidRPr="00A56432" w:rsidRDefault="00E46BED" w:rsidP="00E46BED">
            <w:pPr>
              <w:tabs>
                <w:tab w:val="left" w:pos="1481"/>
              </w:tabs>
              <w:rPr>
                <w:lang w:eastAsia="fr-FR"/>
              </w:rPr>
            </w:pPr>
            <w:r w:rsidRPr="00A56432">
              <w:rPr>
                <w:lang w:eastAsia="fr-FR"/>
              </w:rPr>
              <w:t>La revue des droits d’accès mis en œuvre selon les principes énoncés dans le thème T5-1.3 doit être intégrée au programme de revue avec une périodicité au moins annuelle.</w:t>
            </w:r>
          </w:p>
        </w:tc>
        <w:tc>
          <w:tcPr>
            <w:tcW w:w="2283" w:type="dxa"/>
            <w:tcBorders>
              <w:top w:val="single" w:sz="4" w:space="0" w:color="000000"/>
              <w:left w:val="single" w:sz="4" w:space="0" w:color="000000"/>
              <w:bottom w:val="single" w:sz="4" w:space="0" w:color="000000"/>
              <w:right w:val="single" w:sz="4" w:space="0" w:color="000000"/>
            </w:tcBorders>
          </w:tcPr>
          <w:p w14:paraId="0DB2EF19" w14:textId="77777777" w:rsidR="00E46BED" w:rsidRPr="00A56432" w:rsidRDefault="00E46BED" w:rsidP="00E46BED">
            <w:pPr>
              <w:tabs>
                <w:tab w:val="left" w:pos="1481"/>
              </w:tabs>
              <w:jc w:val="left"/>
              <w:rPr>
                <w:i/>
              </w:rPr>
            </w:pPr>
            <w:r w:rsidRPr="00A56432">
              <w:rPr>
                <w:i/>
              </w:rPr>
              <w:t>Catégorie de personnel</w:t>
            </w:r>
          </w:p>
        </w:tc>
      </w:tr>
      <w:tr w:rsidR="00E46BED" w:rsidRPr="00A56432" w14:paraId="548821E7"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0D4618A5" w14:textId="77777777" w:rsidR="00E46BED" w:rsidRPr="00A56432" w:rsidRDefault="00E46BED" w:rsidP="00E46BED">
            <w:pPr>
              <w:tabs>
                <w:tab w:val="left" w:pos="1481"/>
              </w:tabs>
            </w:pPr>
            <w:r w:rsidRPr="00A56432">
              <w:t>7.1.1.8</w:t>
            </w:r>
          </w:p>
        </w:tc>
        <w:tc>
          <w:tcPr>
            <w:tcW w:w="5885" w:type="dxa"/>
            <w:tcBorders>
              <w:top w:val="single" w:sz="4" w:space="0" w:color="000000"/>
              <w:left w:val="single" w:sz="4" w:space="0" w:color="000000"/>
              <w:bottom w:val="single" w:sz="4" w:space="0" w:color="000000"/>
              <w:right w:val="single" w:sz="4" w:space="0" w:color="000000"/>
            </w:tcBorders>
          </w:tcPr>
          <w:p w14:paraId="552C17EE" w14:textId="77777777" w:rsidR="00E46BED" w:rsidRPr="00A56432" w:rsidRDefault="00E46BED" w:rsidP="00E46BED">
            <w:pPr>
              <w:tabs>
                <w:tab w:val="left" w:pos="1481"/>
              </w:tabs>
              <w:rPr>
                <w:lang w:eastAsia="fr-FR"/>
              </w:rPr>
            </w:pPr>
            <w:r w:rsidRPr="00A56432">
              <w:rPr>
                <w:lang w:eastAsia="fr-FR"/>
              </w:rPr>
              <w:t>Le Référent SSI doit vérifier que les dispositifs qui fournissent des services techniques nécessaires au bon fonctionnement et à la sécurité du SI (voir 3</w:t>
            </w:r>
            <w:r w:rsidRPr="00A56432">
              <w:rPr>
                <w:vertAlign w:val="superscript"/>
                <w:lang w:eastAsia="fr-FR"/>
              </w:rPr>
              <w:t>eme</w:t>
            </w:r>
            <w:r w:rsidRPr="00A56432">
              <w:rPr>
                <w:lang w:eastAsia="fr-FR"/>
              </w:rPr>
              <w:t xml:space="preserve"> liste dans la règle 3.1.1.1, notamment système de lutte anti-incendie, climatisation, système anti-intrusion) sont testés régulièrement.</w:t>
            </w:r>
          </w:p>
          <w:p w14:paraId="179EE2D3" w14:textId="77777777" w:rsidR="00E46BED" w:rsidRPr="00A56432" w:rsidRDefault="00E46BED" w:rsidP="00E46BED">
            <w:pPr>
              <w:tabs>
                <w:tab w:val="left" w:pos="1481"/>
              </w:tabs>
              <w:rPr>
                <w:lang w:eastAsia="fr-FR"/>
              </w:rPr>
            </w:pPr>
            <w:r w:rsidRPr="00A56432">
              <w:rPr>
                <w:lang w:eastAsia="fr-FR"/>
              </w:rPr>
              <w:t>Cette vérification sur la base de compte-rendu de test établi, quand c’est applicable, par un organisme certifié et disposant des agréments nécessaires.</w:t>
            </w:r>
          </w:p>
          <w:p w14:paraId="45707891" w14:textId="77777777" w:rsidR="00E46BED" w:rsidRPr="00A56432" w:rsidRDefault="00E46BED" w:rsidP="00E46BED">
            <w:pPr>
              <w:tabs>
                <w:tab w:val="left" w:pos="1481"/>
              </w:tabs>
              <w:rPr>
                <w:lang w:eastAsia="fr-FR"/>
              </w:rPr>
            </w:pPr>
            <w:r w:rsidRPr="00A56432">
              <w:rPr>
                <w:lang w:eastAsia="fr-FR"/>
              </w:rPr>
              <w:t>Le Référent SSI doit s’assurer que les éventuels dysfonctionnements détectés sont rapidement corrigés.</w:t>
            </w:r>
          </w:p>
          <w:p w14:paraId="06CE2A32" w14:textId="77777777" w:rsidR="00E46BED" w:rsidRPr="00A56432" w:rsidRDefault="00E46BED" w:rsidP="00E46BED">
            <w:pPr>
              <w:tabs>
                <w:tab w:val="left" w:pos="1481"/>
              </w:tabs>
              <w:rPr>
                <w:lang w:eastAsia="fr-FR"/>
              </w:rPr>
            </w:pPr>
            <w:r w:rsidRPr="00A56432">
              <w:rPr>
                <w:lang w:eastAsia="fr-FR"/>
              </w:rPr>
              <w:t>Si nécessaire, il doit procéder (ou faire procéder) à ces vérifications.</w:t>
            </w:r>
          </w:p>
        </w:tc>
        <w:tc>
          <w:tcPr>
            <w:tcW w:w="2283" w:type="dxa"/>
            <w:tcBorders>
              <w:top w:val="single" w:sz="4" w:space="0" w:color="000000"/>
              <w:left w:val="single" w:sz="4" w:space="0" w:color="000000"/>
              <w:bottom w:val="single" w:sz="4" w:space="0" w:color="000000"/>
              <w:right w:val="single" w:sz="4" w:space="0" w:color="000000"/>
            </w:tcBorders>
          </w:tcPr>
          <w:p w14:paraId="2E3579A3" w14:textId="77777777" w:rsidR="00E46BED" w:rsidRPr="00A56432" w:rsidRDefault="00E46BED" w:rsidP="00E46BED">
            <w:pPr>
              <w:tabs>
                <w:tab w:val="left" w:pos="1481"/>
              </w:tabs>
              <w:jc w:val="left"/>
              <w:rPr>
                <w:i/>
              </w:rPr>
            </w:pPr>
            <w:r w:rsidRPr="00A56432">
              <w:rPr>
                <w:i/>
              </w:rPr>
              <w:t>Catégorie de personnel</w:t>
            </w:r>
          </w:p>
        </w:tc>
      </w:tr>
      <w:tr w:rsidR="00E46BED" w:rsidRPr="00A56432" w14:paraId="43315C59" w14:textId="77777777" w:rsidTr="00E46BED">
        <w:tc>
          <w:tcPr>
            <w:tcW w:w="1012" w:type="dxa"/>
            <w:tcBorders>
              <w:top w:val="single" w:sz="4" w:space="0" w:color="000000"/>
              <w:left w:val="single" w:sz="4" w:space="0" w:color="000000"/>
              <w:bottom w:val="single" w:sz="4" w:space="0" w:color="000000"/>
              <w:right w:val="single" w:sz="4" w:space="0" w:color="000000"/>
            </w:tcBorders>
          </w:tcPr>
          <w:p w14:paraId="058983E5" w14:textId="77777777" w:rsidR="00E46BED" w:rsidRPr="00A56432" w:rsidRDefault="00E46BED" w:rsidP="00E46BED">
            <w:pPr>
              <w:tabs>
                <w:tab w:val="left" w:pos="1481"/>
              </w:tabs>
            </w:pPr>
            <w:r w:rsidRPr="00A56432">
              <w:t>7.1.1.9</w:t>
            </w:r>
          </w:p>
        </w:tc>
        <w:tc>
          <w:tcPr>
            <w:tcW w:w="5885" w:type="dxa"/>
            <w:tcBorders>
              <w:top w:val="single" w:sz="4" w:space="0" w:color="000000"/>
              <w:left w:val="single" w:sz="4" w:space="0" w:color="000000"/>
              <w:bottom w:val="single" w:sz="4" w:space="0" w:color="000000"/>
              <w:right w:val="single" w:sz="4" w:space="0" w:color="000000"/>
            </w:tcBorders>
          </w:tcPr>
          <w:p w14:paraId="0795AE07" w14:textId="77777777" w:rsidR="00E46BED" w:rsidRPr="00A56432" w:rsidRDefault="00E46BED" w:rsidP="00E46BED">
            <w:pPr>
              <w:tabs>
                <w:tab w:val="left" w:pos="1481"/>
              </w:tabs>
              <w:rPr>
                <w:lang w:eastAsia="fr-FR"/>
              </w:rPr>
            </w:pPr>
            <w:r w:rsidRPr="00A56432">
              <w:rPr>
                <w:lang w:eastAsia="fr-FR"/>
              </w:rPr>
              <w:t>La revue de la documentation du SI et de ses modalités de stockage et de protection en conformité avec les principes énoncés dans le thème T4-1.5 doit être intégrée au programme de revue avec une périodicité au moins annuelle.</w:t>
            </w:r>
          </w:p>
        </w:tc>
        <w:tc>
          <w:tcPr>
            <w:tcW w:w="2283" w:type="dxa"/>
            <w:tcBorders>
              <w:top w:val="single" w:sz="4" w:space="0" w:color="000000"/>
              <w:left w:val="single" w:sz="4" w:space="0" w:color="000000"/>
              <w:bottom w:val="single" w:sz="4" w:space="0" w:color="000000"/>
              <w:right w:val="single" w:sz="4" w:space="0" w:color="000000"/>
            </w:tcBorders>
          </w:tcPr>
          <w:p w14:paraId="1442011C" w14:textId="77777777" w:rsidR="00E46BED" w:rsidRPr="00A56432" w:rsidRDefault="00E46BED" w:rsidP="00E46BED">
            <w:pPr>
              <w:tabs>
                <w:tab w:val="left" w:pos="1481"/>
              </w:tabs>
              <w:jc w:val="left"/>
              <w:rPr>
                <w:i/>
              </w:rPr>
            </w:pPr>
            <w:r w:rsidRPr="00A56432">
              <w:rPr>
                <w:i/>
              </w:rPr>
              <w:t>Catégorie de personnel</w:t>
            </w:r>
          </w:p>
        </w:tc>
      </w:tr>
    </w:tbl>
    <w:p w14:paraId="57B09F9E" w14:textId="77777777" w:rsidR="00E46BED" w:rsidRPr="00A56432" w:rsidRDefault="00E46BED" w:rsidP="00E46BED">
      <w:pPr>
        <w:spacing w:before="120" w:after="240"/>
      </w:pPr>
    </w:p>
    <w:p w14:paraId="2DE84FB5" w14:textId="77777777" w:rsidR="00E46BED" w:rsidRPr="00A56432" w:rsidRDefault="00E46BED" w:rsidP="00E46BED">
      <w:pPr>
        <w:spacing w:after="0"/>
        <w:jc w:val="left"/>
        <w:rPr>
          <w:rFonts w:ascii="Arial Gras" w:hAnsi="Arial Gras"/>
          <w:b/>
          <w:color w:val="243F60"/>
          <w:lang w:eastAsia="fr-FR"/>
        </w:rPr>
      </w:pPr>
      <w:r w:rsidRPr="00A56432">
        <w:br w:type="page"/>
      </w:r>
    </w:p>
    <w:p w14:paraId="4446AE64" w14:textId="77777777" w:rsidR="00E46BED" w:rsidRPr="00A56432" w:rsidRDefault="00E46BED" w:rsidP="00E46BED">
      <w:pPr>
        <w:pStyle w:val="StyleTheme3"/>
        <w:outlineLvl w:val="3"/>
        <w:rPr>
          <w:b w:val="0"/>
          <w:noProof w:val="0"/>
        </w:rPr>
      </w:pPr>
      <w:r w:rsidRPr="00A56432">
        <mc:AlternateContent>
          <mc:Choice Requires="wpg">
            <w:drawing>
              <wp:anchor distT="0" distB="0" distL="114300" distR="114300" simplePos="0" relativeHeight="251707904" behindDoc="0" locked="0" layoutInCell="1" allowOverlap="1" wp14:anchorId="07F20BD7" wp14:editId="45F807D1">
                <wp:simplePos x="0" y="0"/>
                <wp:positionH relativeFrom="leftMargin">
                  <wp:posOffset>360045</wp:posOffset>
                </wp:positionH>
                <wp:positionV relativeFrom="paragraph">
                  <wp:posOffset>66675</wp:posOffset>
                </wp:positionV>
                <wp:extent cx="784800" cy="763200"/>
                <wp:effectExtent l="0" t="0" r="15875" b="18415"/>
                <wp:wrapSquare wrapText="bothSides"/>
                <wp:docPr id="613" name="Groupe 6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763200"/>
                          <a:chOff x="0" y="0"/>
                          <a:chExt cx="785791" cy="764462"/>
                        </a:xfrm>
                      </wpg:grpSpPr>
                      <wps:wsp>
                        <wps:cNvPr id="614" name="Rectangle 614"/>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78DDDC" w14:textId="77777777" w:rsidR="00700109" w:rsidRPr="005E1DC7" w:rsidRDefault="00700109" w:rsidP="00E46BED">
                              <w:pPr>
                                <w:jc w:val="center"/>
                                <w:rPr>
                                  <w:b/>
                                  <w:color w:val="000000" w:themeColor="text1"/>
                                  <w:sz w:val="16"/>
                                  <w:szCs w:val="16"/>
                                </w:rPr>
                              </w:pPr>
                              <w:r>
                                <w:rPr>
                                  <w:b/>
                                  <w:color w:val="000000" w:themeColor="text1"/>
                                  <w:sz w:val="16"/>
                                  <w:szCs w:val="16"/>
                                </w:rPr>
                                <w:t>34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5" name="Rectangle 615"/>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E40A5B"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6" name="Rectangle 616"/>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6DF8D5"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7" name="Rectangle 617"/>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EFF0ED" w14:textId="77777777" w:rsidR="00700109" w:rsidRPr="005E1DC7" w:rsidRDefault="00700109" w:rsidP="00E46BED">
                              <w:pPr>
                                <w:jc w:val="center"/>
                                <w:rPr>
                                  <w:b/>
                                  <w:color w:val="000000" w:themeColor="text1"/>
                                  <w:sz w:val="16"/>
                                  <w:szCs w:val="16"/>
                                </w:rPr>
                              </w:pPr>
                              <w:r w:rsidRPr="0044409D">
                                <w:rPr>
                                  <w:b/>
                                  <w:color w:val="000000" w:themeColor="text1"/>
                                  <w:sz w:val="16"/>
                                  <w:szCs w:val="16"/>
                                </w:rPr>
                                <w:t>P3.1-5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07F20BD7" id="Groupe 613" o:spid="_x0000_s1375" style="position:absolute;left:0;text-align:left;margin-left:28.35pt;margin-top:5.25pt;width:61.8pt;height:60.1pt;z-index:251707904;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">
                <v:rect id="Rectangle 614" o:spid="_x0000_s1376"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" filled="f" strokecolor="black [3213]" strokeweight="2pt">
                  <v:textbox>
                    <w:txbxContent>
                      <w:p w14:paraId="2278DDDC" w14:textId="77777777" w:rsidR="00700109" w:rsidRPr="005E1DC7" w:rsidRDefault="00700109" w:rsidP="00E46BED">
                        <w:pPr>
                          <w:jc w:val="center"/>
                          <w:rPr>
                            <w:b/>
                            <w:color w:val="000000" w:themeColor="text1"/>
                            <w:sz w:val="16"/>
                            <w:szCs w:val="16"/>
                          </w:rPr>
                        </w:pPr>
                        <w:r>
                          <w:rPr>
                            <w:b/>
                            <w:color w:val="000000" w:themeColor="text1"/>
                            <w:sz w:val="16"/>
                            <w:szCs w:val="16"/>
                          </w:rPr>
                          <w:t>34</w:t>
                        </w:r>
                      </w:p>
                    </w:txbxContent>
                  </v:textbox>
                </v:rect>
                <v:rect id="Rectangle 615" o:spid="_x0000_s1377"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" filled="f" strokecolor="black [3213]" strokeweight="2pt">
                  <v:textbox>
                    <w:txbxContent>
                      <w:p w14:paraId="11E40A5B"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616" o:spid="_x0000_s1378"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" filled="f" strokecolor="black [3213]" strokeweight="2pt">
                  <v:textbox>
                    <w:txbxContent>
                      <w:p w14:paraId="746DF8D5"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617" o:spid="_x0000_s1379"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" filled="f" strokecolor="black [3213]" strokeweight="2pt">
                  <v:textbox>
                    <w:txbxContent>
                      <w:p w14:paraId="39EFF0ED" w14:textId="77777777" w:rsidR="00700109" w:rsidRPr="005E1DC7" w:rsidRDefault="00700109" w:rsidP="00E46BED">
                        <w:pPr>
                          <w:jc w:val="center"/>
                          <w:rPr>
                            <w:b/>
                            <w:color w:val="000000" w:themeColor="text1"/>
                            <w:sz w:val="16"/>
                            <w:szCs w:val="16"/>
                          </w:rPr>
                        </w:pPr>
                        <w:r w:rsidRPr="0044409D">
                          <w:rPr>
                            <w:b/>
                            <w:color w:val="000000" w:themeColor="text1"/>
                            <w:sz w:val="16"/>
                            <w:szCs w:val="16"/>
                          </w:rPr>
                          <w:t>P3.1-5</w:t>
                        </w:r>
                      </w:p>
                    </w:txbxContent>
                  </v:textbox>
                </v:rect>
                <w10:wrap type="square" anchorx="margin"/>
              </v:group>
            </w:pict>
          </mc:Fallback>
        </mc:AlternateContent>
      </w:r>
      <w:r w:rsidRPr="00A56432">
        <w:rPr>
          <w:noProof w:val="0"/>
        </w:rPr>
        <w:t>T7-1.2 P</w:t>
      </w:r>
      <w:r w:rsidRPr="00A56432">
        <w:rPr>
          <w:b w:val="0"/>
          <w:noProof w:val="0"/>
        </w:rPr>
        <w:t>rocéder à un audit régulier des vulnérabilités du SI</w:t>
      </w:r>
    </w:p>
    <w:p w14:paraId="669D11C9" w14:textId="77777777" w:rsidR="00E46BED" w:rsidRPr="00A56432" w:rsidRDefault="00E46BED" w:rsidP="00E46BED">
      <w:pPr>
        <w:tabs>
          <w:tab w:val="left" w:pos="1481"/>
        </w:tabs>
        <w:ind w:left="360"/>
        <w:rPr>
          <w:lang w:eastAsia="fr-FR"/>
        </w:rPr>
      </w:pPr>
      <w:r w:rsidRPr="00A56432">
        <w:rPr>
          <w:b/>
          <w:u w:val="single"/>
        </w:rPr>
        <w:t>Exigence :</w:t>
      </w:r>
    </w:p>
    <w:p w14:paraId="32C03598"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t xml:space="preserve">Le </w:t>
      </w:r>
      <w:r w:rsidRPr="00A56432">
        <w:rPr>
          <w:lang w:eastAsia="fr-FR"/>
        </w:rPr>
        <w:t xml:space="preserve">Référent </w:t>
      </w:r>
      <w:r w:rsidRPr="00A56432">
        <w:t>SSI doit faire réaliser régulièrement un audit des vulnérabilités du SI.</w:t>
      </w:r>
    </w:p>
    <w:p w14:paraId="12D4DF70" w14:textId="77777777" w:rsidR="00E46BED" w:rsidRPr="00A56432" w:rsidRDefault="00E46BED" w:rsidP="00E46BED">
      <w:pPr>
        <w:tabs>
          <w:tab w:val="left" w:pos="1481"/>
        </w:tabs>
        <w:ind w:left="360"/>
        <w:rPr>
          <w:lang w:eastAsia="fr-FR"/>
        </w:rPr>
      </w:pPr>
      <w:r w:rsidRPr="00A56432">
        <w:rPr>
          <w:b/>
          <w:u w:val="single"/>
        </w:rPr>
        <w:t>Déclinaison en règles :</w:t>
      </w:r>
    </w:p>
    <w:p w14:paraId="0B8C8FA7" w14:textId="77777777" w:rsidR="00E46BED" w:rsidRPr="00A56432" w:rsidRDefault="00E46BED" w:rsidP="00E46BED">
      <w:pPr>
        <w:tabs>
          <w:tab w:val="left" w:pos="1481"/>
        </w:tabs>
        <w:ind w:left="709"/>
        <w:rPr>
          <w:lang w:eastAsia="fr-FR"/>
        </w:rPr>
      </w:pPr>
      <w:r w:rsidRPr="00A56432">
        <w:rPr>
          <w:lang w:eastAsia="fr-FR"/>
        </w:rPr>
        <w:t>Exemples de règles sur l’audit des vulnérabilités du SI :</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31AB1B2B"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A6FA37B" w14:textId="77777777" w:rsidR="00E46BED" w:rsidRPr="00A56432" w:rsidRDefault="00E46BED" w:rsidP="00E46BED">
            <w:pPr>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7DF66CD" w14:textId="77777777" w:rsidR="00E46BED" w:rsidRPr="00A56432" w:rsidRDefault="00E46BED" w:rsidP="00E46BED">
            <w:pPr>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0777407"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756F1165" w14:textId="77777777" w:rsidTr="00E46BED">
        <w:tc>
          <w:tcPr>
            <w:tcW w:w="889" w:type="dxa"/>
            <w:tcBorders>
              <w:top w:val="single" w:sz="4" w:space="0" w:color="000000"/>
              <w:left w:val="single" w:sz="4" w:space="0" w:color="000000"/>
              <w:bottom w:val="single" w:sz="4" w:space="0" w:color="000000"/>
              <w:right w:val="single" w:sz="4" w:space="0" w:color="000000"/>
            </w:tcBorders>
          </w:tcPr>
          <w:p w14:paraId="0C3E0662" w14:textId="77777777" w:rsidR="00E46BED" w:rsidRPr="00A56432" w:rsidRDefault="00E46BED" w:rsidP="00E46BED">
            <w:pPr>
              <w:tabs>
                <w:tab w:val="left" w:pos="1481"/>
              </w:tabs>
            </w:pPr>
            <w:r w:rsidRPr="00A56432">
              <w:t>7.1.2.1</w:t>
            </w:r>
          </w:p>
        </w:tc>
        <w:tc>
          <w:tcPr>
            <w:tcW w:w="5982" w:type="dxa"/>
            <w:tcBorders>
              <w:top w:val="single" w:sz="4" w:space="0" w:color="000000"/>
              <w:left w:val="single" w:sz="4" w:space="0" w:color="000000"/>
              <w:bottom w:val="single" w:sz="4" w:space="0" w:color="000000"/>
              <w:right w:val="single" w:sz="4" w:space="0" w:color="000000"/>
            </w:tcBorders>
          </w:tcPr>
          <w:p w14:paraId="42879533" w14:textId="77777777" w:rsidR="00E46BED" w:rsidRPr="00A56432" w:rsidRDefault="00E46BED" w:rsidP="00E46BED">
            <w:pPr>
              <w:tabs>
                <w:tab w:val="left" w:pos="1481"/>
              </w:tabs>
              <w:rPr>
                <w:lang w:eastAsia="fr-FR"/>
              </w:rPr>
            </w:pPr>
            <w:r w:rsidRPr="00A56432">
              <w:rPr>
                <w:lang w:eastAsia="fr-FR"/>
              </w:rPr>
              <w:t>Le Référent SSI doit faire réaliser régulièrement un audit des vulnérabilités du SI sur les aspects :</w:t>
            </w:r>
          </w:p>
          <w:p w14:paraId="667396D3" w14:textId="77777777" w:rsidR="00E46BED" w:rsidRPr="00A56432" w:rsidRDefault="00E46BED" w:rsidP="00FA2CE4">
            <w:pPr>
              <w:pStyle w:val="Paragraphedeliste"/>
              <w:numPr>
                <w:ilvl w:val="0"/>
                <w:numId w:val="91"/>
              </w:numPr>
              <w:tabs>
                <w:tab w:val="left" w:pos="1481"/>
              </w:tabs>
              <w:rPr>
                <w:lang w:eastAsia="fr-FR"/>
              </w:rPr>
            </w:pPr>
            <w:r w:rsidRPr="00A56432">
              <w:rPr>
                <w:lang w:eastAsia="fr-FR"/>
              </w:rPr>
              <w:t>techniques : architecture, systèmes, applications, réseaux dont réseaux sans fils, sécurité physique ;</w:t>
            </w:r>
          </w:p>
          <w:p w14:paraId="7B6DF98F" w14:textId="77777777" w:rsidR="00E46BED" w:rsidRPr="00A56432" w:rsidRDefault="00E46BED" w:rsidP="00FA2CE4">
            <w:pPr>
              <w:pStyle w:val="Paragraphedeliste"/>
              <w:numPr>
                <w:ilvl w:val="0"/>
                <w:numId w:val="91"/>
              </w:numPr>
              <w:tabs>
                <w:tab w:val="left" w:pos="1481"/>
              </w:tabs>
              <w:rPr>
                <w:lang w:eastAsia="fr-FR"/>
              </w:rPr>
            </w:pPr>
            <w:r w:rsidRPr="00A56432">
              <w:rPr>
                <w:lang w:eastAsia="fr-FR"/>
              </w:rPr>
              <w:t>organisationnel : procédures liées à la sécurité, suivi de la sécurité dans les contrats, en production, connaissance et application des règles les utilisateurs, …</w:t>
            </w:r>
          </w:p>
        </w:tc>
        <w:tc>
          <w:tcPr>
            <w:tcW w:w="2309" w:type="dxa"/>
            <w:tcBorders>
              <w:top w:val="single" w:sz="4" w:space="0" w:color="000000"/>
              <w:left w:val="single" w:sz="4" w:space="0" w:color="000000"/>
              <w:bottom w:val="single" w:sz="4" w:space="0" w:color="000000"/>
              <w:right w:val="single" w:sz="4" w:space="0" w:color="000000"/>
            </w:tcBorders>
          </w:tcPr>
          <w:p w14:paraId="450BEC25" w14:textId="77777777" w:rsidR="00E46BED" w:rsidRPr="00A56432" w:rsidRDefault="00E46BED" w:rsidP="00E46BED">
            <w:pPr>
              <w:tabs>
                <w:tab w:val="left" w:pos="1481"/>
              </w:tabs>
              <w:jc w:val="left"/>
              <w:rPr>
                <w:i/>
              </w:rPr>
            </w:pPr>
            <w:r w:rsidRPr="00A56432">
              <w:rPr>
                <w:i/>
              </w:rPr>
              <w:t>Catégorie de personnel (ex. Référent SSI)</w:t>
            </w:r>
          </w:p>
        </w:tc>
      </w:tr>
      <w:tr w:rsidR="00E46BED" w:rsidRPr="00A56432" w14:paraId="2A87EA8F" w14:textId="77777777" w:rsidTr="00E46BED">
        <w:tc>
          <w:tcPr>
            <w:tcW w:w="889" w:type="dxa"/>
            <w:tcBorders>
              <w:top w:val="single" w:sz="4" w:space="0" w:color="000000"/>
              <w:left w:val="single" w:sz="4" w:space="0" w:color="000000"/>
              <w:bottom w:val="single" w:sz="4" w:space="0" w:color="000000"/>
              <w:right w:val="single" w:sz="4" w:space="0" w:color="000000"/>
            </w:tcBorders>
          </w:tcPr>
          <w:p w14:paraId="40FB343F" w14:textId="77777777" w:rsidR="00E46BED" w:rsidRPr="00A56432" w:rsidRDefault="00E46BED" w:rsidP="00E46BED">
            <w:pPr>
              <w:tabs>
                <w:tab w:val="left" w:pos="1481"/>
              </w:tabs>
            </w:pPr>
            <w:r w:rsidRPr="00A56432">
              <w:t>7.1.2.2</w:t>
            </w:r>
          </w:p>
        </w:tc>
        <w:tc>
          <w:tcPr>
            <w:tcW w:w="5982" w:type="dxa"/>
            <w:tcBorders>
              <w:top w:val="single" w:sz="4" w:space="0" w:color="000000"/>
              <w:left w:val="single" w:sz="4" w:space="0" w:color="000000"/>
              <w:bottom w:val="single" w:sz="4" w:space="0" w:color="000000"/>
              <w:right w:val="single" w:sz="4" w:space="0" w:color="000000"/>
            </w:tcBorders>
          </w:tcPr>
          <w:p w14:paraId="001025BD" w14:textId="77777777" w:rsidR="00E46BED" w:rsidRPr="00A56432" w:rsidRDefault="00E46BED" w:rsidP="00E46BED">
            <w:pPr>
              <w:tabs>
                <w:tab w:val="left" w:pos="1481"/>
              </w:tabs>
              <w:rPr>
                <w:lang w:eastAsia="fr-FR"/>
              </w:rPr>
            </w:pPr>
            <w:r w:rsidRPr="00A56432">
              <w:rPr>
                <w:lang w:eastAsia="fr-FR"/>
              </w:rPr>
              <w:t>Les services accessibles à des tiers, notamment via Internet, doivent faire l’objet de tests de vulnérabilités logiques fréquents.</w:t>
            </w:r>
          </w:p>
          <w:p w14:paraId="068476C4" w14:textId="77777777" w:rsidR="00E46BED" w:rsidRPr="00A56432" w:rsidRDefault="00E46BED" w:rsidP="00E46BED">
            <w:pPr>
              <w:tabs>
                <w:tab w:val="left" w:pos="1481"/>
              </w:tabs>
              <w:rPr>
                <w:lang w:eastAsia="fr-FR"/>
              </w:rPr>
            </w:pPr>
            <w:r w:rsidRPr="00A56432">
              <w:rPr>
                <w:lang w:eastAsia="fr-FR"/>
              </w:rPr>
              <w:t>L’utilisation de services de détection automatisée de vulnérabilités logiques peut constituer une solution pour mener une surveillance quasi continue des vulnérabilités de ces services web. Ils ne se substituent cependant pas à une recherche de vulnérabilité menée par des experts de manière plus espacée.</w:t>
            </w:r>
          </w:p>
        </w:tc>
        <w:tc>
          <w:tcPr>
            <w:tcW w:w="2309" w:type="dxa"/>
            <w:tcBorders>
              <w:top w:val="single" w:sz="4" w:space="0" w:color="000000"/>
              <w:left w:val="single" w:sz="4" w:space="0" w:color="000000"/>
              <w:bottom w:val="single" w:sz="4" w:space="0" w:color="000000"/>
              <w:right w:val="single" w:sz="4" w:space="0" w:color="000000"/>
            </w:tcBorders>
          </w:tcPr>
          <w:p w14:paraId="22CCEC09" w14:textId="77777777" w:rsidR="00E46BED" w:rsidRPr="00A56432" w:rsidRDefault="00E46BED" w:rsidP="00E46BED">
            <w:pPr>
              <w:tabs>
                <w:tab w:val="left" w:pos="1481"/>
              </w:tabs>
              <w:jc w:val="left"/>
              <w:rPr>
                <w:i/>
              </w:rPr>
            </w:pPr>
            <w:r w:rsidRPr="00A56432">
              <w:rPr>
                <w:i/>
              </w:rPr>
              <w:t>Catégorie de personnel</w:t>
            </w:r>
          </w:p>
        </w:tc>
      </w:tr>
      <w:tr w:rsidR="00E46BED" w:rsidRPr="00A56432" w14:paraId="288498D7" w14:textId="77777777" w:rsidTr="00E46BED">
        <w:tc>
          <w:tcPr>
            <w:tcW w:w="889" w:type="dxa"/>
            <w:tcBorders>
              <w:top w:val="single" w:sz="4" w:space="0" w:color="000000"/>
              <w:left w:val="single" w:sz="4" w:space="0" w:color="000000"/>
              <w:bottom w:val="single" w:sz="4" w:space="0" w:color="000000"/>
              <w:right w:val="single" w:sz="4" w:space="0" w:color="000000"/>
            </w:tcBorders>
          </w:tcPr>
          <w:p w14:paraId="3B3E36AF" w14:textId="77777777" w:rsidR="00E46BED" w:rsidRPr="00A56432" w:rsidRDefault="00E46BED" w:rsidP="00E46BED">
            <w:pPr>
              <w:tabs>
                <w:tab w:val="left" w:pos="1481"/>
              </w:tabs>
            </w:pPr>
            <w:r w:rsidRPr="00A56432">
              <w:t>7.1.2.3</w:t>
            </w:r>
          </w:p>
        </w:tc>
        <w:tc>
          <w:tcPr>
            <w:tcW w:w="5982" w:type="dxa"/>
            <w:tcBorders>
              <w:top w:val="single" w:sz="4" w:space="0" w:color="000000"/>
              <w:left w:val="single" w:sz="4" w:space="0" w:color="000000"/>
              <w:bottom w:val="single" w:sz="4" w:space="0" w:color="000000"/>
              <w:right w:val="single" w:sz="4" w:space="0" w:color="000000"/>
            </w:tcBorders>
          </w:tcPr>
          <w:p w14:paraId="5CC49D08" w14:textId="77777777" w:rsidR="00E46BED" w:rsidRPr="00A56432" w:rsidRDefault="00E46BED" w:rsidP="00E46BED">
            <w:pPr>
              <w:tabs>
                <w:tab w:val="left" w:pos="1481"/>
              </w:tabs>
              <w:rPr>
                <w:lang w:eastAsia="fr-FR"/>
              </w:rPr>
            </w:pPr>
            <w:r w:rsidRPr="00A56432">
              <w:rPr>
                <w:lang w:eastAsia="fr-FR"/>
              </w:rPr>
              <w:t>La fréquence d’audit des vulnérabilités des différentes parties du SI doit être définie en fonction des enjeux identifiés par l’analyse de risques.</w:t>
            </w:r>
          </w:p>
        </w:tc>
        <w:tc>
          <w:tcPr>
            <w:tcW w:w="2309" w:type="dxa"/>
            <w:tcBorders>
              <w:top w:val="single" w:sz="4" w:space="0" w:color="000000"/>
              <w:left w:val="single" w:sz="4" w:space="0" w:color="000000"/>
              <w:bottom w:val="single" w:sz="4" w:space="0" w:color="000000"/>
              <w:right w:val="single" w:sz="4" w:space="0" w:color="000000"/>
            </w:tcBorders>
          </w:tcPr>
          <w:p w14:paraId="7DC9245A" w14:textId="77777777" w:rsidR="00E46BED" w:rsidRPr="00A56432" w:rsidRDefault="00E46BED" w:rsidP="00E46BED">
            <w:pPr>
              <w:tabs>
                <w:tab w:val="left" w:pos="1481"/>
              </w:tabs>
              <w:jc w:val="left"/>
              <w:rPr>
                <w:i/>
              </w:rPr>
            </w:pPr>
            <w:r w:rsidRPr="00A56432">
              <w:rPr>
                <w:i/>
              </w:rPr>
              <w:t>Catégorie de personnel</w:t>
            </w:r>
          </w:p>
        </w:tc>
      </w:tr>
      <w:tr w:rsidR="00E46BED" w:rsidRPr="00A56432" w14:paraId="213E05AF" w14:textId="77777777" w:rsidTr="00E46BED">
        <w:tc>
          <w:tcPr>
            <w:tcW w:w="889" w:type="dxa"/>
            <w:tcBorders>
              <w:top w:val="single" w:sz="4" w:space="0" w:color="000000"/>
              <w:left w:val="single" w:sz="4" w:space="0" w:color="000000"/>
              <w:bottom w:val="single" w:sz="4" w:space="0" w:color="000000"/>
              <w:right w:val="single" w:sz="4" w:space="0" w:color="000000"/>
            </w:tcBorders>
          </w:tcPr>
          <w:p w14:paraId="01E84B99" w14:textId="77777777" w:rsidR="00E46BED" w:rsidRPr="00A56432" w:rsidRDefault="00E46BED" w:rsidP="00E46BED">
            <w:pPr>
              <w:tabs>
                <w:tab w:val="left" w:pos="1481"/>
              </w:tabs>
            </w:pPr>
            <w:r w:rsidRPr="00A56432">
              <w:t>7.1.2.4</w:t>
            </w:r>
          </w:p>
        </w:tc>
        <w:tc>
          <w:tcPr>
            <w:tcW w:w="5982" w:type="dxa"/>
            <w:tcBorders>
              <w:top w:val="single" w:sz="4" w:space="0" w:color="000000"/>
              <w:left w:val="single" w:sz="4" w:space="0" w:color="000000"/>
              <w:bottom w:val="single" w:sz="4" w:space="0" w:color="000000"/>
              <w:right w:val="single" w:sz="4" w:space="0" w:color="000000"/>
            </w:tcBorders>
          </w:tcPr>
          <w:p w14:paraId="47A8D7BE" w14:textId="77777777" w:rsidR="00E46BED" w:rsidRPr="00A56432" w:rsidRDefault="00E46BED" w:rsidP="00E46BED">
            <w:pPr>
              <w:tabs>
                <w:tab w:val="left" w:pos="1481"/>
              </w:tabs>
              <w:rPr>
                <w:lang w:eastAsia="fr-FR"/>
              </w:rPr>
            </w:pPr>
            <w:r w:rsidRPr="00A56432">
              <w:rPr>
                <w:lang w:eastAsia="fr-FR"/>
              </w:rPr>
              <w:t>L’audit des vulnérabilités des parties externalisées peut être réalisé soit par les mêmes moyens, soit délégué à une tierce partie habilitée à intervenir par le prestataire.</w:t>
            </w:r>
          </w:p>
          <w:p w14:paraId="33695F7B" w14:textId="77777777" w:rsidR="00E46BED" w:rsidRPr="00A56432" w:rsidRDefault="00E46BED" w:rsidP="00E46BED">
            <w:pPr>
              <w:tabs>
                <w:tab w:val="left" w:pos="1481"/>
              </w:tabs>
              <w:rPr>
                <w:lang w:eastAsia="fr-FR"/>
              </w:rPr>
            </w:pPr>
            <w:r w:rsidRPr="00A56432">
              <w:rPr>
                <w:lang w:eastAsia="fr-FR"/>
              </w:rPr>
              <w:t>Tout test de vulnérabilité d’une partie hébergée du SI ne doit être réalisé qu’en totale conformité avec les modalités prévues au contrat avec le prestataire.</w:t>
            </w:r>
          </w:p>
        </w:tc>
        <w:tc>
          <w:tcPr>
            <w:tcW w:w="2309" w:type="dxa"/>
            <w:tcBorders>
              <w:top w:val="single" w:sz="4" w:space="0" w:color="000000"/>
              <w:left w:val="single" w:sz="4" w:space="0" w:color="000000"/>
              <w:bottom w:val="single" w:sz="4" w:space="0" w:color="000000"/>
              <w:right w:val="single" w:sz="4" w:space="0" w:color="000000"/>
            </w:tcBorders>
          </w:tcPr>
          <w:p w14:paraId="6C80B8CA" w14:textId="77777777" w:rsidR="00E46BED" w:rsidRPr="00A56432" w:rsidRDefault="00E46BED" w:rsidP="00E46BED">
            <w:pPr>
              <w:tabs>
                <w:tab w:val="left" w:pos="1481"/>
              </w:tabs>
              <w:jc w:val="left"/>
              <w:rPr>
                <w:i/>
              </w:rPr>
            </w:pPr>
            <w:r w:rsidRPr="00A56432">
              <w:rPr>
                <w:i/>
              </w:rPr>
              <w:t>Catégorie de personnel</w:t>
            </w:r>
          </w:p>
        </w:tc>
      </w:tr>
    </w:tbl>
    <w:p w14:paraId="636CDE6B" w14:textId="77777777" w:rsidR="00E46BED" w:rsidRPr="00A56432" w:rsidRDefault="00E46BED" w:rsidP="00E46BED">
      <w:pPr>
        <w:spacing w:before="120" w:after="240"/>
      </w:pPr>
    </w:p>
    <w:p w14:paraId="629D9286" w14:textId="77777777" w:rsidR="00E46BED" w:rsidRPr="00A56432" w:rsidRDefault="00E46BED" w:rsidP="00E46BED">
      <w:pPr>
        <w:spacing w:after="0"/>
        <w:jc w:val="left"/>
      </w:pPr>
      <w:r w:rsidRPr="00A56432">
        <w:br w:type="page"/>
      </w:r>
    </w:p>
    <w:p w14:paraId="520B0ED9" w14:textId="77777777" w:rsidR="00E46BED" w:rsidRPr="00A56432" w:rsidRDefault="00E46BED" w:rsidP="00E46BED">
      <w:pPr>
        <w:spacing w:before="120" w:after="240"/>
      </w:pPr>
    </w:p>
    <w:p w14:paraId="0D457174" w14:textId="77777777" w:rsidR="00E46BED" w:rsidRPr="00A56432" w:rsidRDefault="00E46BED" w:rsidP="00E46BED">
      <w:pPr>
        <w:pStyle w:val="StyleTheme3"/>
        <w:outlineLvl w:val="3"/>
        <w:rPr>
          <w:b w:val="0"/>
          <w:noProof w:val="0"/>
        </w:rPr>
      </w:pPr>
      <w:r w:rsidRPr="00A56432">
        <mc:AlternateContent>
          <mc:Choice Requires="wpg">
            <w:drawing>
              <wp:anchor distT="0" distB="0" distL="114300" distR="114300" simplePos="0" relativeHeight="251708928" behindDoc="0" locked="0" layoutInCell="1" allowOverlap="1" wp14:anchorId="495229DF" wp14:editId="5750B198">
                <wp:simplePos x="0" y="0"/>
                <wp:positionH relativeFrom="leftMargin">
                  <wp:posOffset>360045</wp:posOffset>
                </wp:positionH>
                <wp:positionV relativeFrom="paragraph">
                  <wp:posOffset>60960</wp:posOffset>
                </wp:positionV>
                <wp:extent cx="784800" cy="763200"/>
                <wp:effectExtent l="0" t="0" r="15875" b="18415"/>
                <wp:wrapSquare wrapText="bothSides"/>
                <wp:docPr id="618" name="Groupe 6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763200"/>
                          <a:chOff x="0" y="0"/>
                          <a:chExt cx="785791" cy="764462"/>
                        </a:xfrm>
                      </wpg:grpSpPr>
                      <wps:wsp>
                        <wps:cNvPr id="619" name="Rectangle 619"/>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FA7D27" w14:textId="77777777" w:rsidR="00700109" w:rsidRPr="005E1DC7" w:rsidRDefault="00700109" w:rsidP="00E46BED">
                              <w:pPr>
                                <w:jc w:val="center"/>
                                <w:rPr>
                                  <w:b/>
                                  <w:color w:val="000000" w:themeColor="text1"/>
                                  <w:sz w:val="16"/>
                                  <w:szCs w:val="16"/>
                                </w:rPr>
                              </w:pPr>
                              <w:r>
                                <w:rPr>
                                  <w:b/>
                                  <w:color w:val="000000" w:themeColor="text1"/>
                                  <w:sz w:val="16"/>
                                  <w:szCs w:val="16"/>
                                </w:rPr>
                                <w:t>34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20" name="Rectangle 620"/>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A01ED4"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21" name="Rectangle 621"/>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CB86CE"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22" name="Rectangle 622"/>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FF53DE" w14:textId="77777777" w:rsidR="00700109" w:rsidRPr="005E1DC7" w:rsidRDefault="00700109" w:rsidP="00E46BED">
                              <w:pPr>
                                <w:jc w:val="center"/>
                                <w:rPr>
                                  <w:b/>
                                  <w:color w:val="000000" w:themeColor="text1"/>
                                  <w:sz w:val="16"/>
                                  <w:szCs w:val="16"/>
                                </w:rPr>
                              </w:pPr>
                              <w:r>
                                <w:rPr>
                                  <w:b/>
                                  <w:color w:val="000000" w:themeColor="text1"/>
                                  <w:sz w:val="16"/>
                                  <w:szCs w:val="16"/>
                                </w:rPr>
                                <w:t>P2.2-1,2,3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95229DF" id="Groupe 618" o:spid="_x0000_s1380" style="position:absolute;left:0;text-align:left;margin-left:28.35pt;margin-top:4.8pt;width:61.8pt;height:60.1pt;z-index:251708928;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">
                <v:rect id="Rectangle 619" o:spid="_x0000_s1381"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" filled="f" strokecolor="black [3213]" strokeweight="2pt">
                  <v:textbox>
                    <w:txbxContent>
                      <w:p w14:paraId="44FA7D27" w14:textId="77777777" w:rsidR="00700109" w:rsidRPr="005E1DC7" w:rsidRDefault="00700109" w:rsidP="00E46BED">
                        <w:pPr>
                          <w:jc w:val="center"/>
                          <w:rPr>
                            <w:b/>
                            <w:color w:val="000000" w:themeColor="text1"/>
                            <w:sz w:val="16"/>
                            <w:szCs w:val="16"/>
                          </w:rPr>
                        </w:pPr>
                        <w:r>
                          <w:rPr>
                            <w:b/>
                            <w:color w:val="000000" w:themeColor="text1"/>
                            <w:sz w:val="16"/>
                            <w:szCs w:val="16"/>
                          </w:rPr>
                          <w:t>34</w:t>
                        </w:r>
                      </w:p>
                    </w:txbxContent>
                  </v:textbox>
                </v:rect>
                <v:rect id="Rectangle 620" o:spid="_x0000_s1382"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" filled="f" strokecolor="black [3213]" strokeweight="2pt">
                  <v:textbox>
                    <w:txbxContent>
                      <w:p w14:paraId="58A01ED4"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621" o:spid="_x0000_s1383"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" filled="f" strokecolor="black [3213]" strokeweight="2pt">
                  <v:textbox>
                    <w:txbxContent>
                      <w:p w14:paraId="11CB86CE"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622" o:spid="_x0000_s1384"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" filled="f" strokecolor="black [3213]" strokeweight="2pt">
                  <v:textbox>
                    <w:txbxContent>
                      <w:p w14:paraId="47FF53DE" w14:textId="77777777" w:rsidR="00700109" w:rsidRPr="005E1DC7" w:rsidRDefault="00700109" w:rsidP="00E46BED">
                        <w:pPr>
                          <w:jc w:val="center"/>
                          <w:rPr>
                            <w:b/>
                            <w:color w:val="000000" w:themeColor="text1"/>
                            <w:sz w:val="16"/>
                            <w:szCs w:val="16"/>
                          </w:rPr>
                        </w:pPr>
                        <w:r>
                          <w:rPr>
                            <w:b/>
                            <w:color w:val="000000" w:themeColor="text1"/>
                            <w:sz w:val="16"/>
                            <w:szCs w:val="16"/>
                          </w:rPr>
                          <w:t>P2.2-1,2,3</w:t>
                        </w:r>
                      </w:p>
                    </w:txbxContent>
                  </v:textbox>
                </v:rect>
                <w10:wrap type="square" anchorx="margin"/>
              </v:group>
            </w:pict>
          </mc:Fallback>
        </mc:AlternateContent>
      </w:r>
      <w:r w:rsidRPr="00A56432">
        <w:rPr>
          <w:noProof w:val="0"/>
        </w:rPr>
        <w:t>T7-1.3 Ass</w:t>
      </w:r>
      <w:r w:rsidRPr="00A56432">
        <w:rPr>
          <w:b w:val="0"/>
          <w:noProof w:val="0"/>
        </w:rPr>
        <w:t>urer un suivi de la disponibilité des ressources informatiques</w:t>
      </w:r>
    </w:p>
    <w:p w14:paraId="3C1E21B8" w14:textId="77777777" w:rsidR="00E46BED" w:rsidRPr="00A56432" w:rsidRDefault="00E46BED" w:rsidP="00E46BED">
      <w:pPr>
        <w:tabs>
          <w:tab w:val="left" w:pos="1481"/>
        </w:tabs>
        <w:ind w:left="360"/>
        <w:rPr>
          <w:lang w:eastAsia="fr-FR"/>
        </w:rPr>
      </w:pPr>
      <w:r w:rsidRPr="00A56432">
        <w:rPr>
          <w:b/>
          <w:u w:val="single"/>
        </w:rPr>
        <w:t>Exigence :</w:t>
      </w:r>
    </w:p>
    <w:p w14:paraId="6B005A9F"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t>La disponibilité des ressources du SI doit faire l’objet d’une planification et d’un suivi.</w:t>
      </w:r>
    </w:p>
    <w:p w14:paraId="07A16A3F" w14:textId="77777777" w:rsidR="00E46BED" w:rsidRPr="00A56432" w:rsidRDefault="00E46BED" w:rsidP="00E46BED">
      <w:pPr>
        <w:spacing w:after="0"/>
        <w:jc w:val="left"/>
        <w:rPr>
          <w:b/>
          <w:u w:val="single"/>
        </w:rPr>
      </w:pPr>
    </w:p>
    <w:p w14:paraId="56759654" w14:textId="77777777" w:rsidR="00E46BED" w:rsidRPr="00A56432" w:rsidRDefault="00E46BED" w:rsidP="00E46BED">
      <w:pPr>
        <w:tabs>
          <w:tab w:val="left" w:pos="1481"/>
        </w:tabs>
        <w:ind w:left="360"/>
        <w:rPr>
          <w:lang w:eastAsia="fr-FR"/>
        </w:rPr>
      </w:pPr>
      <w:r w:rsidRPr="00A56432">
        <w:rPr>
          <w:b/>
          <w:u w:val="single"/>
        </w:rPr>
        <w:t>Déclinaison en règles :</w:t>
      </w:r>
    </w:p>
    <w:p w14:paraId="7814EB21" w14:textId="77777777" w:rsidR="00E46BED" w:rsidRPr="00A56432" w:rsidRDefault="00E46BED" w:rsidP="00E46BED">
      <w:pPr>
        <w:tabs>
          <w:tab w:val="left" w:pos="1481"/>
        </w:tabs>
        <w:ind w:left="709"/>
        <w:rPr>
          <w:lang w:eastAsia="fr-FR"/>
        </w:rPr>
      </w:pPr>
      <w:r w:rsidRPr="00A56432">
        <w:rPr>
          <w:lang w:eastAsia="fr-FR"/>
        </w:rPr>
        <w:t>Exemples de règles sur le suivi de la disponibilité des ressources du SI </w:t>
      </w:r>
      <w:r w:rsidRPr="00A56432">
        <w:t>:</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6773C103"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58D504A" w14:textId="77777777" w:rsidR="00E46BED" w:rsidRPr="00A56432" w:rsidRDefault="00E46BED" w:rsidP="00E46BED">
            <w:pPr>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94E181A" w14:textId="77777777" w:rsidR="00E46BED" w:rsidRPr="00A56432" w:rsidRDefault="00E46BED" w:rsidP="00E46BED">
            <w:pPr>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3FF6288"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2136BB57" w14:textId="77777777" w:rsidTr="00E46BED">
        <w:tc>
          <w:tcPr>
            <w:tcW w:w="889" w:type="dxa"/>
            <w:tcBorders>
              <w:top w:val="single" w:sz="4" w:space="0" w:color="000000"/>
              <w:left w:val="single" w:sz="4" w:space="0" w:color="000000"/>
              <w:bottom w:val="single" w:sz="4" w:space="0" w:color="000000"/>
              <w:right w:val="single" w:sz="4" w:space="0" w:color="000000"/>
            </w:tcBorders>
          </w:tcPr>
          <w:p w14:paraId="5EC0867A" w14:textId="77777777" w:rsidR="00E46BED" w:rsidRPr="00A56432" w:rsidRDefault="00E46BED" w:rsidP="00E46BED">
            <w:pPr>
              <w:tabs>
                <w:tab w:val="left" w:pos="1481"/>
              </w:tabs>
            </w:pPr>
            <w:r w:rsidRPr="00A56432">
              <w:t>7.1.3.1</w:t>
            </w:r>
          </w:p>
        </w:tc>
        <w:tc>
          <w:tcPr>
            <w:tcW w:w="5982" w:type="dxa"/>
            <w:tcBorders>
              <w:top w:val="single" w:sz="4" w:space="0" w:color="000000"/>
              <w:left w:val="single" w:sz="4" w:space="0" w:color="000000"/>
              <w:bottom w:val="single" w:sz="4" w:space="0" w:color="000000"/>
              <w:right w:val="single" w:sz="4" w:space="0" w:color="000000"/>
            </w:tcBorders>
          </w:tcPr>
          <w:p w14:paraId="1AF3CFDD" w14:textId="77777777" w:rsidR="00E46BED" w:rsidRPr="00A56432" w:rsidRDefault="00E46BED" w:rsidP="00E46BED">
            <w:pPr>
              <w:tabs>
                <w:tab w:val="left" w:pos="1481"/>
              </w:tabs>
              <w:rPr>
                <w:lang w:eastAsia="fr-FR"/>
              </w:rPr>
            </w:pPr>
            <w:r w:rsidRPr="00A56432">
              <w:rPr>
                <w:lang w:eastAsia="fr-FR"/>
              </w:rPr>
              <w:t>Un suivi de la disponibilité des ressources du SI doit être mis en place.</w:t>
            </w:r>
          </w:p>
          <w:p w14:paraId="167A0716" w14:textId="77777777" w:rsidR="00E46BED" w:rsidRPr="00A56432" w:rsidRDefault="00E46BED" w:rsidP="00E46BED">
            <w:pPr>
              <w:tabs>
                <w:tab w:val="left" w:pos="1481"/>
              </w:tabs>
              <w:rPr>
                <w:lang w:eastAsia="fr-FR"/>
              </w:rPr>
            </w:pPr>
            <w:r w:rsidRPr="00A56432">
              <w:rPr>
                <w:lang w:eastAsia="fr-FR"/>
              </w:rPr>
              <w:t>Il doit porter en priorité sur :</w:t>
            </w:r>
          </w:p>
          <w:p w14:paraId="626E9A80" w14:textId="77777777" w:rsidR="00E46BED" w:rsidRPr="00A56432" w:rsidRDefault="00E46BED" w:rsidP="00FA2CE4">
            <w:pPr>
              <w:pStyle w:val="Paragraphedeliste"/>
              <w:numPr>
                <w:ilvl w:val="0"/>
                <w:numId w:val="92"/>
              </w:numPr>
              <w:tabs>
                <w:tab w:val="left" w:pos="1481"/>
              </w:tabs>
              <w:rPr>
                <w:lang w:eastAsia="fr-FR"/>
              </w:rPr>
            </w:pPr>
            <w:r w:rsidRPr="00A56432">
              <w:rPr>
                <w:lang w:eastAsia="fr-FR"/>
              </w:rPr>
              <w:t>le réseau local interne et l’accès Internet ;</w:t>
            </w:r>
          </w:p>
          <w:p w14:paraId="482A1397" w14:textId="77777777" w:rsidR="00E46BED" w:rsidRPr="00A56432" w:rsidRDefault="00E46BED" w:rsidP="00FA2CE4">
            <w:pPr>
              <w:pStyle w:val="Paragraphedeliste"/>
              <w:numPr>
                <w:ilvl w:val="0"/>
                <w:numId w:val="92"/>
              </w:numPr>
              <w:tabs>
                <w:tab w:val="left" w:pos="1481"/>
              </w:tabs>
              <w:rPr>
                <w:lang w:eastAsia="fr-FR"/>
              </w:rPr>
            </w:pPr>
            <w:r w:rsidRPr="00A56432">
              <w:rPr>
                <w:lang w:eastAsia="fr-FR"/>
              </w:rPr>
              <w:t>les composants systèmes critiques du point de vue de leur disponibilité, identifiés suite à l’analyse de risques.</w:t>
            </w:r>
          </w:p>
        </w:tc>
        <w:tc>
          <w:tcPr>
            <w:tcW w:w="2309" w:type="dxa"/>
            <w:tcBorders>
              <w:top w:val="single" w:sz="4" w:space="0" w:color="000000"/>
              <w:left w:val="single" w:sz="4" w:space="0" w:color="000000"/>
              <w:bottom w:val="single" w:sz="4" w:space="0" w:color="000000"/>
              <w:right w:val="single" w:sz="4" w:space="0" w:color="000000"/>
            </w:tcBorders>
          </w:tcPr>
          <w:p w14:paraId="113E61B3" w14:textId="77777777" w:rsidR="00E46BED" w:rsidRPr="00A56432" w:rsidRDefault="00E46BED" w:rsidP="00E46BED">
            <w:pPr>
              <w:tabs>
                <w:tab w:val="left" w:pos="1481"/>
              </w:tabs>
              <w:jc w:val="left"/>
              <w:rPr>
                <w:i/>
              </w:rPr>
            </w:pPr>
            <w:r w:rsidRPr="00A56432">
              <w:rPr>
                <w:i/>
              </w:rPr>
              <w:t>Catégorie de personnel (ex. Référent SSI, Responsable du service informatique)</w:t>
            </w:r>
          </w:p>
        </w:tc>
      </w:tr>
      <w:tr w:rsidR="00E46BED" w:rsidRPr="00A56432" w14:paraId="5F341F01" w14:textId="77777777" w:rsidTr="00E46BED">
        <w:tc>
          <w:tcPr>
            <w:tcW w:w="889" w:type="dxa"/>
            <w:tcBorders>
              <w:top w:val="single" w:sz="4" w:space="0" w:color="000000"/>
              <w:left w:val="single" w:sz="4" w:space="0" w:color="000000"/>
              <w:bottom w:val="single" w:sz="4" w:space="0" w:color="000000"/>
              <w:right w:val="single" w:sz="4" w:space="0" w:color="000000"/>
            </w:tcBorders>
          </w:tcPr>
          <w:p w14:paraId="4BBDABA2" w14:textId="77777777" w:rsidR="00E46BED" w:rsidRPr="00A56432" w:rsidRDefault="00E46BED" w:rsidP="00E46BED">
            <w:pPr>
              <w:tabs>
                <w:tab w:val="left" w:pos="1481"/>
              </w:tabs>
            </w:pPr>
            <w:r w:rsidRPr="00A56432">
              <w:t>7.1.3.2</w:t>
            </w:r>
          </w:p>
        </w:tc>
        <w:tc>
          <w:tcPr>
            <w:tcW w:w="5982" w:type="dxa"/>
            <w:tcBorders>
              <w:top w:val="single" w:sz="4" w:space="0" w:color="000000"/>
              <w:left w:val="single" w:sz="4" w:space="0" w:color="000000"/>
              <w:bottom w:val="single" w:sz="4" w:space="0" w:color="000000"/>
              <w:right w:val="single" w:sz="4" w:space="0" w:color="000000"/>
            </w:tcBorders>
          </w:tcPr>
          <w:p w14:paraId="466E3414" w14:textId="77777777" w:rsidR="00E46BED" w:rsidRPr="00A56432" w:rsidRDefault="00E46BED" w:rsidP="00E46BED">
            <w:pPr>
              <w:tabs>
                <w:tab w:val="left" w:pos="1481"/>
              </w:tabs>
              <w:rPr>
                <w:lang w:eastAsia="fr-FR"/>
              </w:rPr>
            </w:pPr>
            <w:r w:rsidRPr="00A56432">
              <w:rPr>
                <w:lang w:eastAsia="fr-FR"/>
              </w:rPr>
              <w:t>Le suivi doit permettre de :</w:t>
            </w:r>
          </w:p>
          <w:p w14:paraId="0CD0AF06" w14:textId="77777777" w:rsidR="00E46BED" w:rsidRPr="00A56432" w:rsidRDefault="00E46BED" w:rsidP="00FA2CE4">
            <w:pPr>
              <w:pStyle w:val="Paragraphedeliste"/>
              <w:numPr>
                <w:ilvl w:val="0"/>
                <w:numId w:val="94"/>
              </w:numPr>
              <w:tabs>
                <w:tab w:val="left" w:pos="1481"/>
              </w:tabs>
              <w:rPr>
                <w:lang w:eastAsia="fr-FR"/>
              </w:rPr>
            </w:pPr>
            <w:r w:rsidRPr="00A56432">
              <w:rPr>
                <w:lang w:eastAsia="fr-FR"/>
              </w:rPr>
              <w:t>vérifier régulièrement  la conformité par rapport à la disponibilité attendue et d’identifier les écarts éventuels ;</w:t>
            </w:r>
          </w:p>
          <w:p w14:paraId="3CD71ECB" w14:textId="77777777" w:rsidR="00E46BED" w:rsidRPr="00A56432" w:rsidRDefault="00E46BED" w:rsidP="00FA2CE4">
            <w:pPr>
              <w:pStyle w:val="Paragraphedeliste"/>
              <w:numPr>
                <w:ilvl w:val="0"/>
                <w:numId w:val="93"/>
              </w:numPr>
              <w:tabs>
                <w:tab w:val="left" w:pos="1481"/>
              </w:tabs>
              <w:rPr>
                <w:lang w:eastAsia="fr-FR"/>
              </w:rPr>
            </w:pPr>
            <w:r w:rsidRPr="00A56432">
              <w:rPr>
                <w:lang w:eastAsia="fr-FR"/>
              </w:rPr>
              <w:t>prendre les actions correctives nécessaires.</w:t>
            </w:r>
          </w:p>
        </w:tc>
        <w:tc>
          <w:tcPr>
            <w:tcW w:w="2309" w:type="dxa"/>
            <w:tcBorders>
              <w:top w:val="single" w:sz="4" w:space="0" w:color="000000"/>
              <w:left w:val="single" w:sz="4" w:space="0" w:color="000000"/>
              <w:bottom w:val="single" w:sz="4" w:space="0" w:color="000000"/>
              <w:right w:val="single" w:sz="4" w:space="0" w:color="000000"/>
            </w:tcBorders>
          </w:tcPr>
          <w:p w14:paraId="23C532A1" w14:textId="77777777" w:rsidR="00E46BED" w:rsidRPr="00A56432" w:rsidRDefault="00E46BED" w:rsidP="00E46BED">
            <w:pPr>
              <w:tabs>
                <w:tab w:val="left" w:pos="1481"/>
              </w:tabs>
              <w:jc w:val="left"/>
              <w:rPr>
                <w:i/>
              </w:rPr>
            </w:pPr>
            <w:r w:rsidRPr="00A56432">
              <w:rPr>
                <w:i/>
              </w:rPr>
              <w:t>Catégorie de personnel</w:t>
            </w:r>
          </w:p>
        </w:tc>
      </w:tr>
      <w:tr w:rsidR="00E46BED" w:rsidRPr="00A56432" w14:paraId="3C4397B3" w14:textId="77777777" w:rsidTr="00E46BED">
        <w:tc>
          <w:tcPr>
            <w:tcW w:w="889" w:type="dxa"/>
            <w:tcBorders>
              <w:top w:val="single" w:sz="4" w:space="0" w:color="000000"/>
              <w:left w:val="single" w:sz="4" w:space="0" w:color="000000"/>
              <w:bottom w:val="single" w:sz="4" w:space="0" w:color="000000"/>
              <w:right w:val="single" w:sz="4" w:space="0" w:color="000000"/>
            </w:tcBorders>
          </w:tcPr>
          <w:p w14:paraId="6D96655E" w14:textId="77777777" w:rsidR="00E46BED" w:rsidRPr="00A56432" w:rsidRDefault="00E46BED" w:rsidP="00E46BED">
            <w:pPr>
              <w:tabs>
                <w:tab w:val="left" w:pos="1481"/>
              </w:tabs>
            </w:pPr>
            <w:r w:rsidRPr="00A56432">
              <w:t>7.1.3.3</w:t>
            </w:r>
          </w:p>
        </w:tc>
        <w:tc>
          <w:tcPr>
            <w:tcW w:w="5982" w:type="dxa"/>
            <w:tcBorders>
              <w:top w:val="single" w:sz="4" w:space="0" w:color="000000"/>
              <w:left w:val="single" w:sz="4" w:space="0" w:color="000000"/>
              <w:bottom w:val="single" w:sz="4" w:space="0" w:color="000000"/>
              <w:right w:val="single" w:sz="4" w:space="0" w:color="000000"/>
            </w:tcBorders>
          </w:tcPr>
          <w:p w14:paraId="3DBBB897" w14:textId="77777777" w:rsidR="00E46BED" w:rsidRPr="00A56432" w:rsidRDefault="00E46BED" w:rsidP="00E46BED">
            <w:pPr>
              <w:tabs>
                <w:tab w:val="left" w:pos="1481"/>
              </w:tabs>
              <w:rPr>
                <w:lang w:eastAsia="fr-FR"/>
              </w:rPr>
            </w:pPr>
            <w:r w:rsidRPr="00A56432">
              <w:rPr>
                <w:lang w:eastAsia="fr-FR"/>
              </w:rPr>
              <w:t>Les capacités des ressources du SI doivent être gérées.</w:t>
            </w:r>
          </w:p>
          <w:p w14:paraId="65A552FE" w14:textId="77777777" w:rsidR="00E46BED" w:rsidRPr="00A56432" w:rsidRDefault="00E46BED" w:rsidP="00E46BED">
            <w:pPr>
              <w:tabs>
                <w:tab w:val="left" w:pos="1481"/>
              </w:tabs>
              <w:rPr>
                <w:lang w:eastAsia="fr-FR"/>
              </w:rPr>
            </w:pPr>
            <w:r w:rsidRPr="00A56432">
              <w:rPr>
                <w:lang w:eastAsia="fr-FR"/>
              </w:rPr>
              <w:t>Leur taux d’utilisation doit être suivi et les besoins d’extension de la capacité doivent être anticipés dans le cadre de l’utilisation habituelle du SI comme à l’occasion d’introduction de nouveaux composants et de l’évolution du nombre d’utilisateurs.</w:t>
            </w:r>
          </w:p>
          <w:p w14:paraId="126DC7D2" w14:textId="77777777" w:rsidR="00E46BED" w:rsidRPr="00A56432" w:rsidRDefault="00E46BED" w:rsidP="00E46BED">
            <w:pPr>
              <w:tabs>
                <w:tab w:val="left" w:pos="1481"/>
              </w:tabs>
              <w:rPr>
                <w:lang w:eastAsia="fr-FR"/>
              </w:rPr>
            </w:pPr>
            <w:r w:rsidRPr="00A56432">
              <w:rPr>
                <w:lang w:eastAsia="fr-FR"/>
              </w:rPr>
              <w:t>La gestion des ressources du SI doit notamment porter sur :</w:t>
            </w:r>
          </w:p>
          <w:p w14:paraId="18978C32" w14:textId="77777777" w:rsidR="00E46BED" w:rsidRPr="00A56432" w:rsidRDefault="00E46BED" w:rsidP="00FA2CE4">
            <w:pPr>
              <w:pStyle w:val="Paragraphedeliste"/>
              <w:numPr>
                <w:ilvl w:val="0"/>
                <w:numId w:val="93"/>
              </w:numPr>
              <w:tabs>
                <w:tab w:val="left" w:pos="1481"/>
              </w:tabs>
              <w:rPr>
                <w:lang w:eastAsia="fr-FR"/>
              </w:rPr>
            </w:pPr>
            <w:r w:rsidRPr="00A56432">
              <w:rPr>
                <w:lang w:eastAsia="fr-FR"/>
              </w:rPr>
              <w:t>les capacités des systèmes de stockage de données ;</w:t>
            </w:r>
          </w:p>
          <w:p w14:paraId="08EA29E4" w14:textId="77777777" w:rsidR="00E46BED" w:rsidRPr="00A56432" w:rsidRDefault="00E46BED" w:rsidP="00FA2CE4">
            <w:pPr>
              <w:pStyle w:val="Paragraphedeliste"/>
              <w:numPr>
                <w:ilvl w:val="0"/>
                <w:numId w:val="93"/>
              </w:numPr>
              <w:tabs>
                <w:tab w:val="left" w:pos="1481"/>
              </w:tabs>
              <w:rPr>
                <w:lang w:eastAsia="fr-FR"/>
              </w:rPr>
            </w:pPr>
            <w:r w:rsidRPr="00A56432">
              <w:rPr>
                <w:lang w:eastAsia="fr-FR"/>
              </w:rPr>
              <w:t>les capacités de traitement, notamment des serveurs ;</w:t>
            </w:r>
          </w:p>
          <w:p w14:paraId="1A55CD7F" w14:textId="77777777" w:rsidR="00E46BED" w:rsidRPr="00A56432" w:rsidRDefault="00E46BED" w:rsidP="00FA2CE4">
            <w:pPr>
              <w:pStyle w:val="Paragraphedeliste"/>
              <w:numPr>
                <w:ilvl w:val="0"/>
                <w:numId w:val="93"/>
              </w:numPr>
              <w:tabs>
                <w:tab w:val="left" w:pos="1481"/>
              </w:tabs>
              <w:rPr>
                <w:lang w:eastAsia="fr-FR"/>
              </w:rPr>
            </w:pPr>
            <w:r w:rsidRPr="00A56432">
              <w:rPr>
                <w:lang w:eastAsia="fr-FR"/>
              </w:rPr>
              <w:t>les débits réseau (interne, accès Internet…)</w:t>
            </w:r>
          </w:p>
          <w:p w14:paraId="68B9476B" w14:textId="77777777" w:rsidR="00E46BED" w:rsidRPr="00A56432" w:rsidRDefault="00E46BED" w:rsidP="00FA2CE4">
            <w:pPr>
              <w:pStyle w:val="Paragraphedeliste"/>
              <w:numPr>
                <w:ilvl w:val="0"/>
                <w:numId w:val="93"/>
              </w:numPr>
              <w:tabs>
                <w:tab w:val="left" w:pos="1481"/>
              </w:tabs>
              <w:rPr>
                <w:lang w:eastAsia="fr-FR"/>
              </w:rPr>
            </w:pPr>
            <w:r w:rsidRPr="00A56432">
              <w:rPr>
                <w:lang w:eastAsia="fr-FR"/>
              </w:rPr>
              <w:t>le nombre de licences détenues (un nombre insuffisant de licences pouvant interdire l’usage d’applications à certains utilisateurs et les rendre indisponible pour eux)</w:t>
            </w:r>
          </w:p>
        </w:tc>
        <w:tc>
          <w:tcPr>
            <w:tcW w:w="2309" w:type="dxa"/>
            <w:tcBorders>
              <w:top w:val="single" w:sz="4" w:space="0" w:color="000000"/>
              <w:left w:val="single" w:sz="4" w:space="0" w:color="000000"/>
              <w:bottom w:val="single" w:sz="4" w:space="0" w:color="000000"/>
              <w:right w:val="single" w:sz="4" w:space="0" w:color="000000"/>
            </w:tcBorders>
          </w:tcPr>
          <w:p w14:paraId="26F5BC40" w14:textId="77777777" w:rsidR="00E46BED" w:rsidRPr="00A56432" w:rsidRDefault="00E46BED" w:rsidP="00E46BED">
            <w:pPr>
              <w:tabs>
                <w:tab w:val="left" w:pos="1481"/>
              </w:tabs>
              <w:jc w:val="left"/>
              <w:rPr>
                <w:i/>
              </w:rPr>
            </w:pPr>
            <w:r w:rsidRPr="00A56432">
              <w:rPr>
                <w:i/>
                <w:lang w:eastAsia="fr-FR"/>
              </w:rPr>
              <w:t>Equipements d’infrastructure système et réseau</w:t>
            </w:r>
          </w:p>
        </w:tc>
      </w:tr>
    </w:tbl>
    <w:p w14:paraId="081F8D91" w14:textId="77777777" w:rsidR="00E46BED" w:rsidRPr="00A56432" w:rsidRDefault="00E46BED" w:rsidP="00E46BED">
      <w:pPr>
        <w:spacing w:before="120" w:after="240"/>
      </w:pPr>
    </w:p>
    <w:p w14:paraId="3D86977E" w14:textId="77777777" w:rsidR="00E46BED" w:rsidRPr="00A56432" w:rsidRDefault="00E46BED" w:rsidP="00E46BED">
      <w:pPr>
        <w:spacing w:after="0"/>
        <w:jc w:val="left"/>
      </w:pPr>
      <w:r w:rsidRPr="00A56432">
        <w:br w:type="page"/>
      </w:r>
    </w:p>
    <w:p w14:paraId="6F6E8FDE" w14:textId="77777777" w:rsidR="00E46BED" w:rsidRPr="00A56432" w:rsidRDefault="00E46BED" w:rsidP="00E46BED">
      <w:pPr>
        <w:spacing w:before="120" w:after="240"/>
      </w:pPr>
    </w:p>
    <w:p w14:paraId="7F922258" w14:textId="77777777" w:rsidR="00E46BED" w:rsidRPr="00A56432" w:rsidRDefault="00E46BED" w:rsidP="00E46BED">
      <w:pPr>
        <w:pStyle w:val="StyleThmatique1-niveau1"/>
      </w:pPr>
      <w:bookmarkStart w:id="222" w:name="_Toc402538323"/>
      <w:bookmarkStart w:id="223" w:name="_Toc417433535"/>
      <w:bookmarkStart w:id="224" w:name="_Toc114757306"/>
      <w:r w:rsidRPr="00A56432">
        <w:rPr>
          <w:noProof w:val="0"/>
        </w:rPr>
        <w:t>T7-2 Conserver les traces informatiques</w:t>
      </w:r>
      <w:bookmarkEnd w:id="222"/>
      <w:bookmarkEnd w:id="223"/>
      <w:bookmarkEnd w:id="224"/>
    </w:p>
    <w:p w14:paraId="243C7CFC" w14:textId="77777777" w:rsidR="00E46BED" w:rsidRPr="00A56432" w:rsidRDefault="00E46BED" w:rsidP="00E46BED"/>
    <w:p w14:paraId="3F93A27E"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709952" behindDoc="0" locked="0" layoutInCell="1" allowOverlap="1" wp14:anchorId="2831F502" wp14:editId="4DB9F7CC">
                <wp:simplePos x="0" y="0"/>
                <wp:positionH relativeFrom="leftMargin">
                  <wp:posOffset>360045</wp:posOffset>
                </wp:positionH>
                <wp:positionV relativeFrom="paragraph">
                  <wp:posOffset>88900</wp:posOffset>
                </wp:positionV>
                <wp:extent cx="784800" cy="763200"/>
                <wp:effectExtent l="0" t="0" r="15875" b="18415"/>
                <wp:wrapSquare wrapText="bothSides"/>
                <wp:docPr id="623" name="Groupe 6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763200"/>
                          <a:chOff x="0" y="0"/>
                          <a:chExt cx="785791" cy="764462"/>
                        </a:xfrm>
                      </wpg:grpSpPr>
                      <wps:wsp>
                        <wps:cNvPr id="624" name="Rectangle 624"/>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414CFB" w14:textId="77777777" w:rsidR="00700109" w:rsidRPr="005E1DC7" w:rsidRDefault="00700109" w:rsidP="00E46BED">
                              <w:pPr>
                                <w:jc w:val="center"/>
                                <w:rPr>
                                  <w:b/>
                                  <w:color w:val="000000" w:themeColor="text1"/>
                                  <w:sz w:val="16"/>
                                  <w:szCs w:val="16"/>
                                </w:rPr>
                              </w:pPr>
                              <w:r>
                                <w:rPr>
                                  <w:b/>
                                  <w:color w:val="000000" w:themeColor="text1"/>
                                  <w:sz w:val="16"/>
                                  <w:szCs w:val="16"/>
                                </w:rPr>
                                <w:t>22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25" name="Rectangle 625"/>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331126"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26" name="Rectangle 626"/>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25C216"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27" name="Rectangle 627"/>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939352" w14:textId="77777777" w:rsidR="00700109" w:rsidRPr="005E1DC7" w:rsidRDefault="00700109" w:rsidP="00E46BED">
                              <w:pPr>
                                <w:jc w:val="center"/>
                                <w:rPr>
                                  <w:b/>
                                  <w:color w:val="000000" w:themeColor="text1"/>
                                  <w:sz w:val="16"/>
                                  <w:szCs w:val="16"/>
                                </w:rPr>
                              </w:pPr>
                              <w:r>
                                <w:rPr>
                                  <w:b/>
                                  <w:color w:val="000000" w:themeColor="text1"/>
                                  <w:sz w:val="16"/>
                                  <w:szCs w:val="16"/>
                                </w:rPr>
                                <w:t>P3.5-1,2,3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2831F502" id="Groupe 623" o:spid="_x0000_s1385" style="position:absolute;left:0;text-align:left;margin-left:28.35pt;margin-top:7pt;width:61.8pt;height:60.1pt;z-index:251709952;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">
                <v:rect id="Rectangle 624" o:spid="_x0000_s1386"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" filled="f" strokecolor="black [3213]" strokeweight="2pt">
                  <v:textbox>
                    <w:txbxContent>
                      <w:p w14:paraId="29414CFB" w14:textId="77777777" w:rsidR="00700109" w:rsidRPr="005E1DC7" w:rsidRDefault="00700109" w:rsidP="00E46BED">
                        <w:pPr>
                          <w:jc w:val="center"/>
                          <w:rPr>
                            <w:b/>
                            <w:color w:val="000000" w:themeColor="text1"/>
                            <w:sz w:val="16"/>
                            <w:szCs w:val="16"/>
                          </w:rPr>
                        </w:pPr>
                        <w:r>
                          <w:rPr>
                            <w:b/>
                            <w:color w:val="000000" w:themeColor="text1"/>
                            <w:sz w:val="16"/>
                            <w:szCs w:val="16"/>
                          </w:rPr>
                          <w:t>22</w:t>
                        </w:r>
                      </w:p>
                    </w:txbxContent>
                  </v:textbox>
                </v:rect>
                <v:rect id="Rectangle 625" o:spid="_x0000_s1387"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" filled="f" strokecolor="black [3213]" strokeweight="2pt">
                  <v:textbox>
                    <w:txbxContent>
                      <w:p w14:paraId="49331126"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626" o:spid="_x0000_s1388"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" filled="f" strokecolor="black [3213]" strokeweight="2pt">
                  <v:textbox>
                    <w:txbxContent>
                      <w:p w14:paraId="4725C216"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627" o:spid="_x0000_s1389"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" filled="f" strokecolor="black [3213]" strokeweight="2pt">
                  <v:textbox>
                    <w:txbxContent>
                      <w:p w14:paraId="0E939352" w14:textId="77777777" w:rsidR="00700109" w:rsidRPr="005E1DC7" w:rsidRDefault="00700109" w:rsidP="00E46BED">
                        <w:pPr>
                          <w:jc w:val="center"/>
                          <w:rPr>
                            <w:b/>
                            <w:color w:val="000000" w:themeColor="text1"/>
                            <w:sz w:val="16"/>
                            <w:szCs w:val="16"/>
                          </w:rPr>
                        </w:pPr>
                        <w:r>
                          <w:rPr>
                            <w:b/>
                            <w:color w:val="000000" w:themeColor="text1"/>
                            <w:sz w:val="16"/>
                            <w:szCs w:val="16"/>
                          </w:rPr>
                          <w:t>P3.5-1,2,3</w:t>
                        </w:r>
                      </w:p>
                    </w:txbxContent>
                  </v:textbox>
                </v:rect>
                <w10:wrap type="square" anchorx="margin"/>
              </v:group>
            </w:pict>
          </mc:Fallback>
        </mc:AlternateContent>
      </w:r>
      <w:r w:rsidRPr="00A56432">
        <w:rPr>
          <w:noProof w:val="0"/>
        </w:rPr>
        <w:t>T</w:t>
      </w:r>
      <w:r w:rsidRPr="00A56432">
        <w:rPr>
          <w:b w:val="0"/>
          <w:noProof w:val="0"/>
        </w:rPr>
        <w:t>7</w:t>
      </w:r>
      <w:r w:rsidRPr="00A56432">
        <w:rPr>
          <w:noProof w:val="0"/>
        </w:rPr>
        <w:t>-2.</w:t>
      </w:r>
      <w:r w:rsidRPr="00A56432">
        <w:rPr>
          <w:b w:val="0"/>
          <w:noProof w:val="0"/>
        </w:rPr>
        <w:t>1</w:t>
      </w:r>
      <w:r w:rsidRPr="00A56432">
        <w:rPr>
          <w:noProof w:val="0"/>
        </w:rPr>
        <w:t xml:space="preserve"> </w:t>
      </w:r>
      <w:r w:rsidRPr="00A56432">
        <w:rPr>
          <w:rFonts w:cstheme="minorBidi"/>
          <w:noProof w:val="0"/>
        </w:rPr>
        <w:t>Tracer</w:t>
      </w:r>
      <w:r w:rsidRPr="00A56432">
        <w:rPr>
          <w:noProof w:val="0"/>
        </w:rPr>
        <w:t xml:space="preserve"> spécifiquement les actions réalisées sur les données de santé à caractère personnel et sur les autres données sensibles</w:t>
      </w:r>
    </w:p>
    <w:p w14:paraId="1DCD9889" w14:textId="77777777" w:rsidR="00E46BED" w:rsidRPr="00A56432" w:rsidRDefault="00E46BED" w:rsidP="00E46BED">
      <w:pPr>
        <w:tabs>
          <w:tab w:val="left" w:pos="1481"/>
        </w:tabs>
        <w:ind w:left="360"/>
        <w:rPr>
          <w:lang w:eastAsia="fr-FR"/>
        </w:rPr>
      </w:pPr>
      <w:r w:rsidRPr="00A56432">
        <w:rPr>
          <w:b/>
          <w:u w:val="single"/>
        </w:rPr>
        <w:t>Exigence :</w:t>
      </w:r>
    </w:p>
    <w:p w14:paraId="736194A9"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t>Afin de garantir la traçabilité des accès aux données de santé et l’effectivité du droit d’opposition d’un usager au partage ou à l’échange de données de santé à caractère personnel le concernant, des traces doivent être générées et conservées par le SI pour tout accès, même en simple consultation, à des données de santé à caractère personnel.</w:t>
      </w:r>
    </w:p>
    <w:p w14:paraId="01910FE2"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t>La même exigence s’applique aux accès aux autres types de données sensibles.</w:t>
      </w:r>
    </w:p>
    <w:p w14:paraId="351B0793" w14:textId="77777777" w:rsidR="00E46BED" w:rsidRPr="00A56432" w:rsidRDefault="00E46BED" w:rsidP="00E46BED">
      <w:pPr>
        <w:tabs>
          <w:tab w:val="left" w:pos="1481"/>
        </w:tabs>
        <w:ind w:left="360"/>
        <w:rPr>
          <w:lang w:eastAsia="fr-FR"/>
        </w:rPr>
      </w:pPr>
      <w:r w:rsidRPr="00A56432">
        <w:rPr>
          <w:b/>
          <w:u w:val="single"/>
        </w:rPr>
        <w:t>Déclinaison en règles :</w:t>
      </w:r>
    </w:p>
    <w:p w14:paraId="68FE6E43" w14:textId="77777777" w:rsidR="00E46BED" w:rsidRPr="00A56432" w:rsidRDefault="00E46BED" w:rsidP="00E46BED">
      <w:pPr>
        <w:tabs>
          <w:tab w:val="left" w:pos="1481"/>
        </w:tabs>
        <w:ind w:left="709"/>
        <w:rPr>
          <w:lang w:eastAsia="fr-FR"/>
        </w:rPr>
      </w:pPr>
      <w:r w:rsidRPr="00A56432">
        <w:rPr>
          <w:lang w:eastAsia="fr-FR"/>
        </w:rPr>
        <w:t>Exemples de règles sur les traces d’accès à des données de santé à caractère personnel </w:t>
      </w:r>
      <w:r w:rsidRPr="00A56432">
        <w:t>:</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50B3A259"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3D90035" w14:textId="77777777" w:rsidR="00E46BED" w:rsidRPr="00A56432" w:rsidRDefault="00E46BED" w:rsidP="00E46BED">
            <w:pPr>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6E9B6CA" w14:textId="77777777" w:rsidR="00E46BED" w:rsidRPr="00A56432" w:rsidRDefault="00E46BED" w:rsidP="00E46BED">
            <w:pPr>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F162C70"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562BF3BB" w14:textId="77777777" w:rsidTr="00E46BED">
        <w:tc>
          <w:tcPr>
            <w:tcW w:w="889" w:type="dxa"/>
            <w:tcBorders>
              <w:top w:val="single" w:sz="4" w:space="0" w:color="000000"/>
              <w:left w:val="single" w:sz="4" w:space="0" w:color="000000"/>
              <w:bottom w:val="single" w:sz="4" w:space="0" w:color="000000"/>
              <w:right w:val="single" w:sz="4" w:space="0" w:color="000000"/>
            </w:tcBorders>
          </w:tcPr>
          <w:p w14:paraId="16680C1F" w14:textId="77777777" w:rsidR="00E46BED" w:rsidRPr="00A56432" w:rsidRDefault="00E46BED" w:rsidP="00E46BED">
            <w:pPr>
              <w:tabs>
                <w:tab w:val="left" w:pos="1481"/>
              </w:tabs>
            </w:pPr>
            <w:r w:rsidRPr="00A56432">
              <w:t>7.2.1.1</w:t>
            </w:r>
          </w:p>
        </w:tc>
        <w:tc>
          <w:tcPr>
            <w:tcW w:w="5982" w:type="dxa"/>
            <w:tcBorders>
              <w:top w:val="single" w:sz="4" w:space="0" w:color="000000"/>
              <w:left w:val="single" w:sz="4" w:space="0" w:color="000000"/>
              <w:bottom w:val="single" w:sz="4" w:space="0" w:color="000000"/>
              <w:right w:val="single" w:sz="4" w:space="0" w:color="000000"/>
            </w:tcBorders>
          </w:tcPr>
          <w:p w14:paraId="30A5C84C" w14:textId="77777777" w:rsidR="00E46BED" w:rsidRPr="00A56432" w:rsidRDefault="00E46BED" w:rsidP="00E46BED">
            <w:pPr>
              <w:tabs>
                <w:tab w:val="left" w:pos="1481"/>
              </w:tabs>
              <w:rPr>
                <w:lang w:eastAsia="fr-FR"/>
              </w:rPr>
            </w:pPr>
            <w:r w:rsidRPr="00A56432">
              <w:rPr>
                <w:lang w:eastAsia="fr-FR"/>
              </w:rPr>
              <w:t xml:space="preserve">La génération de traces doit être mise en place et activée pour toute application métier qui traite </w:t>
            </w:r>
            <w:r w:rsidRPr="00A56432">
              <w:t>de données de santé à caractère personnel ou d’autres données sensibles</w:t>
            </w:r>
            <w:r w:rsidRPr="00A56432">
              <w:rPr>
                <w:lang w:eastAsia="fr-FR"/>
              </w:rPr>
              <w:t>, conformément aux guides d’utilisation et d’administration mis à disposition par les éditeurs des logiciels.</w:t>
            </w:r>
          </w:p>
        </w:tc>
        <w:tc>
          <w:tcPr>
            <w:tcW w:w="2309" w:type="dxa"/>
            <w:tcBorders>
              <w:top w:val="single" w:sz="4" w:space="0" w:color="000000"/>
              <w:left w:val="single" w:sz="4" w:space="0" w:color="000000"/>
              <w:bottom w:val="single" w:sz="4" w:space="0" w:color="000000"/>
              <w:right w:val="single" w:sz="4" w:space="0" w:color="000000"/>
            </w:tcBorders>
          </w:tcPr>
          <w:p w14:paraId="6301C693"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r w:rsidR="00E46BED" w:rsidRPr="00A56432" w14:paraId="0D342718" w14:textId="77777777" w:rsidTr="00E46BED">
        <w:tc>
          <w:tcPr>
            <w:tcW w:w="889" w:type="dxa"/>
            <w:tcBorders>
              <w:top w:val="single" w:sz="4" w:space="0" w:color="000000"/>
              <w:left w:val="single" w:sz="4" w:space="0" w:color="000000"/>
              <w:bottom w:val="single" w:sz="4" w:space="0" w:color="000000"/>
              <w:right w:val="single" w:sz="4" w:space="0" w:color="000000"/>
            </w:tcBorders>
          </w:tcPr>
          <w:p w14:paraId="6F323036" w14:textId="77777777" w:rsidR="00E46BED" w:rsidRPr="00A56432" w:rsidRDefault="00E46BED" w:rsidP="00E46BED">
            <w:pPr>
              <w:tabs>
                <w:tab w:val="left" w:pos="1481"/>
              </w:tabs>
            </w:pPr>
            <w:r w:rsidRPr="00A56432">
              <w:t>7.2.1.2</w:t>
            </w:r>
          </w:p>
        </w:tc>
        <w:tc>
          <w:tcPr>
            <w:tcW w:w="5982" w:type="dxa"/>
            <w:tcBorders>
              <w:top w:val="single" w:sz="4" w:space="0" w:color="000000"/>
              <w:left w:val="single" w:sz="4" w:space="0" w:color="000000"/>
              <w:bottom w:val="single" w:sz="4" w:space="0" w:color="000000"/>
              <w:right w:val="single" w:sz="4" w:space="0" w:color="000000"/>
            </w:tcBorders>
          </w:tcPr>
          <w:p w14:paraId="73707B4E" w14:textId="77777777" w:rsidR="00E46BED" w:rsidRPr="00A56432" w:rsidRDefault="00E46BED" w:rsidP="00E46BED">
            <w:pPr>
              <w:tabs>
                <w:tab w:val="left" w:pos="1481"/>
              </w:tabs>
              <w:rPr>
                <w:lang w:eastAsia="fr-FR"/>
              </w:rPr>
            </w:pPr>
            <w:r w:rsidRPr="00A56432">
              <w:rPr>
                <w:lang w:eastAsia="fr-FR"/>
              </w:rPr>
              <w:t>Sauf spécificités mentionnées ici, les traces doivent être générées et gérées conformément aux règles de la thématique T7-2.2.</w:t>
            </w:r>
          </w:p>
        </w:tc>
        <w:tc>
          <w:tcPr>
            <w:tcW w:w="2309" w:type="dxa"/>
            <w:tcBorders>
              <w:top w:val="single" w:sz="4" w:space="0" w:color="000000"/>
              <w:left w:val="single" w:sz="4" w:space="0" w:color="000000"/>
              <w:bottom w:val="single" w:sz="4" w:space="0" w:color="000000"/>
              <w:right w:val="single" w:sz="4" w:space="0" w:color="000000"/>
            </w:tcBorders>
          </w:tcPr>
          <w:p w14:paraId="3D374A8F"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bl>
    <w:p w14:paraId="24CC80B6" w14:textId="77777777" w:rsidR="00E46BED" w:rsidRPr="00A56432" w:rsidRDefault="00E46BED" w:rsidP="00E46BED"/>
    <w:p w14:paraId="54729A69"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734528" behindDoc="0" locked="0" layoutInCell="1" allowOverlap="1" wp14:anchorId="1E06BE98" wp14:editId="3E8EB6AE">
                <wp:simplePos x="0" y="0"/>
                <wp:positionH relativeFrom="leftMargin">
                  <wp:posOffset>361950</wp:posOffset>
                </wp:positionH>
                <wp:positionV relativeFrom="paragraph">
                  <wp:posOffset>82550</wp:posOffset>
                </wp:positionV>
                <wp:extent cx="784225" cy="1057275"/>
                <wp:effectExtent l="0" t="0" r="15875" b="28575"/>
                <wp:wrapSquare wrapText="bothSides"/>
                <wp:docPr id="165" name="Groupe 1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225" cy="1057275"/>
                          <a:chOff x="0" y="0"/>
                          <a:chExt cx="785791" cy="764462"/>
                        </a:xfrm>
                      </wpg:grpSpPr>
                      <wps:wsp>
                        <wps:cNvPr id="166" name="Rectangle 166"/>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8775A6" w14:textId="2C448269" w:rsidR="00700109" w:rsidRPr="005115EC" w:rsidRDefault="00700109" w:rsidP="00E46BED">
                              <w:pPr>
                                <w:jc w:val="center"/>
                                <w:rPr>
                                  <w:b/>
                                  <w:color w:val="000000" w:themeColor="text1"/>
                                  <w:sz w:val="14"/>
                                  <w:szCs w:val="14"/>
                                </w:rPr>
                              </w:pPr>
                              <w:r w:rsidRPr="005115EC">
                                <w:rPr>
                                  <w:b/>
                                  <w:color w:val="000000" w:themeColor="text1"/>
                                  <w:sz w:val="14"/>
                                  <w:szCs w:val="14"/>
                                </w:rPr>
                                <w:t>20,21,22,</w:t>
                              </w:r>
                              <w:r>
                                <w:rPr>
                                  <w:b/>
                                  <w:color w:val="000000" w:themeColor="text1"/>
                                  <w:sz w:val="14"/>
                                  <w:szCs w:val="14"/>
                                </w:rPr>
                                <w:br/>
                              </w:r>
                              <w:r w:rsidRPr="005115EC">
                                <w:rPr>
                                  <w:b/>
                                  <w:color w:val="000000" w:themeColor="text1"/>
                                  <w:sz w:val="14"/>
                                  <w:szCs w:val="14"/>
                                </w:rPr>
                                <w:t>23,24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 name="Rectangle 167"/>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B9385F"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8" name="Rectangle 168"/>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B470E7"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4" name="Rectangle 174"/>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5BFFF8" w14:textId="77777777" w:rsidR="00700109" w:rsidRPr="005E1DC7" w:rsidRDefault="00700109" w:rsidP="00E46BED">
                              <w:pPr>
                                <w:jc w:val="center"/>
                                <w:rPr>
                                  <w:b/>
                                  <w:color w:val="000000" w:themeColor="text1"/>
                                  <w:sz w:val="16"/>
                                  <w:szCs w:val="16"/>
                                </w:rPr>
                              </w:pPr>
                              <w:r>
                                <w:rPr>
                                  <w:b/>
                                  <w:color w:val="000000" w:themeColor="text1"/>
                                  <w:sz w:val="16"/>
                                  <w:szCs w:val="16"/>
                                </w:rPr>
                                <w:t>P3.5-1,2,3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1E06BE98" id="Groupe 165" o:spid="_x0000_s1390" style="position:absolute;left:0;text-align:left;margin-left:28.5pt;margin-top:6.5pt;width:61.75pt;height:83.25pt;z-index:251734528;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">
                <v:rect id="Rectangle 166" o:spid="_x0000_s1391"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" filled="f" strokecolor="black [3213]" strokeweight="2pt">
                  <v:textbox>
                    <w:txbxContent>
                      <w:p w14:paraId="4E8775A6" w14:textId="2C448269" w:rsidR="00700109" w:rsidRPr="005115EC" w:rsidRDefault="00700109" w:rsidP="00E46BED">
                        <w:pPr>
                          <w:jc w:val="center"/>
                          <w:rPr>
                            <w:b/>
                            <w:color w:val="000000" w:themeColor="text1"/>
                            <w:sz w:val="14"/>
                            <w:szCs w:val="14"/>
                          </w:rPr>
                        </w:pPr>
                        <w:r w:rsidRPr="005115EC">
                          <w:rPr>
                            <w:b/>
                            <w:color w:val="000000" w:themeColor="text1"/>
                            <w:sz w:val="14"/>
                            <w:szCs w:val="14"/>
                          </w:rPr>
                          <w:t>20,21,22,</w:t>
                        </w:r>
                        <w:r>
                          <w:rPr>
                            <w:b/>
                            <w:color w:val="000000" w:themeColor="text1"/>
                            <w:sz w:val="14"/>
                            <w:szCs w:val="14"/>
                          </w:rPr>
                          <w:br/>
                        </w:r>
                        <w:r w:rsidRPr="005115EC">
                          <w:rPr>
                            <w:b/>
                            <w:color w:val="000000" w:themeColor="text1"/>
                            <w:sz w:val="14"/>
                            <w:szCs w:val="14"/>
                          </w:rPr>
                          <w:t>23,24</w:t>
                        </w:r>
                      </w:p>
                    </w:txbxContent>
                  </v:textbox>
                </v:rect>
                <v:rect id="Rectangle 167" o:spid="_x0000_s1392"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" filled="f" strokecolor="black [3213]" strokeweight="2pt">
                  <v:textbox>
                    <w:txbxContent>
                      <w:p w14:paraId="3DB9385F"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168" o:spid="_x0000_s1393"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" filled="f" strokecolor="black [3213]" strokeweight="2pt">
                  <v:textbox>
                    <w:txbxContent>
                      <w:p w14:paraId="05B470E7"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174" o:spid="_x0000_s1394"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" filled="f" strokecolor="black [3213]" strokeweight="2pt">
                  <v:textbox>
                    <w:txbxContent>
                      <w:p w14:paraId="765BFFF8" w14:textId="77777777" w:rsidR="00700109" w:rsidRPr="005E1DC7" w:rsidRDefault="00700109" w:rsidP="00E46BED">
                        <w:pPr>
                          <w:jc w:val="center"/>
                          <w:rPr>
                            <w:b/>
                            <w:color w:val="000000" w:themeColor="text1"/>
                            <w:sz w:val="16"/>
                            <w:szCs w:val="16"/>
                          </w:rPr>
                        </w:pPr>
                        <w:r>
                          <w:rPr>
                            <w:b/>
                            <w:color w:val="000000" w:themeColor="text1"/>
                            <w:sz w:val="16"/>
                            <w:szCs w:val="16"/>
                          </w:rPr>
                          <w:t>P3.5-1,2,3</w:t>
                        </w:r>
                      </w:p>
                    </w:txbxContent>
                  </v:textbox>
                </v:rect>
                <w10:wrap type="square" anchorx="margin"/>
              </v:group>
            </w:pict>
          </mc:Fallback>
        </mc:AlternateContent>
      </w:r>
      <w:r w:rsidRPr="00A56432">
        <w:rPr>
          <w:noProof w:val="0"/>
        </w:rPr>
        <w:t>T</w:t>
      </w:r>
      <w:r w:rsidRPr="00A56432">
        <w:rPr>
          <w:b w:val="0"/>
          <w:noProof w:val="0"/>
        </w:rPr>
        <w:t>7</w:t>
      </w:r>
      <w:r w:rsidRPr="00A56432">
        <w:rPr>
          <w:noProof w:val="0"/>
        </w:rPr>
        <w:t>-2.</w:t>
      </w:r>
      <w:r w:rsidRPr="00A56432">
        <w:rPr>
          <w:b w:val="0"/>
          <w:noProof w:val="0"/>
        </w:rPr>
        <w:t>2</w:t>
      </w:r>
      <w:r w:rsidRPr="00A56432">
        <w:rPr>
          <w:noProof w:val="0"/>
        </w:rPr>
        <w:t xml:space="preserve"> </w:t>
      </w:r>
      <w:r w:rsidRPr="00A56432">
        <w:rPr>
          <w:rFonts w:cstheme="minorBidi"/>
          <w:noProof w:val="0"/>
        </w:rPr>
        <w:t>Tracer</w:t>
      </w:r>
      <w:r w:rsidRPr="00A56432">
        <w:rPr>
          <w:noProof w:val="0"/>
        </w:rPr>
        <w:t xml:space="preserve"> les évènements informatiques</w:t>
      </w:r>
    </w:p>
    <w:p w14:paraId="4B9A953F" w14:textId="77777777" w:rsidR="00E46BED" w:rsidRPr="00A56432" w:rsidRDefault="00E46BED" w:rsidP="00E46BED">
      <w:pPr>
        <w:tabs>
          <w:tab w:val="left" w:pos="1481"/>
        </w:tabs>
        <w:ind w:left="360"/>
        <w:rPr>
          <w:lang w:eastAsia="fr-FR"/>
        </w:rPr>
      </w:pPr>
      <w:r w:rsidRPr="00A56432">
        <w:rPr>
          <w:b/>
          <w:u w:val="single"/>
        </w:rPr>
        <w:t>Exigence :</w:t>
      </w:r>
    </w:p>
    <w:p w14:paraId="045C6955"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t>Les composants du SI doivent enregistrer sous forme de trace tout évènement susceptible de participer à la détection ou à la résolution d’un incident de sécurité du SI.</w:t>
      </w:r>
    </w:p>
    <w:p w14:paraId="68419461" w14:textId="77777777" w:rsidR="00E46BED" w:rsidRPr="00A56432" w:rsidRDefault="00E46BED" w:rsidP="00E46BED">
      <w:pPr>
        <w:tabs>
          <w:tab w:val="left" w:pos="1481"/>
        </w:tabs>
        <w:ind w:left="360"/>
        <w:rPr>
          <w:lang w:eastAsia="fr-FR"/>
        </w:rPr>
      </w:pPr>
      <w:r w:rsidRPr="00A56432">
        <w:rPr>
          <w:b/>
          <w:u w:val="single"/>
        </w:rPr>
        <w:t>Déclinaison en règles :</w:t>
      </w:r>
    </w:p>
    <w:p w14:paraId="36E6376A" w14:textId="77777777" w:rsidR="00E46BED" w:rsidRPr="00A56432" w:rsidRDefault="00E46BED" w:rsidP="00E46BED">
      <w:pPr>
        <w:tabs>
          <w:tab w:val="left" w:pos="1481"/>
        </w:tabs>
        <w:ind w:left="709"/>
        <w:rPr>
          <w:lang w:eastAsia="fr-FR"/>
        </w:rPr>
      </w:pPr>
      <w:r w:rsidRPr="00A56432">
        <w:rPr>
          <w:lang w:eastAsia="fr-FR"/>
        </w:rPr>
        <w:t>Exemples de règles sur les traces générées par le SI </w:t>
      </w:r>
      <w:r w:rsidRPr="00A56432">
        <w:t>:</w:t>
      </w:r>
    </w:p>
    <w:tbl>
      <w:tblPr>
        <w:tblStyle w:val="Grilledutableau"/>
        <w:tblW w:w="0" w:type="auto"/>
        <w:tblInd w:w="108" w:type="dxa"/>
        <w:tblLook w:val="04A0" w:firstRow="1" w:lastRow="0" w:firstColumn="1" w:lastColumn="0" w:noHBand="0" w:noVBand="1"/>
      </w:tblPr>
      <w:tblGrid>
        <w:gridCol w:w="939"/>
        <w:gridCol w:w="5982"/>
        <w:gridCol w:w="2309"/>
      </w:tblGrid>
      <w:tr w:rsidR="00E46BED" w:rsidRPr="00A56432" w14:paraId="7D6AA877"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8E89FBF" w14:textId="77777777" w:rsidR="00E46BED" w:rsidRPr="00A56432" w:rsidRDefault="00E46BED" w:rsidP="00E46BED">
            <w:pPr>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F452BBE" w14:textId="77777777" w:rsidR="00E46BED" w:rsidRPr="00A56432" w:rsidRDefault="00E46BED" w:rsidP="00E46BED">
            <w:pPr>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BABEB32"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66D4C7CC" w14:textId="77777777" w:rsidTr="00E46BED">
        <w:tc>
          <w:tcPr>
            <w:tcW w:w="889" w:type="dxa"/>
            <w:tcBorders>
              <w:top w:val="single" w:sz="4" w:space="0" w:color="000000"/>
              <w:left w:val="single" w:sz="4" w:space="0" w:color="000000"/>
              <w:bottom w:val="single" w:sz="4" w:space="0" w:color="000000"/>
              <w:right w:val="single" w:sz="4" w:space="0" w:color="000000"/>
            </w:tcBorders>
          </w:tcPr>
          <w:p w14:paraId="7FCDCC1F" w14:textId="77777777" w:rsidR="00E46BED" w:rsidRPr="00A56432" w:rsidRDefault="00E46BED" w:rsidP="00E46BED">
            <w:pPr>
              <w:tabs>
                <w:tab w:val="left" w:pos="1481"/>
              </w:tabs>
            </w:pPr>
            <w:r w:rsidRPr="00A56432">
              <w:t>7.2.2.1</w:t>
            </w:r>
          </w:p>
        </w:tc>
        <w:tc>
          <w:tcPr>
            <w:tcW w:w="5982" w:type="dxa"/>
            <w:tcBorders>
              <w:top w:val="single" w:sz="4" w:space="0" w:color="000000"/>
              <w:left w:val="single" w:sz="4" w:space="0" w:color="000000"/>
              <w:bottom w:val="single" w:sz="4" w:space="0" w:color="000000"/>
              <w:right w:val="single" w:sz="4" w:space="0" w:color="000000"/>
            </w:tcBorders>
          </w:tcPr>
          <w:p w14:paraId="151CBAE0" w14:textId="77777777" w:rsidR="00E46BED" w:rsidRPr="00A56432" w:rsidRDefault="00E46BED" w:rsidP="00E46BED">
            <w:pPr>
              <w:tabs>
                <w:tab w:val="left" w:pos="1481"/>
              </w:tabs>
              <w:rPr>
                <w:lang w:eastAsia="fr-FR"/>
              </w:rPr>
            </w:pPr>
            <w:r w:rsidRPr="00A56432">
              <w:rPr>
                <w:lang w:eastAsia="fr-FR"/>
              </w:rPr>
              <w:t>Les fonctions de journalisation des évènements systèmes ou sécurité doivent être activées sur les différents composants d’infrastructure : serveurs, équipements réseau y compris Wifi, pare-feu, systèmes d’exploitation, application d’infrastructure (services DHCP, DNS, annuaire…), anti-virus, …</w:t>
            </w:r>
          </w:p>
        </w:tc>
        <w:tc>
          <w:tcPr>
            <w:tcW w:w="2309" w:type="dxa"/>
            <w:tcBorders>
              <w:top w:val="single" w:sz="4" w:space="0" w:color="000000"/>
              <w:left w:val="single" w:sz="4" w:space="0" w:color="000000"/>
              <w:bottom w:val="single" w:sz="4" w:space="0" w:color="000000"/>
              <w:right w:val="single" w:sz="4" w:space="0" w:color="000000"/>
            </w:tcBorders>
          </w:tcPr>
          <w:p w14:paraId="0A39CF5D"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r w:rsidR="00E46BED" w:rsidRPr="00A56432" w14:paraId="304BAA2B" w14:textId="77777777" w:rsidTr="00E46BED">
        <w:tc>
          <w:tcPr>
            <w:tcW w:w="889" w:type="dxa"/>
            <w:tcBorders>
              <w:top w:val="single" w:sz="4" w:space="0" w:color="000000"/>
              <w:left w:val="single" w:sz="4" w:space="0" w:color="000000"/>
              <w:bottom w:val="single" w:sz="4" w:space="0" w:color="000000"/>
              <w:right w:val="single" w:sz="4" w:space="0" w:color="000000"/>
            </w:tcBorders>
          </w:tcPr>
          <w:p w14:paraId="0C01D2FA" w14:textId="77777777" w:rsidR="00E46BED" w:rsidRPr="00A56432" w:rsidRDefault="00E46BED" w:rsidP="00E46BED">
            <w:pPr>
              <w:tabs>
                <w:tab w:val="left" w:pos="1481"/>
              </w:tabs>
            </w:pPr>
            <w:r w:rsidRPr="00A56432">
              <w:t>7.2.2.2</w:t>
            </w:r>
          </w:p>
        </w:tc>
        <w:tc>
          <w:tcPr>
            <w:tcW w:w="5982" w:type="dxa"/>
            <w:tcBorders>
              <w:top w:val="single" w:sz="4" w:space="0" w:color="000000"/>
              <w:left w:val="single" w:sz="4" w:space="0" w:color="000000"/>
              <w:bottom w:val="single" w:sz="4" w:space="0" w:color="000000"/>
              <w:right w:val="single" w:sz="4" w:space="0" w:color="000000"/>
            </w:tcBorders>
          </w:tcPr>
          <w:p w14:paraId="3D076995" w14:textId="77777777" w:rsidR="00E46BED" w:rsidRPr="00A56432" w:rsidRDefault="00E46BED" w:rsidP="00E46BED">
            <w:pPr>
              <w:tabs>
                <w:tab w:val="left" w:pos="1481"/>
              </w:tabs>
            </w:pPr>
            <w:r w:rsidRPr="00A56432">
              <w:t>Les traces doivent comporter au minimum les informations suivantes :</w:t>
            </w:r>
          </w:p>
          <w:p w14:paraId="606A4BC6" w14:textId="77777777" w:rsidR="00E46BED" w:rsidRPr="00A56432" w:rsidRDefault="00E46BED" w:rsidP="00FA2CE4">
            <w:pPr>
              <w:pStyle w:val="Paragraphedeliste"/>
              <w:numPr>
                <w:ilvl w:val="0"/>
                <w:numId w:val="95"/>
              </w:numPr>
              <w:tabs>
                <w:tab w:val="left" w:pos="1481"/>
              </w:tabs>
            </w:pPr>
            <w:r w:rsidRPr="00A56432">
              <w:t>date et heure de l’évènement ;</w:t>
            </w:r>
          </w:p>
          <w:p w14:paraId="68E9D22E" w14:textId="77777777" w:rsidR="00E46BED" w:rsidRPr="00A56432" w:rsidRDefault="00E46BED" w:rsidP="00FA2CE4">
            <w:pPr>
              <w:pStyle w:val="Paragraphedeliste"/>
              <w:numPr>
                <w:ilvl w:val="0"/>
                <w:numId w:val="95"/>
              </w:numPr>
              <w:tabs>
                <w:tab w:val="left" w:pos="1481"/>
              </w:tabs>
            </w:pPr>
            <w:r w:rsidRPr="00A56432">
              <w:t>nature de l’évènement ;</w:t>
            </w:r>
          </w:p>
          <w:p w14:paraId="6D311416" w14:textId="77777777" w:rsidR="00E46BED" w:rsidRPr="00A56432" w:rsidRDefault="00E46BED" w:rsidP="00FA2CE4">
            <w:pPr>
              <w:pStyle w:val="Paragraphedeliste"/>
              <w:numPr>
                <w:ilvl w:val="0"/>
                <w:numId w:val="95"/>
              </w:numPr>
              <w:tabs>
                <w:tab w:val="left" w:pos="1481"/>
              </w:tabs>
            </w:pPr>
            <w:r w:rsidRPr="00A56432">
              <w:t>équipement source de la trace (nom et adresse IP) ;</w:t>
            </w:r>
          </w:p>
          <w:p w14:paraId="0EDC86FB" w14:textId="77777777" w:rsidR="00E46BED" w:rsidRPr="00A56432" w:rsidRDefault="00E46BED" w:rsidP="00FA2CE4">
            <w:pPr>
              <w:pStyle w:val="Paragraphedeliste"/>
              <w:numPr>
                <w:ilvl w:val="0"/>
                <w:numId w:val="95"/>
              </w:numPr>
              <w:tabs>
                <w:tab w:val="left" w:pos="1481"/>
              </w:tabs>
            </w:pPr>
            <w:r w:rsidRPr="00A56432">
              <w:t>application source de la trace ;</w:t>
            </w:r>
          </w:p>
          <w:p w14:paraId="3D330FBE" w14:textId="77777777" w:rsidR="00E46BED" w:rsidRPr="00A56432" w:rsidRDefault="00E46BED" w:rsidP="00FA2CE4">
            <w:pPr>
              <w:pStyle w:val="Paragraphedeliste"/>
              <w:numPr>
                <w:ilvl w:val="0"/>
                <w:numId w:val="95"/>
              </w:numPr>
              <w:tabs>
                <w:tab w:val="left" w:pos="1481"/>
              </w:tabs>
            </w:pPr>
            <w:r w:rsidRPr="00A56432">
              <w:t>toute autre information disponible et nécessaire à la description de l’évènement :</w:t>
            </w:r>
          </w:p>
          <w:p w14:paraId="6AEFCD94" w14:textId="77777777" w:rsidR="00E46BED" w:rsidRPr="00A56432" w:rsidRDefault="00E46BED" w:rsidP="00FA2CE4">
            <w:pPr>
              <w:pStyle w:val="Paragraphedeliste"/>
              <w:numPr>
                <w:ilvl w:val="1"/>
                <w:numId w:val="95"/>
              </w:numPr>
              <w:tabs>
                <w:tab w:val="left" w:pos="1481"/>
              </w:tabs>
            </w:pPr>
            <w:r w:rsidRPr="00A56432">
              <w:t>identifiant de l’utilisateur,</w:t>
            </w:r>
          </w:p>
          <w:p w14:paraId="0CAE93A4" w14:textId="77777777" w:rsidR="00E46BED" w:rsidRPr="00A56432" w:rsidRDefault="00E46BED" w:rsidP="00FA2CE4">
            <w:pPr>
              <w:pStyle w:val="Paragraphedeliste"/>
              <w:numPr>
                <w:ilvl w:val="1"/>
                <w:numId w:val="95"/>
              </w:numPr>
              <w:tabs>
                <w:tab w:val="left" w:pos="1481"/>
              </w:tabs>
            </w:pPr>
            <w:r w:rsidRPr="00A56432">
              <w:t>nature de l’opération réalisée,</w:t>
            </w:r>
          </w:p>
          <w:p w14:paraId="2062AB35" w14:textId="77777777" w:rsidR="00E46BED" w:rsidRPr="00A56432" w:rsidRDefault="00E46BED" w:rsidP="00FA2CE4">
            <w:pPr>
              <w:pStyle w:val="Paragraphedeliste"/>
              <w:numPr>
                <w:ilvl w:val="1"/>
                <w:numId w:val="95"/>
              </w:numPr>
              <w:tabs>
                <w:tab w:val="left" w:pos="1481"/>
              </w:tabs>
            </w:pPr>
            <w:r w:rsidRPr="00A56432">
              <w:t>résultat de l’opération réalisée (succès, échec, erreur…),</w:t>
            </w:r>
          </w:p>
          <w:p w14:paraId="044EE5AD" w14:textId="77777777" w:rsidR="00E46BED" w:rsidRPr="00A56432" w:rsidRDefault="00E46BED" w:rsidP="00FA2CE4">
            <w:pPr>
              <w:pStyle w:val="Paragraphedeliste"/>
              <w:numPr>
                <w:ilvl w:val="1"/>
                <w:numId w:val="95"/>
              </w:numPr>
              <w:tabs>
                <w:tab w:val="left" w:pos="1481"/>
              </w:tabs>
            </w:pPr>
            <w:r w:rsidRPr="00A56432">
              <w:t>...</w:t>
            </w:r>
          </w:p>
        </w:tc>
        <w:tc>
          <w:tcPr>
            <w:tcW w:w="2309" w:type="dxa"/>
            <w:tcBorders>
              <w:top w:val="single" w:sz="4" w:space="0" w:color="000000"/>
              <w:left w:val="single" w:sz="4" w:space="0" w:color="000000"/>
              <w:bottom w:val="single" w:sz="4" w:space="0" w:color="000000"/>
              <w:right w:val="single" w:sz="4" w:space="0" w:color="000000"/>
            </w:tcBorders>
          </w:tcPr>
          <w:p w14:paraId="61CDD405"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r w:rsidR="00E46BED" w:rsidRPr="00A56432" w14:paraId="166B1B8E" w14:textId="77777777" w:rsidTr="00E46BED">
        <w:tc>
          <w:tcPr>
            <w:tcW w:w="889" w:type="dxa"/>
            <w:tcBorders>
              <w:top w:val="single" w:sz="4" w:space="0" w:color="000000"/>
              <w:left w:val="single" w:sz="4" w:space="0" w:color="000000"/>
              <w:bottom w:val="single" w:sz="4" w:space="0" w:color="000000"/>
              <w:right w:val="single" w:sz="4" w:space="0" w:color="000000"/>
            </w:tcBorders>
          </w:tcPr>
          <w:p w14:paraId="61CC121B" w14:textId="77777777" w:rsidR="00E46BED" w:rsidRPr="00A56432" w:rsidRDefault="00E46BED" w:rsidP="00E46BED">
            <w:pPr>
              <w:tabs>
                <w:tab w:val="left" w:pos="1481"/>
              </w:tabs>
            </w:pPr>
            <w:r w:rsidRPr="00A56432">
              <w:t>7.2.2.3</w:t>
            </w:r>
          </w:p>
        </w:tc>
        <w:tc>
          <w:tcPr>
            <w:tcW w:w="5982" w:type="dxa"/>
            <w:tcBorders>
              <w:top w:val="single" w:sz="4" w:space="0" w:color="000000"/>
              <w:left w:val="single" w:sz="4" w:space="0" w:color="000000"/>
              <w:bottom w:val="single" w:sz="4" w:space="0" w:color="000000"/>
              <w:right w:val="single" w:sz="4" w:space="0" w:color="000000"/>
            </w:tcBorders>
          </w:tcPr>
          <w:p w14:paraId="6CDF7185" w14:textId="77777777" w:rsidR="00E46BED" w:rsidRPr="00A56432" w:rsidRDefault="00E46BED" w:rsidP="00E46BED">
            <w:pPr>
              <w:tabs>
                <w:tab w:val="left" w:pos="1481"/>
              </w:tabs>
            </w:pPr>
            <w:r w:rsidRPr="00A56432">
              <w:t>Les horloges des différents équipements susceptibles de générer des traces doivent être synchronisées, par exemple à l’aide du protocole NTP.</w:t>
            </w:r>
          </w:p>
        </w:tc>
        <w:tc>
          <w:tcPr>
            <w:tcW w:w="2309" w:type="dxa"/>
            <w:tcBorders>
              <w:top w:val="single" w:sz="4" w:space="0" w:color="000000"/>
              <w:left w:val="single" w:sz="4" w:space="0" w:color="000000"/>
              <w:bottom w:val="single" w:sz="4" w:space="0" w:color="000000"/>
              <w:right w:val="single" w:sz="4" w:space="0" w:color="000000"/>
            </w:tcBorders>
          </w:tcPr>
          <w:p w14:paraId="5312E1BE"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r w:rsidR="00E46BED" w:rsidRPr="00A56432" w14:paraId="4BAB0D8A" w14:textId="77777777" w:rsidTr="00E46BED">
        <w:tc>
          <w:tcPr>
            <w:tcW w:w="889" w:type="dxa"/>
            <w:tcBorders>
              <w:top w:val="single" w:sz="4" w:space="0" w:color="000000"/>
              <w:left w:val="single" w:sz="4" w:space="0" w:color="000000"/>
              <w:bottom w:val="single" w:sz="4" w:space="0" w:color="000000"/>
              <w:right w:val="single" w:sz="4" w:space="0" w:color="000000"/>
            </w:tcBorders>
          </w:tcPr>
          <w:p w14:paraId="260CCEC9" w14:textId="77777777" w:rsidR="00E46BED" w:rsidRPr="00A56432" w:rsidRDefault="00E46BED" w:rsidP="00E46BED">
            <w:pPr>
              <w:tabs>
                <w:tab w:val="left" w:pos="1481"/>
              </w:tabs>
            </w:pPr>
            <w:r w:rsidRPr="00A56432">
              <w:t>7.2.2.4</w:t>
            </w:r>
          </w:p>
        </w:tc>
        <w:tc>
          <w:tcPr>
            <w:tcW w:w="5982" w:type="dxa"/>
            <w:tcBorders>
              <w:top w:val="single" w:sz="4" w:space="0" w:color="000000"/>
              <w:left w:val="single" w:sz="4" w:space="0" w:color="000000"/>
              <w:bottom w:val="single" w:sz="4" w:space="0" w:color="000000"/>
              <w:right w:val="single" w:sz="4" w:space="0" w:color="000000"/>
            </w:tcBorders>
          </w:tcPr>
          <w:p w14:paraId="5465B156" w14:textId="77777777" w:rsidR="00E46BED" w:rsidRPr="00A56432" w:rsidRDefault="00E46BED" w:rsidP="00E46BED">
            <w:pPr>
              <w:tabs>
                <w:tab w:val="left" w:pos="1481"/>
              </w:tabs>
            </w:pPr>
            <w:r w:rsidRPr="00A56432">
              <w:t>Les traces collectées constituent des informations à caractère personnel.</w:t>
            </w:r>
          </w:p>
          <w:p w14:paraId="5C51128C" w14:textId="77777777" w:rsidR="00E46BED" w:rsidRPr="00A56432" w:rsidRDefault="00E46BED" w:rsidP="00E46BED">
            <w:pPr>
              <w:tabs>
                <w:tab w:val="left" w:pos="1481"/>
              </w:tabs>
            </w:pPr>
            <w:r w:rsidRPr="00A56432">
              <w:t>Elles sont exclusivement destinées au suivi de la sécurité du SI et ne peuvent servir au contrôle de l’activité professionnelle ou extra-professionnelle des utilisateurs.</w:t>
            </w:r>
          </w:p>
          <w:p w14:paraId="2D416AB0" w14:textId="77777777" w:rsidR="00E46BED" w:rsidRPr="00A56432" w:rsidRDefault="00E46BED" w:rsidP="00E46BED">
            <w:pPr>
              <w:tabs>
                <w:tab w:val="left" w:pos="1481"/>
              </w:tabs>
            </w:pPr>
            <w:r w:rsidRPr="00A56432">
              <w:t>Elles doivent être conservées de façon sécurisée et n’être accessibles qu’à un nombre restreint de personnes explicitement habilitées (typiquement le Référent SSI).</w:t>
            </w:r>
          </w:p>
          <w:p w14:paraId="41A6B602" w14:textId="77777777" w:rsidR="00E46BED" w:rsidRPr="00A56432" w:rsidRDefault="00E46BED" w:rsidP="00E46BED">
            <w:pPr>
              <w:tabs>
                <w:tab w:val="left" w:pos="1481"/>
              </w:tabs>
              <w:rPr>
                <w:lang w:eastAsia="fr-FR"/>
              </w:rPr>
            </w:pPr>
            <w:r w:rsidRPr="00A56432">
              <w:t>Il est recommandé qu’elles soient hébergées sur un serveur de stockage dédié à cet usage.</w:t>
            </w:r>
          </w:p>
        </w:tc>
        <w:tc>
          <w:tcPr>
            <w:tcW w:w="2309" w:type="dxa"/>
            <w:tcBorders>
              <w:top w:val="single" w:sz="4" w:space="0" w:color="000000"/>
              <w:left w:val="single" w:sz="4" w:space="0" w:color="000000"/>
              <w:bottom w:val="single" w:sz="4" w:space="0" w:color="000000"/>
              <w:right w:val="single" w:sz="4" w:space="0" w:color="000000"/>
            </w:tcBorders>
          </w:tcPr>
          <w:p w14:paraId="33A13CED" w14:textId="77777777" w:rsidR="00E46BED" w:rsidRPr="00A56432" w:rsidRDefault="00E46BED" w:rsidP="00E46BED">
            <w:pPr>
              <w:tabs>
                <w:tab w:val="left" w:pos="1481"/>
              </w:tabs>
              <w:jc w:val="left"/>
              <w:rPr>
                <w:i/>
              </w:rPr>
            </w:pPr>
            <w:r w:rsidRPr="00A56432">
              <w:rPr>
                <w:i/>
                <w:lang w:eastAsia="fr-FR"/>
              </w:rPr>
              <w:t>Equipements d’infrastructure système et réseau (ex. Système de collecte et de stockage des traces)</w:t>
            </w:r>
          </w:p>
        </w:tc>
      </w:tr>
      <w:tr w:rsidR="00E46BED" w:rsidRPr="00A56432" w14:paraId="2AD80287" w14:textId="77777777" w:rsidTr="00E46BED">
        <w:tc>
          <w:tcPr>
            <w:tcW w:w="889" w:type="dxa"/>
            <w:tcBorders>
              <w:top w:val="single" w:sz="4" w:space="0" w:color="000000"/>
              <w:left w:val="single" w:sz="4" w:space="0" w:color="000000"/>
              <w:bottom w:val="single" w:sz="4" w:space="0" w:color="000000"/>
              <w:right w:val="single" w:sz="4" w:space="0" w:color="000000"/>
            </w:tcBorders>
          </w:tcPr>
          <w:p w14:paraId="7C333EDF" w14:textId="77777777" w:rsidR="00E46BED" w:rsidRPr="00A56432" w:rsidRDefault="00E46BED" w:rsidP="00E46BED">
            <w:pPr>
              <w:tabs>
                <w:tab w:val="left" w:pos="1481"/>
              </w:tabs>
            </w:pPr>
            <w:r w:rsidRPr="00A56432">
              <w:t>7.2.2.5</w:t>
            </w:r>
          </w:p>
        </w:tc>
        <w:tc>
          <w:tcPr>
            <w:tcW w:w="5982" w:type="dxa"/>
            <w:tcBorders>
              <w:top w:val="single" w:sz="4" w:space="0" w:color="000000"/>
              <w:left w:val="single" w:sz="4" w:space="0" w:color="000000"/>
              <w:bottom w:val="single" w:sz="4" w:space="0" w:color="000000"/>
              <w:right w:val="single" w:sz="4" w:space="0" w:color="000000"/>
            </w:tcBorders>
          </w:tcPr>
          <w:p w14:paraId="54FFE5C0" w14:textId="77777777" w:rsidR="00E46BED" w:rsidRPr="00A56432" w:rsidRDefault="00E46BED" w:rsidP="00E46BED">
            <w:pPr>
              <w:tabs>
                <w:tab w:val="left" w:pos="1481"/>
              </w:tabs>
              <w:rPr>
                <w:lang w:eastAsia="fr-FR"/>
              </w:rPr>
            </w:pPr>
            <w:r w:rsidRPr="00A56432">
              <w:t>Sauf cas particulier (exigence légale ou réglementaire, ou autre) qui doit alors être documenté et justifié, les traces collectées doivent être conservées sur 12 mois glissants, puis être effacées.</w:t>
            </w:r>
          </w:p>
        </w:tc>
        <w:tc>
          <w:tcPr>
            <w:tcW w:w="2309" w:type="dxa"/>
            <w:tcBorders>
              <w:top w:val="single" w:sz="4" w:space="0" w:color="000000"/>
              <w:left w:val="single" w:sz="4" w:space="0" w:color="000000"/>
              <w:bottom w:val="single" w:sz="4" w:space="0" w:color="000000"/>
              <w:right w:val="single" w:sz="4" w:space="0" w:color="000000"/>
            </w:tcBorders>
          </w:tcPr>
          <w:p w14:paraId="781DD096" w14:textId="77777777" w:rsidR="00E46BED" w:rsidRPr="00A56432" w:rsidRDefault="00E46BED" w:rsidP="00E46BED">
            <w:pPr>
              <w:tabs>
                <w:tab w:val="left" w:pos="1481"/>
              </w:tabs>
              <w:jc w:val="left"/>
              <w:rPr>
                <w:i/>
              </w:rPr>
            </w:pPr>
            <w:r w:rsidRPr="00A56432">
              <w:rPr>
                <w:i/>
                <w:lang w:eastAsia="fr-FR"/>
              </w:rPr>
              <w:t>Equipements d’infrastructure système et réseau</w:t>
            </w:r>
          </w:p>
        </w:tc>
      </w:tr>
      <w:tr w:rsidR="00E46BED" w:rsidRPr="00A56432" w14:paraId="1A5F9548" w14:textId="77777777" w:rsidTr="00E46BED">
        <w:tc>
          <w:tcPr>
            <w:tcW w:w="889" w:type="dxa"/>
            <w:tcBorders>
              <w:top w:val="single" w:sz="4" w:space="0" w:color="000000"/>
              <w:left w:val="single" w:sz="4" w:space="0" w:color="000000"/>
              <w:bottom w:val="single" w:sz="4" w:space="0" w:color="000000"/>
              <w:right w:val="single" w:sz="4" w:space="0" w:color="000000"/>
            </w:tcBorders>
          </w:tcPr>
          <w:p w14:paraId="3BE5CE95" w14:textId="77777777" w:rsidR="00E46BED" w:rsidRPr="00A56432" w:rsidRDefault="00E46BED" w:rsidP="00E46BED">
            <w:pPr>
              <w:tabs>
                <w:tab w:val="left" w:pos="1481"/>
              </w:tabs>
            </w:pPr>
            <w:r w:rsidRPr="00A56432">
              <w:t>7.2.2.6</w:t>
            </w:r>
          </w:p>
        </w:tc>
        <w:tc>
          <w:tcPr>
            <w:tcW w:w="5982" w:type="dxa"/>
            <w:tcBorders>
              <w:top w:val="single" w:sz="4" w:space="0" w:color="000000"/>
              <w:left w:val="single" w:sz="4" w:space="0" w:color="000000"/>
              <w:bottom w:val="single" w:sz="4" w:space="0" w:color="000000"/>
              <w:right w:val="single" w:sz="4" w:space="0" w:color="000000"/>
            </w:tcBorders>
          </w:tcPr>
          <w:p w14:paraId="7A33064A" w14:textId="77777777" w:rsidR="00E46BED" w:rsidRPr="00A56432" w:rsidRDefault="00E46BED" w:rsidP="00E46BED">
            <w:pPr>
              <w:tabs>
                <w:tab w:val="left" w:pos="1481"/>
              </w:tabs>
            </w:pPr>
            <w:r w:rsidRPr="00A56432">
              <w:t>Les traces doivent être prises en compte dans le plan de sauvegarde afin qu’elles soient préservées en cas de d’incident.</w:t>
            </w:r>
          </w:p>
        </w:tc>
        <w:tc>
          <w:tcPr>
            <w:tcW w:w="2309" w:type="dxa"/>
            <w:tcBorders>
              <w:top w:val="single" w:sz="4" w:space="0" w:color="000000"/>
              <w:left w:val="single" w:sz="4" w:space="0" w:color="000000"/>
              <w:bottom w:val="single" w:sz="4" w:space="0" w:color="000000"/>
              <w:right w:val="single" w:sz="4" w:space="0" w:color="000000"/>
            </w:tcBorders>
          </w:tcPr>
          <w:p w14:paraId="12852EC2" w14:textId="77777777" w:rsidR="00E46BED" w:rsidRPr="00A56432" w:rsidRDefault="00E46BED" w:rsidP="00E46BED">
            <w:pPr>
              <w:tabs>
                <w:tab w:val="left" w:pos="1481"/>
              </w:tabs>
              <w:jc w:val="left"/>
              <w:rPr>
                <w:i/>
              </w:rPr>
            </w:pPr>
            <w:r w:rsidRPr="00A56432">
              <w:rPr>
                <w:i/>
                <w:lang w:eastAsia="fr-FR"/>
              </w:rPr>
              <w:t>Equipements d’infrastructure système et réseau</w:t>
            </w:r>
          </w:p>
        </w:tc>
      </w:tr>
      <w:tr w:rsidR="00E46BED" w:rsidRPr="00A56432" w14:paraId="2B061748" w14:textId="77777777" w:rsidTr="00E46BED">
        <w:tc>
          <w:tcPr>
            <w:tcW w:w="889" w:type="dxa"/>
            <w:tcBorders>
              <w:top w:val="single" w:sz="4" w:space="0" w:color="000000"/>
              <w:left w:val="single" w:sz="4" w:space="0" w:color="000000"/>
              <w:bottom w:val="single" w:sz="4" w:space="0" w:color="000000"/>
              <w:right w:val="single" w:sz="4" w:space="0" w:color="000000"/>
            </w:tcBorders>
          </w:tcPr>
          <w:p w14:paraId="5FEEA599" w14:textId="77777777" w:rsidR="00E46BED" w:rsidRPr="00A56432" w:rsidRDefault="00E46BED" w:rsidP="00E46BED">
            <w:pPr>
              <w:tabs>
                <w:tab w:val="left" w:pos="1481"/>
              </w:tabs>
            </w:pPr>
            <w:r w:rsidRPr="00A56432">
              <w:t>7.2.2.7</w:t>
            </w:r>
          </w:p>
        </w:tc>
        <w:tc>
          <w:tcPr>
            <w:tcW w:w="5982" w:type="dxa"/>
            <w:tcBorders>
              <w:top w:val="single" w:sz="4" w:space="0" w:color="000000"/>
              <w:left w:val="single" w:sz="4" w:space="0" w:color="000000"/>
              <w:bottom w:val="single" w:sz="4" w:space="0" w:color="000000"/>
              <w:right w:val="single" w:sz="4" w:space="0" w:color="000000"/>
            </w:tcBorders>
          </w:tcPr>
          <w:p w14:paraId="6153D27F" w14:textId="77777777" w:rsidR="00E46BED" w:rsidRPr="00A56432" w:rsidRDefault="00E46BED" w:rsidP="00E46BED">
            <w:pPr>
              <w:tabs>
                <w:tab w:val="left" w:pos="1481"/>
              </w:tabs>
            </w:pPr>
            <w:r w:rsidRPr="00A56432">
              <w:t>Les traces doivent être utilisées pour détecter rapidement et analyser les incidents de sécurité.</w:t>
            </w:r>
          </w:p>
          <w:p w14:paraId="67BF2BE6" w14:textId="77777777" w:rsidR="00E46BED" w:rsidRPr="00A56432" w:rsidRDefault="00E46BED" w:rsidP="00E46BED">
            <w:pPr>
              <w:tabs>
                <w:tab w:val="left" w:pos="1481"/>
              </w:tabs>
            </w:pPr>
            <w:r w:rsidRPr="00A56432">
              <w:t>A cette fin, une politique de gestion et d’analyse des traces doit être élaborée sous le pilotage du Référent SSI, avec la collaboration du Référent Incident SSI, afin de fixer les modalités de cette analyse, et mise en œuvre avec les moyens adéquats. L’utilisation d’outils d’analyse automatique des traces est généralement indispensable pour réaliser cette tâche d’analyse et de détection d’anomalies de sécurité.</w:t>
            </w:r>
          </w:p>
          <w:p w14:paraId="2C04079F" w14:textId="77777777" w:rsidR="00E46BED" w:rsidRPr="00A56432" w:rsidRDefault="00E46BED" w:rsidP="00E46BED">
            <w:pPr>
              <w:tabs>
                <w:tab w:val="left" w:pos="1481"/>
              </w:tabs>
              <w:rPr>
                <w:lang w:eastAsia="fr-FR"/>
              </w:rPr>
            </w:pPr>
            <w:r w:rsidRPr="00A56432">
              <w:t>Les traces peuvent accessoirement être utilisées pour établir des statistiques qui doivent alors obligatoirement être anonymes (directement et indirectement) et pour détecter les flux anormaux sur le réseau.</w:t>
            </w:r>
          </w:p>
        </w:tc>
        <w:tc>
          <w:tcPr>
            <w:tcW w:w="2309" w:type="dxa"/>
            <w:tcBorders>
              <w:top w:val="single" w:sz="4" w:space="0" w:color="000000"/>
              <w:left w:val="single" w:sz="4" w:space="0" w:color="000000"/>
              <w:bottom w:val="single" w:sz="4" w:space="0" w:color="000000"/>
              <w:right w:val="single" w:sz="4" w:space="0" w:color="000000"/>
            </w:tcBorders>
          </w:tcPr>
          <w:p w14:paraId="31A53C46" w14:textId="77777777" w:rsidR="00E46BED" w:rsidRPr="00A56432" w:rsidRDefault="00E46BED" w:rsidP="00E46BED">
            <w:pPr>
              <w:tabs>
                <w:tab w:val="left" w:pos="1481"/>
              </w:tabs>
              <w:jc w:val="left"/>
              <w:rPr>
                <w:i/>
              </w:rPr>
            </w:pPr>
            <w:r w:rsidRPr="00A56432">
              <w:rPr>
                <w:i/>
              </w:rPr>
              <w:t>Catégorie de personnel (ex. Référent SSI, Responsable du suivi opérationnel de la sécurité)</w:t>
            </w:r>
          </w:p>
        </w:tc>
      </w:tr>
      <w:tr w:rsidR="00E46BED" w:rsidRPr="00A56432" w14:paraId="71ED76DA" w14:textId="77777777" w:rsidTr="00E46BED">
        <w:tc>
          <w:tcPr>
            <w:tcW w:w="889" w:type="dxa"/>
            <w:tcBorders>
              <w:top w:val="single" w:sz="4" w:space="0" w:color="000000"/>
              <w:left w:val="single" w:sz="4" w:space="0" w:color="000000"/>
              <w:bottom w:val="single" w:sz="4" w:space="0" w:color="000000"/>
              <w:right w:val="single" w:sz="4" w:space="0" w:color="000000"/>
            </w:tcBorders>
          </w:tcPr>
          <w:p w14:paraId="23B7F46F" w14:textId="77777777" w:rsidR="00E46BED" w:rsidRPr="00A56432" w:rsidRDefault="00E46BED" w:rsidP="00E46BED">
            <w:pPr>
              <w:tabs>
                <w:tab w:val="left" w:pos="1481"/>
              </w:tabs>
            </w:pPr>
            <w:r w:rsidRPr="00A56432">
              <w:t>7.2.2.8</w:t>
            </w:r>
          </w:p>
        </w:tc>
        <w:tc>
          <w:tcPr>
            <w:tcW w:w="5982" w:type="dxa"/>
            <w:tcBorders>
              <w:top w:val="single" w:sz="4" w:space="0" w:color="000000"/>
              <w:left w:val="single" w:sz="4" w:space="0" w:color="000000"/>
              <w:bottom w:val="single" w:sz="4" w:space="0" w:color="000000"/>
              <w:right w:val="single" w:sz="4" w:space="0" w:color="000000"/>
            </w:tcBorders>
          </w:tcPr>
          <w:p w14:paraId="6329008B" w14:textId="77777777" w:rsidR="00E46BED" w:rsidRPr="00A56432" w:rsidRDefault="00E46BED" w:rsidP="00E46BED">
            <w:pPr>
              <w:tabs>
                <w:tab w:val="left" w:pos="1481"/>
              </w:tabs>
            </w:pPr>
            <w:r w:rsidRPr="00A56432">
              <w:t>Les utilisateurs du SI doivent être informés de la génération de traces à des fins d’exploitation du SI et de sécurité. Ils doivent être informés de leurs droits relatifs à ce traitement d’informations à caractère personnel. Cette information est typiquement réalisée via la Charte d’Utilisation des Ressources Informatiques.</w:t>
            </w:r>
          </w:p>
          <w:p w14:paraId="3706B382" w14:textId="77777777" w:rsidR="00E46BED" w:rsidRPr="00A56432" w:rsidRDefault="00E46BED" w:rsidP="00E46BED">
            <w:pPr>
              <w:tabs>
                <w:tab w:val="left" w:pos="1481"/>
              </w:tabs>
              <w:rPr>
                <w:lang w:eastAsia="fr-FR"/>
              </w:rPr>
            </w:pPr>
            <w:r w:rsidRPr="00A56432">
              <w:t>La mise en place de la collecte de trace doit être effectuée en conformité avec les obligations légales et réglementaires, notamment en ce qui concerne la loi « Informatique et Libertés » et le droit du travail (information des instances de représentation du personnel…)</w:t>
            </w:r>
          </w:p>
        </w:tc>
        <w:tc>
          <w:tcPr>
            <w:tcW w:w="2309" w:type="dxa"/>
            <w:tcBorders>
              <w:top w:val="single" w:sz="4" w:space="0" w:color="000000"/>
              <w:left w:val="single" w:sz="4" w:space="0" w:color="000000"/>
              <w:bottom w:val="single" w:sz="4" w:space="0" w:color="000000"/>
              <w:right w:val="single" w:sz="4" w:space="0" w:color="000000"/>
            </w:tcBorders>
          </w:tcPr>
          <w:p w14:paraId="172141FE" w14:textId="77777777" w:rsidR="00E46BED" w:rsidRPr="00A56432" w:rsidRDefault="00E46BED" w:rsidP="00E46BED">
            <w:pPr>
              <w:tabs>
                <w:tab w:val="left" w:pos="1481"/>
              </w:tabs>
              <w:jc w:val="left"/>
              <w:rPr>
                <w:i/>
              </w:rPr>
            </w:pPr>
            <w:r w:rsidRPr="00A56432">
              <w:rPr>
                <w:i/>
              </w:rPr>
              <w:t>Catégorie de personnel (ex. Tout personnel utilisateur ou administrateur du SI)</w:t>
            </w:r>
          </w:p>
        </w:tc>
      </w:tr>
      <w:tr w:rsidR="00E46BED" w:rsidRPr="00A56432" w14:paraId="1CCEF05C" w14:textId="77777777" w:rsidTr="00E46BED">
        <w:tc>
          <w:tcPr>
            <w:tcW w:w="889" w:type="dxa"/>
            <w:tcBorders>
              <w:top w:val="single" w:sz="4" w:space="0" w:color="000000"/>
              <w:left w:val="single" w:sz="4" w:space="0" w:color="000000"/>
              <w:bottom w:val="single" w:sz="4" w:space="0" w:color="000000"/>
              <w:right w:val="single" w:sz="4" w:space="0" w:color="000000"/>
            </w:tcBorders>
          </w:tcPr>
          <w:p w14:paraId="3DF57145" w14:textId="77777777" w:rsidR="00E46BED" w:rsidRPr="00A56432" w:rsidRDefault="00E46BED" w:rsidP="00E46BED">
            <w:pPr>
              <w:tabs>
                <w:tab w:val="left" w:pos="1481"/>
              </w:tabs>
            </w:pPr>
            <w:r w:rsidRPr="00A56432">
              <w:t>7.2.2.9</w:t>
            </w:r>
          </w:p>
        </w:tc>
        <w:tc>
          <w:tcPr>
            <w:tcW w:w="5982" w:type="dxa"/>
            <w:tcBorders>
              <w:top w:val="single" w:sz="4" w:space="0" w:color="000000"/>
              <w:left w:val="single" w:sz="4" w:space="0" w:color="000000"/>
              <w:bottom w:val="single" w:sz="4" w:space="0" w:color="000000"/>
              <w:right w:val="single" w:sz="4" w:space="0" w:color="000000"/>
            </w:tcBorders>
          </w:tcPr>
          <w:p w14:paraId="0C074973" w14:textId="77777777" w:rsidR="00E46BED" w:rsidRPr="00A56432" w:rsidRDefault="00E46BED" w:rsidP="00E46BED">
            <w:pPr>
              <w:tabs>
                <w:tab w:val="left" w:pos="1481"/>
              </w:tabs>
            </w:pPr>
            <w:r w:rsidRPr="00A56432">
              <w:t>Les interventions d’installation ou de maintenance sur les composants informatiques du SI doivent être tracées par le service informatique si elles ne donnent pas déjà lieu à la génération automatique de traces (comme c’est le cas par exemple pour les mises à jour automatiques des logiciels, de l’antivirus…).</w:t>
            </w:r>
          </w:p>
          <w:p w14:paraId="0E996B0A" w14:textId="77777777" w:rsidR="00E46BED" w:rsidRPr="00A56432" w:rsidRDefault="00E46BED" w:rsidP="00E46BED">
            <w:pPr>
              <w:tabs>
                <w:tab w:val="left" w:pos="1481"/>
              </w:tabs>
            </w:pPr>
            <w:r w:rsidRPr="00A56432">
              <w:t>Ces traces doivent être accessibles au Référent SSI pendant la durée spécifiée au 7.2.2.5 si elles comportent des informations à caractère personnel, et pendant la durée d’exploitation des composants concernés dans les autres cas.</w:t>
            </w:r>
          </w:p>
        </w:tc>
        <w:tc>
          <w:tcPr>
            <w:tcW w:w="2309" w:type="dxa"/>
            <w:tcBorders>
              <w:top w:val="single" w:sz="4" w:space="0" w:color="000000"/>
              <w:left w:val="single" w:sz="4" w:space="0" w:color="000000"/>
              <w:bottom w:val="single" w:sz="4" w:space="0" w:color="000000"/>
              <w:right w:val="single" w:sz="4" w:space="0" w:color="000000"/>
            </w:tcBorders>
          </w:tcPr>
          <w:p w14:paraId="2EAC2332"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r w:rsidR="00E46BED" w:rsidRPr="00A56432" w14:paraId="5610DF98" w14:textId="77777777" w:rsidTr="00E46BED">
        <w:tc>
          <w:tcPr>
            <w:tcW w:w="889" w:type="dxa"/>
            <w:tcBorders>
              <w:top w:val="single" w:sz="4" w:space="0" w:color="000000"/>
              <w:left w:val="single" w:sz="4" w:space="0" w:color="000000"/>
              <w:bottom w:val="single" w:sz="4" w:space="0" w:color="000000"/>
              <w:right w:val="single" w:sz="4" w:space="0" w:color="000000"/>
            </w:tcBorders>
          </w:tcPr>
          <w:p w14:paraId="49E7BFEE" w14:textId="77777777" w:rsidR="00E46BED" w:rsidRPr="00A56432" w:rsidRDefault="00E46BED" w:rsidP="00E46BED">
            <w:pPr>
              <w:tabs>
                <w:tab w:val="left" w:pos="1481"/>
              </w:tabs>
            </w:pPr>
            <w:r w:rsidRPr="00A56432">
              <w:t>7.2.2.10</w:t>
            </w:r>
          </w:p>
        </w:tc>
        <w:tc>
          <w:tcPr>
            <w:tcW w:w="5982" w:type="dxa"/>
            <w:tcBorders>
              <w:top w:val="single" w:sz="4" w:space="0" w:color="000000"/>
              <w:left w:val="single" w:sz="4" w:space="0" w:color="000000"/>
              <w:bottom w:val="single" w:sz="4" w:space="0" w:color="000000"/>
              <w:right w:val="single" w:sz="4" w:space="0" w:color="000000"/>
            </w:tcBorders>
          </w:tcPr>
          <w:p w14:paraId="5ABAE460" w14:textId="77777777" w:rsidR="00E46BED" w:rsidRPr="00A56432" w:rsidRDefault="00E46BED" w:rsidP="00E46BED">
            <w:pPr>
              <w:tabs>
                <w:tab w:val="left" w:pos="1481"/>
              </w:tabs>
            </w:pPr>
            <w:r w:rsidRPr="00A56432">
              <w:t>Tout accès d’administration à un composant informatique du SI doit donner lieu à la génération d’une trace.</w:t>
            </w:r>
          </w:p>
        </w:tc>
        <w:tc>
          <w:tcPr>
            <w:tcW w:w="2309" w:type="dxa"/>
            <w:tcBorders>
              <w:top w:val="single" w:sz="4" w:space="0" w:color="000000"/>
              <w:left w:val="single" w:sz="4" w:space="0" w:color="000000"/>
              <w:bottom w:val="single" w:sz="4" w:space="0" w:color="000000"/>
              <w:right w:val="single" w:sz="4" w:space="0" w:color="000000"/>
            </w:tcBorders>
          </w:tcPr>
          <w:p w14:paraId="4ED82BB0"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bl>
    <w:p w14:paraId="605EB032" w14:textId="77777777" w:rsidR="00E46BED" w:rsidRPr="00A56432" w:rsidRDefault="00E46BED" w:rsidP="00E46BED"/>
    <w:p w14:paraId="2B9A502C" w14:textId="77777777" w:rsidR="00E46BED" w:rsidRPr="00A56432" w:rsidRDefault="00E46BED" w:rsidP="00E46BED">
      <w:pPr>
        <w:pStyle w:val="StyleThmatique1-niveau1"/>
      </w:pPr>
      <w:bookmarkStart w:id="225" w:name="_Toc402538324"/>
      <w:bookmarkStart w:id="226" w:name="_Toc417433536"/>
      <w:bookmarkStart w:id="227" w:name="_Toc114757307"/>
      <w:r w:rsidRPr="00A56432">
        <w:rPr>
          <w:noProof w:val="0"/>
        </w:rPr>
        <w:t>T7-3 Faire face à un incident de sécurité</w:t>
      </w:r>
      <w:bookmarkEnd w:id="225"/>
      <w:r w:rsidRPr="00A56432">
        <w:rPr>
          <w:noProof w:val="0"/>
        </w:rPr>
        <w:t xml:space="preserve"> du SI</w:t>
      </w:r>
      <w:bookmarkEnd w:id="226"/>
      <w:bookmarkEnd w:id="227"/>
    </w:p>
    <w:p w14:paraId="5A0271F0"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710976" behindDoc="0" locked="0" layoutInCell="1" allowOverlap="1" wp14:anchorId="0ABDBE15" wp14:editId="09844F71">
                <wp:simplePos x="0" y="0"/>
                <wp:positionH relativeFrom="leftMargin">
                  <wp:posOffset>360045</wp:posOffset>
                </wp:positionH>
                <wp:positionV relativeFrom="paragraph">
                  <wp:posOffset>101600</wp:posOffset>
                </wp:positionV>
                <wp:extent cx="784800" cy="763200"/>
                <wp:effectExtent l="0" t="0" r="15875" b="18415"/>
                <wp:wrapSquare wrapText="bothSides"/>
                <wp:docPr id="633" name="Groupe 6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763200"/>
                          <a:chOff x="0" y="0"/>
                          <a:chExt cx="785791" cy="764462"/>
                        </a:xfrm>
                      </wpg:grpSpPr>
                      <wps:wsp>
                        <wps:cNvPr id="634" name="Rectangle 634"/>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77B3D2" w14:textId="77777777" w:rsidR="00700109" w:rsidRPr="005E1DC7" w:rsidRDefault="00700109" w:rsidP="00E46BED">
                              <w:pPr>
                                <w:jc w:val="center"/>
                                <w:rPr>
                                  <w:b/>
                                  <w:color w:val="000000" w:themeColor="text1"/>
                                  <w:sz w:val="16"/>
                                  <w:szCs w:val="16"/>
                                </w:rPr>
                              </w:pPr>
                              <w:r>
                                <w:rPr>
                                  <w:b/>
                                  <w:color w:val="000000" w:themeColor="text1"/>
                                  <w:sz w:val="16"/>
                                  <w:szCs w:val="16"/>
                                </w:rPr>
                                <w:t>32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35" name="Rectangle 635"/>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3A5A55"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36" name="Rectangle 636"/>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A81698"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37" name="Rectangle 637"/>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77830A"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0ABDBE15" id="Groupe 633" o:spid="_x0000_s1395" style="position:absolute;left:0;text-align:left;margin-left:28.35pt;margin-top:8pt;width:61.8pt;height:60.1pt;z-index:251710976;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">
                <v:rect id="Rectangle 634" o:spid="_x0000_s1396"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" filled="f" strokecolor="black [3213]" strokeweight="2pt">
                  <v:textbox>
                    <w:txbxContent>
                      <w:p w14:paraId="4277B3D2" w14:textId="77777777" w:rsidR="00700109" w:rsidRPr="005E1DC7" w:rsidRDefault="00700109" w:rsidP="00E46BED">
                        <w:pPr>
                          <w:jc w:val="center"/>
                          <w:rPr>
                            <w:b/>
                            <w:color w:val="000000" w:themeColor="text1"/>
                            <w:sz w:val="16"/>
                            <w:szCs w:val="16"/>
                          </w:rPr>
                        </w:pPr>
                        <w:r>
                          <w:rPr>
                            <w:b/>
                            <w:color w:val="000000" w:themeColor="text1"/>
                            <w:sz w:val="16"/>
                            <w:szCs w:val="16"/>
                          </w:rPr>
                          <w:t>32</w:t>
                        </w:r>
                      </w:p>
                    </w:txbxContent>
                  </v:textbox>
                </v:rect>
                <v:rect id="Rectangle 635" o:spid="_x0000_s1397"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" filled="f" strokecolor="black [3213]" strokeweight="2pt">
                  <v:textbox>
                    <w:txbxContent>
                      <w:p w14:paraId="053A5A55"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636" o:spid="_x0000_s1398"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" filled="f" strokecolor="black [3213]" strokeweight="2pt">
                  <v:textbox>
                    <w:txbxContent>
                      <w:p w14:paraId="2AA81698"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637" o:spid="_x0000_s1399"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" filled="f" strokecolor="black [3213]" strokeweight="2pt">
                  <v:textbox>
                    <w:txbxContent>
                      <w:p w14:paraId="0D77830A"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T</w:t>
      </w:r>
      <w:r w:rsidRPr="00A56432">
        <w:rPr>
          <w:b w:val="0"/>
          <w:noProof w:val="0"/>
        </w:rPr>
        <w:t>7</w:t>
      </w:r>
      <w:r w:rsidRPr="00A56432">
        <w:rPr>
          <w:noProof w:val="0"/>
        </w:rPr>
        <w:t>-3.</w:t>
      </w:r>
      <w:r w:rsidRPr="00A56432">
        <w:rPr>
          <w:b w:val="0"/>
          <w:noProof w:val="0"/>
        </w:rPr>
        <w:t>1</w:t>
      </w:r>
      <w:r w:rsidRPr="00A56432">
        <w:rPr>
          <w:noProof w:val="0"/>
        </w:rPr>
        <w:t xml:space="preserve"> Anticiper la survenue d’un incident de sécurité</w:t>
      </w:r>
    </w:p>
    <w:p w14:paraId="2AD9E8BE" w14:textId="77777777" w:rsidR="00E46BED" w:rsidRPr="00A56432" w:rsidRDefault="00E46BED" w:rsidP="00E46BED">
      <w:pPr>
        <w:tabs>
          <w:tab w:val="left" w:pos="1481"/>
        </w:tabs>
        <w:ind w:left="360"/>
        <w:rPr>
          <w:lang w:eastAsia="fr-FR"/>
        </w:rPr>
      </w:pPr>
      <w:r w:rsidRPr="00A56432">
        <w:rPr>
          <w:b/>
          <w:u w:val="single"/>
        </w:rPr>
        <w:t>Exigence :</w:t>
      </w:r>
    </w:p>
    <w:p w14:paraId="04C291BA"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t>La survenue d’un incident de sécurité doit être considérée comme un événement probable, voire certain. L’organisation nécessaire à la gestion de ce type de situation doit être définie et opérationnelle.</w:t>
      </w:r>
    </w:p>
    <w:p w14:paraId="375D31BC" w14:textId="77777777" w:rsidR="00E46BED" w:rsidRPr="00A56432" w:rsidRDefault="00E46BED" w:rsidP="00E46BED">
      <w:pPr>
        <w:tabs>
          <w:tab w:val="left" w:pos="1481"/>
        </w:tabs>
        <w:ind w:left="360"/>
        <w:rPr>
          <w:lang w:eastAsia="fr-FR"/>
        </w:rPr>
      </w:pPr>
      <w:r w:rsidRPr="00A56432">
        <w:rPr>
          <w:b/>
          <w:u w:val="single"/>
        </w:rPr>
        <w:t>Déclinaison en règles :</w:t>
      </w:r>
    </w:p>
    <w:p w14:paraId="0D49D6BC" w14:textId="77777777" w:rsidR="00E46BED" w:rsidRPr="00A56432" w:rsidRDefault="00E46BED" w:rsidP="00E46BED">
      <w:pPr>
        <w:tabs>
          <w:tab w:val="left" w:pos="1481"/>
        </w:tabs>
        <w:ind w:left="709"/>
        <w:rPr>
          <w:lang w:eastAsia="fr-FR"/>
        </w:rPr>
      </w:pPr>
      <w:r w:rsidRPr="00A56432">
        <w:rPr>
          <w:lang w:eastAsia="fr-FR"/>
        </w:rPr>
        <w:t>Exemples de règles sur l’anticipation de la survenue d’un incident de sécurité </w:t>
      </w:r>
      <w:r w:rsidRPr="00A56432">
        <w:t>:</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299524FC"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4BFB12D" w14:textId="77777777" w:rsidR="00E46BED" w:rsidRPr="00A56432" w:rsidRDefault="00E46BED" w:rsidP="00E46BED">
            <w:pPr>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8FD051C" w14:textId="77777777" w:rsidR="00E46BED" w:rsidRPr="00A56432" w:rsidRDefault="00E46BED" w:rsidP="00E46BED">
            <w:pPr>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DB9BD05"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49342BBB" w14:textId="77777777" w:rsidTr="00E46BED">
        <w:tc>
          <w:tcPr>
            <w:tcW w:w="889" w:type="dxa"/>
            <w:tcBorders>
              <w:top w:val="single" w:sz="4" w:space="0" w:color="000000"/>
              <w:left w:val="single" w:sz="4" w:space="0" w:color="000000"/>
              <w:bottom w:val="single" w:sz="4" w:space="0" w:color="000000"/>
              <w:right w:val="single" w:sz="4" w:space="0" w:color="000000"/>
            </w:tcBorders>
          </w:tcPr>
          <w:p w14:paraId="59B8ABEA" w14:textId="77777777" w:rsidR="00E46BED" w:rsidRPr="00A56432" w:rsidRDefault="00E46BED" w:rsidP="00E46BED">
            <w:pPr>
              <w:tabs>
                <w:tab w:val="left" w:pos="1481"/>
              </w:tabs>
            </w:pPr>
            <w:r w:rsidRPr="00A56432">
              <w:t>7.3.1.1</w:t>
            </w:r>
          </w:p>
        </w:tc>
        <w:tc>
          <w:tcPr>
            <w:tcW w:w="5982" w:type="dxa"/>
            <w:tcBorders>
              <w:top w:val="single" w:sz="4" w:space="0" w:color="000000"/>
              <w:left w:val="single" w:sz="4" w:space="0" w:color="000000"/>
              <w:bottom w:val="single" w:sz="4" w:space="0" w:color="000000"/>
              <w:right w:val="single" w:sz="4" w:space="0" w:color="000000"/>
            </w:tcBorders>
          </w:tcPr>
          <w:p w14:paraId="1CA81E14" w14:textId="77777777" w:rsidR="00E46BED" w:rsidRPr="00A56432" w:rsidRDefault="00E46BED" w:rsidP="00E46BED">
            <w:pPr>
              <w:tabs>
                <w:tab w:val="left" w:pos="1481"/>
              </w:tabs>
            </w:pPr>
            <w:r w:rsidRPr="00A56432">
              <w:t>Le Référent Incident SSI désigné en application de la règle 2.1.1.8 assure la coordination des actions liées aux incidents de sécurité.</w:t>
            </w:r>
          </w:p>
        </w:tc>
        <w:tc>
          <w:tcPr>
            <w:tcW w:w="2309" w:type="dxa"/>
            <w:tcBorders>
              <w:top w:val="single" w:sz="4" w:space="0" w:color="000000"/>
              <w:left w:val="single" w:sz="4" w:space="0" w:color="000000"/>
              <w:bottom w:val="single" w:sz="4" w:space="0" w:color="000000"/>
              <w:right w:val="single" w:sz="4" w:space="0" w:color="000000"/>
            </w:tcBorders>
          </w:tcPr>
          <w:p w14:paraId="7896B895" w14:textId="77777777" w:rsidR="00E46BED" w:rsidRPr="00A56432" w:rsidRDefault="00E46BED" w:rsidP="00E46BED">
            <w:pPr>
              <w:tabs>
                <w:tab w:val="left" w:pos="1481"/>
              </w:tabs>
              <w:jc w:val="left"/>
              <w:rPr>
                <w:i/>
              </w:rPr>
            </w:pPr>
            <w:r w:rsidRPr="00A56432">
              <w:rPr>
                <w:i/>
              </w:rPr>
              <w:t>Catégorie de personnel (ex. Référent Incident SSI)</w:t>
            </w:r>
          </w:p>
        </w:tc>
      </w:tr>
      <w:tr w:rsidR="00E46BED" w:rsidRPr="00A56432" w14:paraId="5D2E0815" w14:textId="77777777" w:rsidTr="00E46BED">
        <w:tc>
          <w:tcPr>
            <w:tcW w:w="889" w:type="dxa"/>
            <w:tcBorders>
              <w:top w:val="single" w:sz="4" w:space="0" w:color="000000"/>
              <w:left w:val="single" w:sz="4" w:space="0" w:color="000000"/>
              <w:bottom w:val="single" w:sz="4" w:space="0" w:color="000000"/>
              <w:right w:val="single" w:sz="4" w:space="0" w:color="000000"/>
            </w:tcBorders>
          </w:tcPr>
          <w:p w14:paraId="717E8BA8" w14:textId="77777777" w:rsidR="00E46BED" w:rsidRPr="00A56432" w:rsidRDefault="00E46BED" w:rsidP="00E46BED">
            <w:pPr>
              <w:tabs>
                <w:tab w:val="left" w:pos="1481"/>
              </w:tabs>
            </w:pPr>
            <w:r w:rsidRPr="00A56432">
              <w:t>7.3.1.2</w:t>
            </w:r>
          </w:p>
        </w:tc>
        <w:tc>
          <w:tcPr>
            <w:tcW w:w="5982" w:type="dxa"/>
            <w:tcBorders>
              <w:top w:val="single" w:sz="4" w:space="0" w:color="000000"/>
              <w:left w:val="single" w:sz="4" w:space="0" w:color="000000"/>
              <w:bottom w:val="single" w:sz="4" w:space="0" w:color="000000"/>
              <w:right w:val="single" w:sz="4" w:space="0" w:color="000000"/>
            </w:tcBorders>
          </w:tcPr>
          <w:p w14:paraId="1EC0AD5C" w14:textId="77777777" w:rsidR="00E46BED" w:rsidRPr="00A56432" w:rsidRDefault="00E46BED" w:rsidP="00E46BED">
            <w:pPr>
              <w:tabs>
                <w:tab w:val="left" w:pos="1481"/>
              </w:tabs>
            </w:pPr>
            <w:r w:rsidRPr="00A56432">
              <w:t>Le Référent Incident SSI doit identifier les experts techniques auxquels il peut recourir en cas d’incident de sécurité suspecté ou avéré, qu’il s’agisse de personnel interne (informaticien, juriste, …) ou de prestataire externe.</w:t>
            </w:r>
          </w:p>
        </w:tc>
        <w:tc>
          <w:tcPr>
            <w:tcW w:w="2309" w:type="dxa"/>
            <w:tcBorders>
              <w:top w:val="single" w:sz="4" w:space="0" w:color="000000"/>
              <w:left w:val="single" w:sz="4" w:space="0" w:color="000000"/>
              <w:bottom w:val="single" w:sz="4" w:space="0" w:color="000000"/>
              <w:right w:val="single" w:sz="4" w:space="0" w:color="000000"/>
            </w:tcBorders>
          </w:tcPr>
          <w:p w14:paraId="60C769AD" w14:textId="77777777" w:rsidR="00E46BED" w:rsidRPr="00A56432" w:rsidRDefault="00E46BED" w:rsidP="00E46BED">
            <w:pPr>
              <w:tabs>
                <w:tab w:val="left" w:pos="1481"/>
              </w:tabs>
              <w:jc w:val="left"/>
              <w:rPr>
                <w:i/>
              </w:rPr>
            </w:pPr>
            <w:r w:rsidRPr="00A56432">
              <w:rPr>
                <w:i/>
              </w:rPr>
              <w:t>Catégorie de personne</w:t>
            </w:r>
          </w:p>
        </w:tc>
      </w:tr>
      <w:tr w:rsidR="00E46BED" w:rsidRPr="00A56432" w14:paraId="4AC4624F" w14:textId="77777777" w:rsidTr="00E46BED">
        <w:tc>
          <w:tcPr>
            <w:tcW w:w="889" w:type="dxa"/>
            <w:tcBorders>
              <w:top w:val="single" w:sz="4" w:space="0" w:color="000000"/>
              <w:left w:val="single" w:sz="4" w:space="0" w:color="000000"/>
              <w:bottom w:val="single" w:sz="4" w:space="0" w:color="000000"/>
              <w:right w:val="single" w:sz="4" w:space="0" w:color="000000"/>
            </w:tcBorders>
          </w:tcPr>
          <w:p w14:paraId="49F8FF98" w14:textId="77777777" w:rsidR="00E46BED" w:rsidRPr="00A56432" w:rsidRDefault="00E46BED" w:rsidP="00E46BED">
            <w:pPr>
              <w:tabs>
                <w:tab w:val="left" w:pos="1481"/>
              </w:tabs>
            </w:pPr>
            <w:r w:rsidRPr="00A56432">
              <w:t>7.3.1.3</w:t>
            </w:r>
          </w:p>
        </w:tc>
        <w:tc>
          <w:tcPr>
            <w:tcW w:w="5982" w:type="dxa"/>
            <w:tcBorders>
              <w:top w:val="single" w:sz="4" w:space="0" w:color="000000"/>
              <w:left w:val="single" w:sz="4" w:space="0" w:color="000000"/>
              <w:bottom w:val="single" w:sz="4" w:space="0" w:color="000000"/>
              <w:right w:val="single" w:sz="4" w:space="0" w:color="000000"/>
            </w:tcBorders>
          </w:tcPr>
          <w:p w14:paraId="70724E9F" w14:textId="77777777" w:rsidR="00E46BED" w:rsidRPr="00A56432" w:rsidRDefault="00E46BED" w:rsidP="00E46BED">
            <w:pPr>
              <w:tabs>
                <w:tab w:val="left" w:pos="1481"/>
              </w:tabs>
            </w:pPr>
            <w:r w:rsidRPr="00A56432">
              <w:t xml:space="preserve">Le Référent Incident SSI doit établir, en coordination avec le </w:t>
            </w:r>
            <w:r w:rsidRPr="00A56432">
              <w:rPr>
                <w:lang w:eastAsia="fr-FR"/>
              </w:rPr>
              <w:t xml:space="preserve">Référent </w:t>
            </w:r>
            <w:r w:rsidRPr="00A56432">
              <w:t>SSI, le processus d’escalade de l’alerte afin de mobiliser les niveaux hiérarchiques adéquats de la structure et si nécessaire d’activer la cellule de crise.</w:t>
            </w:r>
          </w:p>
        </w:tc>
        <w:tc>
          <w:tcPr>
            <w:tcW w:w="2309" w:type="dxa"/>
            <w:tcBorders>
              <w:top w:val="single" w:sz="4" w:space="0" w:color="000000"/>
              <w:left w:val="single" w:sz="4" w:space="0" w:color="000000"/>
              <w:bottom w:val="single" w:sz="4" w:space="0" w:color="000000"/>
              <w:right w:val="single" w:sz="4" w:space="0" w:color="000000"/>
            </w:tcBorders>
          </w:tcPr>
          <w:p w14:paraId="6C3F12E2" w14:textId="77777777" w:rsidR="00E46BED" w:rsidRPr="00A56432" w:rsidRDefault="00E46BED" w:rsidP="00E46BED">
            <w:pPr>
              <w:tabs>
                <w:tab w:val="left" w:pos="1481"/>
              </w:tabs>
              <w:jc w:val="left"/>
              <w:rPr>
                <w:i/>
              </w:rPr>
            </w:pPr>
            <w:r w:rsidRPr="00A56432">
              <w:rPr>
                <w:i/>
              </w:rPr>
              <w:t>Catégorie de personne</w:t>
            </w:r>
          </w:p>
        </w:tc>
      </w:tr>
      <w:tr w:rsidR="00E46BED" w:rsidRPr="00A56432" w14:paraId="22739AE1" w14:textId="77777777" w:rsidTr="00E46BED">
        <w:tc>
          <w:tcPr>
            <w:tcW w:w="889" w:type="dxa"/>
            <w:tcBorders>
              <w:top w:val="single" w:sz="4" w:space="0" w:color="000000"/>
              <w:left w:val="single" w:sz="4" w:space="0" w:color="000000"/>
              <w:bottom w:val="single" w:sz="4" w:space="0" w:color="000000"/>
              <w:right w:val="single" w:sz="4" w:space="0" w:color="000000"/>
            </w:tcBorders>
          </w:tcPr>
          <w:p w14:paraId="6AFC546D" w14:textId="77777777" w:rsidR="00E46BED" w:rsidRPr="00A56432" w:rsidRDefault="00E46BED" w:rsidP="00E46BED">
            <w:pPr>
              <w:tabs>
                <w:tab w:val="left" w:pos="1481"/>
              </w:tabs>
            </w:pPr>
            <w:r w:rsidRPr="00A56432">
              <w:t>7.3.1.4</w:t>
            </w:r>
          </w:p>
        </w:tc>
        <w:tc>
          <w:tcPr>
            <w:tcW w:w="5982" w:type="dxa"/>
            <w:tcBorders>
              <w:top w:val="single" w:sz="4" w:space="0" w:color="000000"/>
              <w:left w:val="single" w:sz="4" w:space="0" w:color="000000"/>
              <w:bottom w:val="single" w:sz="4" w:space="0" w:color="000000"/>
              <w:right w:val="single" w:sz="4" w:space="0" w:color="000000"/>
            </w:tcBorders>
          </w:tcPr>
          <w:p w14:paraId="6D3FD0BB" w14:textId="675B9484" w:rsidR="00E46BED" w:rsidRPr="00A56432" w:rsidRDefault="00E46BED" w:rsidP="00E46BED">
            <w:pPr>
              <w:tabs>
                <w:tab w:val="left" w:pos="1481"/>
              </w:tabs>
            </w:pPr>
            <w:r w:rsidRPr="00A56432">
              <w:t>Le Référent Incident SSI doit vérifier régulièrement l’efficacité des procédures de détection et de résolution d’incidents élaborées dans le cadre des règles 7.3.2.1 et 7.3.3.1 dans le cadre de tests techniques unitaires et d’exercices de mise en œuvre (simulation d’incident)</w:t>
            </w:r>
          </w:p>
        </w:tc>
        <w:tc>
          <w:tcPr>
            <w:tcW w:w="2309" w:type="dxa"/>
            <w:tcBorders>
              <w:top w:val="single" w:sz="4" w:space="0" w:color="000000"/>
              <w:left w:val="single" w:sz="4" w:space="0" w:color="000000"/>
              <w:bottom w:val="single" w:sz="4" w:space="0" w:color="000000"/>
              <w:right w:val="single" w:sz="4" w:space="0" w:color="000000"/>
            </w:tcBorders>
          </w:tcPr>
          <w:p w14:paraId="44378EF1" w14:textId="77777777" w:rsidR="00E46BED" w:rsidRPr="00A56432" w:rsidRDefault="00E46BED" w:rsidP="00E46BED">
            <w:pPr>
              <w:tabs>
                <w:tab w:val="left" w:pos="1481"/>
              </w:tabs>
              <w:jc w:val="left"/>
              <w:rPr>
                <w:i/>
              </w:rPr>
            </w:pPr>
            <w:r w:rsidRPr="00A56432">
              <w:rPr>
                <w:i/>
              </w:rPr>
              <w:t>Catégorie de personne</w:t>
            </w:r>
          </w:p>
        </w:tc>
      </w:tr>
    </w:tbl>
    <w:p w14:paraId="48096FB9" w14:textId="77777777" w:rsidR="00E46BED" w:rsidRPr="00A56432" w:rsidRDefault="00E46BED" w:rsidP="00E46BED"/>
    <w:p w14:paraId="2D0FD8B6"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712000" behindDoc="0" locked="0" layoutInCell="1" allowOverlap="1" wp14:anchorId="0EFB6F7C" wp14:editId="33E85454">
                <wp:simplePos x="0" y="0"/>
                <wp:positionH relativeFrom="leftMargin">
                  <wp:posOffset>360045</wp:posOffset>
                </wp:positionH>
                <wp:positionV relativeFrom="paragraph">
                  <wp:posOffset>127635</wp:posOffset>
                </wp:positionV>
                <wp:extent cx="784800" cy="763200"/>
                <wp:effectExtent l="0" t="0" r="15875" b="18415"/>
                <wp:wrapSquare wrapText="bothSides"/>
                <wp:docPr id="638" name="Groupe 6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763200"/>
                          <a:chOff x="0" y="0"/>
                          <a:chExt cx="785791" cy="764462"/>
                        </a:xfrm>
                      </wpg:grpSpPr>
                      <wps:wsp>
                        <wps:cNvPr id="639" name="Rectangle 639"/>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EAC47D" w14:textId="77777777" w:rsidR="00700109" w:rsidRPr="005E1DC7" w:rsidRDefault="00700109" w:rsidP="00E46BED">
                              <w:pPr>
                                <w:jc w:val="center"/>
                                <w:rPr>
                                  <w:b/>
                                  <w:color w:val="000000" w:themeColor="text1"/>
                                  <w:sz w:val="16"/>
                                  <w:szCs w:val="16"/>
                                </w:rPr>
                              </w:pPr>
                              <w:r>
                                <w:rPr>
                                  <w:b/>
                                  <w:color w:val="000000" w:themeColor="text1"/>
                                  <w:sz w:val="16"/>
                                  <w:szCs w:val="16"/>
                                </w:rPr>
                                <w:t>16,22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40" name="Rectangle 640"/>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80CF8C"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41" name="Rectangle 641"/>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A6E310"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42" name="Rectangle 642"/>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618EF0"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0EFB6F7C" id="Groupe 638" o:spid="_x0000_s1400" style="position:absolute;left:0;text-align:left;margin-left:28.35pt;margin-top:10.05pt;width:61.8pt;height:60.1pt;z-index:251712000;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">
                <v:rect id="Rectangle 639" o:spid="_x0000_s1401"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" filled="f" strokecolor="black [3213]" strokeweight="2pt">
                  <v:textbox>
                    <w:txbxContent>
                      <w:p w14:paraId="3CEAC47D" w14:textId="77777777" w:rsidR="00700109" w:rsidRPr="005E1DC7" w:rsidRDefault="00700109" w:rsidP="00E46BED">
                        <w:pPr>
                          <w:jc w:val="center"/>
                          <w:rPr>
                            <w:b/>
                            <w:color w:val="000000" w:themeColor="text1"/>
                            <w:sz w:val="16"/>
                            <w:szCs w:val="16"/>
                          </w:rPr>
                        </w:pPr>
                        <w:r>
                          <w:rPr>
                            <w:b/>
                            <w:color w:val="000000" w:themeColor="text1"/>
                            <w:sz w:val="16"/>
                            <w:szCs w:val="16"/>
                          </w:rPr>
                          <w:t>16,22</w:t>
                        </w:r>
                      </w:p>
                    </w:txbxContent>
                  </v:textbox>
                </v:rect>
                <v:rect id="Rectangle 640" o:spid="_x0000_s1402"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" filled="f" strokecolor="black [3213]" strokeweight="2pt">
                  <v:textbox>
                    <w:txbxContent>
                      <w:p w14:paraId="1580CF8C"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641" o:spid="_x0000_s1403"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" filled="f" strokecolor="black [3213]" strokeweight="2pt">
                  <v:textbox>
                    <w:txbxContent>
                      <w:p w14:paraId="09A6E310"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642" o:spid="_x0000_s1404"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" filled="f" strokecolor="black [3213]" strokeweight="2pt">
                  <v:textbox>
                    <w:txbxContent>
                      <w:p w14:paraId="62618EF0"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T</w:t>
      </w:r>
      <w:r w:rsidRPr="00A56432">
        <w:rPr>
          <w:b w:val="0"/>
          <w:noProof w:val="0"/>
        </w:rPr>
        <w:t>7</w:t>
      </w:r>
      <w:r w:rsidRPr="00A56432">
        <w:rPr>
          <w:noProof w:val="0"/>
        </w:rPr>
        <w:t>-3.</w:t>
      </w:r>
      <w:r w:rsidRPr="00A56432">
        <w:rPr>
          <w:b w:val="0"/>
          <w:noProof w:val="0"/>
        </w:rPr>
        <w:t>2</w:t>
      </w:r>
      <w:r w:rsidRPr="00A56432">
        <w:rPr>
          <w:noProof w:val="0"/>
        </w:rPr>
        <w:t xml:space="preserve"> Détecter un incident de sécurité</w:t>
      </w:r>
    </w:p>
    <w:p w14:paraId="53F9830D" w14:textId="77777777" w:rsidR="00E46BED" w:rsidRPr="00A56432" w:rsidRDefault="00E46BED" w:rsidP="00E46BED">
      <w:pPr>
        <w:tabs>
          <w:tab w:val="left" w:pos="1481"/>
        </w:tabs>
        <w:ind w:left="360"/>
        <w:rPr>
          <w:lang w:eastAsia="fr-FR"/>
        </w:rPr>
      </w:pPr>
      <w:r w:rsidRPr="00A56432">
        <w:rPr>
          <w:b/>
          <w:u w:val="single"/>
        </w:rPr>
        <w:t>Exigence :</w:t>
      </w:r>
    </w:p>
    <w:p w14:paraId="262567C2"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t>Des moyens de détection des incidents de sécurité doivent être mis en place.</w:t>
      </w:r>
    </w:p>
    <w:p w14:paraId="040A55BF" w14:textId="77777777" w:rsidR="00E46BED" w:rsidRPr="00A56432" w:rsidRDefault="00E46BED" w:rsidP="00E46BED">
      <w:pPr>
        <w:tabs>
          <w:tab w:val="left" w:pos="1481"/>
        </w:tabs>
        <w:ind w:left="360"/>
        <w:rPr>
          <w:lang w:eastAsia="fr-FR"/>
        </w:rPr>
      </w:pPr>
      <w:r w:rsidRPr="00A56432">
        <w:rPr>
          <w:b/>
          <w:u w:val="single"/>
        </w:rPr>
        <w:t>Déclinaison en règles :</w:t>
      </w:r>
    </w:p>
    <w:p w14:paraId="1B8832D1" w14:textId="77777777" w:rsidR="00E46BED" w:rsidRPr="00A56432" w:rsidRDefault="00E46BED" w:rsidP="00E46BED">
      <w:pPr>
        <w:tabs>
          <w:tab w:val="left" w:pos="1481"/>
        </w:tabs>
        <w:ind w:left="709"/>
        <w:rPr>
          <w:lang w:eastAsia="fr-FR"/>
        </w:rPr>
      </w:pPr>
      <w:r w:rsidRPr="00A56432">
        <w:rPr>
          <w:lang w:eastAsia="fr-FR"/>
        </w:rPr>
        <w:t>Exemples de règles sur la détection des incidents de sécurité </w:t>
      </w:r>
      <w:r w:rsidRPr="00A56432">
        <w:t>:</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2CB8CA1C"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31238C4" w14:textId="77777777" w:rsidR="00E46BED" w:rsidRPr="00A56432" w:rsidRDefault="00E46BED" w:rsidP="00E46BED">
            <w:pPr>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D18A3EC" w14:textId="77777777" w:rsidR="00E46BED" w:rsidRPr="00A56432" w:rsidRDefault="00E46BED" w:rsidP="00E46BED">
            <w:pPr>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5558414"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2D77F7FB" w14:textId="77777777" w:rsidTr="00E46BED">
        <w:tc>
          <w:tcPr>
            <w:tcW w:w="889" w:type="dxa"/>
            <w:tcBorders>
              <w:top w:val="single" w:sz="4" w:space="0" w:color="000000"/>
              <w:left w:val="single" w:sz="4" w:space="0" w:color="000000"/>
              <w:bottom w:val="single" w:sz="4" w:space="0" w:color="000000"/>
              <w:right w:val="single" w:sz="4" w:space="0" w:color="000000"/>
            </w:tcBorders>
          </w:tcPr>
          <w:p w14:paraId="482E5BA7" w14:textId="77777777" w:rsidR="00E46BED" w:rsidRPr="00A56432" w:rsidRDefault="00E46BED" w:rsidP="00E46BED">
            <w:pPr>
              <w:tabs>
                <w:tab w:val="left" w:pos="1481"/>
              </w:tabs>
            </w:pPr>
            <w:r w:rsidRPr="00A56432">
              <w:t>7.3.2.1</w:t>
            </w:r>
          </w:p>
        </w:tc>
        <w:tc>
          <w:tcPr>
            <w:tcW w:w="5982" w:type="dxa"/>
            <w:tcBorders>
              <w:top w:val="single" w:sz="4" w:space="0" w:color="000000"/>
              <w:left w:val="single" w:sz="4" w:space="0" w:color="000000"/>
              <w:bottom w:val="single" w:sz="4" w:space="0" w:color="000000"/>
              <w:right w:val="single" w:sz="4" w:space="0" w:color="000000"/>
            </w:tcBorders>
          </w:tcPr>
          <w:p w14:paraId="357EFA73" w14:textId="77777777" w:rsidR="00E46BED" w:rsidRPr="00A56432" w:rsidRDefault="00E46BED" w:rsidP="00E46BED">
            <w:pPr>
              <w:tabs>
                <w:tab w:val="left" w:pos="1481"/>
              </w:tabs>
            </w:pPr>
            <w:r w:rsidRPr="00A56432">
              <w:t>Le Référent Incident SSI doit coordonner la rédaction de procédures de détection d’incidents de sécurité par les personnes compétentes.</w:t>
            </w:r>
          </w:p>
        </w:tc>
        <w:tc>
          <w:tcPr>
            <w:tcW w:w="2309" w:type="dxa"/>
            <w:tcBorders>
              <w:top w:val="single" w:sz="4" w:space="0" w:color="000000"/>
              <w:left w:val="single" w:sz="4" w:space="0" w:color="000000"/>
              <w:bottom w:val="single" w:sz="4" w:space="0" w:color="000000"/>
              <w:right w:val="single" w:sz="4" w:space="0" w:color="000000"/>
            </w:tcBorders>
          </w:tcPr>
          <w:p w14:paraId="635ACD04" w14:textId="77777777" w:rsidR="00E46BED" w:rsidRPr="00A56432" w:rsidRDefault="00E46BED" w:rsidP="00E46BED">
            <w:pPr>
              <w:tabs>
                <w:tab w:val="left" w:pos="1481"/>
              </w:tabs>
              <w:jc w:val="left"/>
              <w:rPr>
                <w:i/>
              </w:rPr>
            </w:pPr>
            <w:r w:rsidRPr="00A56432">
              <w:rPr>
                <w:i/>
              </w:rPr>
              <w:t>Catégorie de personne (ex. Référent Incident SSI)</w:t>
            </w:r>
          </w:p>
        </w:tc>
      </w:tr>
      <w:tr w:rsidR="00E46BED" w:rsidRPr="00A56432" w14:paraId="4034825D" w14:textId="77777777" w:rsidTr="00E46BED">
        <w:tc>
          <w:tcPr>
            <w:tcW w:w="889" w:type="dxa"/>
            <w:tcBorders>
              <w:top w:val="single" w:sz="4" w:space="0" w:color="000000"/>
              <w:left w:val="single" w:sz="4" w:space="0" w:color="000000"/>
              <w:bottom w:val="single" w:sz="4" w:space="0" w:color="000000"/>
              <w:right w:val="single" w:sz="4" w:space="0" w:color="000000"/>
            </w:tcBorders>
          </w:tcPr>
          <w:p w14:paraId="6E7136BE" w14:textId="77777777" w:rsidR="00E46BED" w:rsidRPr="00A56432" w:rsidRDefault="00E46BED" w:rsidP="00E46BED">
            <w:pPr>
              <w:tabs>
                <w:tab w:val="left" w:pos="1481"/>
              </w:tabs>
            </w:pPr>
            <w:r w:rsidRPr="00A56432">
              <w:t>7.3.2.2</w:t>
            </w:r>
          </w:p>
        </w:tc>
        <w:tc>
          <w:tcPr>
            <w:tcW w:w="5982" w:type="dxa"/>
            <w:tcBorders>
              <w:top w:val="single" w:sz="4" w:space="0" w:color="000000"/>
              <w:left w:val="single" w:sz="4" w:space="0" w:color="000000"/>
              <w:bottom w:val="single" w:sz="4" w:space="0" w:color="000000"/>
              <w:right w:val="single" w:sz="4" w:space="0" w:color="000000"/>
            </w:tcBorders>
          </w:tcPr>
          <w:p w14:paraId="084DF9B5" w14:textId="77777777" w:rsidR="00E46BED" w:rsidRPr="00A56432" w:rsidRDefault="00E46BED" w:rsidP="00E46BED">
            <w:pPr>
              <w:tabs>
                <w:tab w:val="left" w:pos="1481"/>
              </w:tabs>
            </w:pPr>
            <w:r w:rsidRPr="00A56432">
              <w:t>Les utilisateurs du SI doivent être sensibilisés à la survenance potentielle d’incidents de sécurité, aux symptômes qu’ils sont susceptibles d’identifier dans leur utilisation du SI et à la procédure d’alerte qu’ils doivent mettre en œuvre dans ce cas (procédure qui doit être aussi simple que possible).</w:t>
            </w:r>
          </w:p>
        </w:tc>
        <w:tc>
          <w:tcPr>
            <w:tcW w:w="2309" w:type="dxa"/>
            <w:tcBorders>
              <w:top w:val="single" w:sz="4" w:space="0" w:color="000000"/>
              <w:left w:val="single" w:sz="4" w:space="0" w:color="000000"/>
              <w:bottom w:val="single" w:sz="4" w:space="0" w:color="000000"/>
              <w:right w:val="single" w:sz="4" w:space="0" w:color="000000"/>
            </w:tcBorders>
          </w:tcPr>
          <w:p w14:paraId="327150C6" w14:textId="77777777" w:rsidR="00E46BED" w:rsidRPr="00A56432" w:rsidRDefault="00E46BED" w:rsidP="00E46BED">
            <w:pPr>
              <w:tabs>
                <w:tab w:val="left" w:pos="1481"/>
              </w:tabs>
              <w:jc w:val="left"/>
              <w:rPr>
                <w:i/>
              </w:rPr>
            </w:pPr>
            <w:r w:rsidRPr="00A56432">
              <w:rPr>
                <w:i/>
              </w:rPr>
              <w:t>Catégorie de personne</w:t>
            </w:r>
          </w:p>
        </w:tc>
      </w:tr>
      <w:tr w:rsidR="00E46BED" w:rsidRPr="00A56432" w14:paraId="11EAF2F7" w14:textId="77777777" w:rsidTr="00E46BED">
        <w:tc>
          <w:tcPr>
            <w:tcW w:w="889" w:type="dxa"/>
            <w:tcBorders>
              <w:top w:val="single" w:sz="4" w:space="0" w:color="000000"/>
              <w:left w:val="single" w:sz="4" w:space="0" w:color="000000"/>
              <w:bottom w:val="single" w:sz="4" w:space="0" w:color="000000"/>
              <w:right w:val="single" w:sz="4" w:space="0" w:color="000000"/>
            </w:tcBorders>
          </w:tcPr>
          <w:p w14:paraId="3979F9BC" w14:textId="77777777" w:rsidR="00E46BED" w:rsidRPr="00A56432" w:rsidRDefault="00E46BED" w:rsidP="00E46BED">
            <w:pPr>
              <w:tabs>
                <w:tab w:val="left" w:pos="1481"/>
              </w:tabs>
            </w:pPr>
            <w:r w:rsidRPr="00A56432">
              <w:t>7.3.2.3</w:t>
            </w:r>
          </w:p>
        </w:tc>
        <w:tc>
          <w:tcPr>
            <w:tcW w:w="5982" w:type="dxa"/>
            <w:tcBorders>
              <w:top w:val="single" w:sz="4" w:space="0" w:color="000000"/>
              <w:left w:val="single" w:sz="4" w:space="0" w:color="000000"/>
              <w:bottom w:val="single" w:sz="4" w:space="0" w:color="000000"/>
              <w:right w:val="single" w:sz="4" w:space="0" w:color="000000"/>
            </w:tcBorders>
          </w:tcPr>
          <w:p w14:paraId="176E73DF" w14:textId="77777777" w:rsidR="00E46BED" w:rsidRPr="00A56432" w:rsidRDefault="00E46BED" w:rsidP="00E46BED">
            <w:pPr>
              <w:tabs>
                <w:tab w:val="left" w:pos="1481"/>
              </w:tabs>
            </w:pPr>
            <w:r w:rsidRPr="00A56432">
              <w:t xml:space="preserve">Le Référent Incident SSI doit être informé de tout incident de production et de sa bonne résolution. L’accès doit être mis sur les incidents de production inhabituels ou dont les causes sont suspectes. </w:t>
            </w:r>
          </w:p>
        </w:tc>
        <w:tc>
          <w:tcPr>
            <w:tcW w:w="2309" w:type="dxa"/>
            <w:tcBorders>
              <w:top w:val="single" w:sz="4" w:space="0" w:color="000000"/>
              <w:left w:val="single" w:sz="4" w:space="0" w:color="000000"/>
              <w:bottom w:val="single" w:sz="4" w:space="0" w:color="000000"/>
              <w:right w:val="single" w:sz="4" w:space="0" w:color="000000"/>
            </w:tcBorders>
          </w:tcPr>
          <w:p w14:paraId="035FEBEF" w14:textId="77777777" w:rsidR="00E46BED" w:rsidRPr="00A56432" w:rsidRDefault="00E46BED" w:rsidP="00E46BED">
            <w:pPr>
              <w:tabs>
                <w:tab w:val="left" w:pos="1481"/>
              </w:tabs>
              <w:jc w:val="left"/>
              <w:rPr>
                <w:i/>
              </w:rPr>
            </w:pPr>
            <w:r w:rsidRPr="00A56432">
              <w:rPr>
                <w:i/>
              </w:rPr>
              <w:t xml:space="preserve">Catégorie de personne (ex. </w:t>
            </w:r>
            <w:r w:rsidRPr="00A56432">
              <w:t>Personnel du service informatique, Responsable métier)</w:t>
            </w:r>
          </w:p>
        </w:tc>
      </w:tr>
      <w:tr w:rsidR="00E46BED" w:rsidRPr="00A56432" w14:paraId="5770CD9D" w14:textId="77777777" w:rsidTr="00E46BED">
        <w:tc>
          <w:tcPr>
            <w:tcW w:w="889" w:type="dxa"/>
            <w:tcBorders>
              <w:top w:val="single" w:sz="4" w:space="0" w:color="000000"/>
              <w:left w:val="single" w:sz="4" w:space="0" w:color="000000"/>
              <w:bottom w:val="single" w:sz="4" w:space="0" w:color="000000"/>
              <w:right w:val="single" w:sz="4" w:space="0" w:color="000000"/>
            </w:tcBorders>
          </w:tcPr>
          <w:p w14:paraId="7D77979D" w14:textId="77777777" w:rsidR="00E46BED" w:rsidRPr="00A56432" w:rsidRDefault="00E46BED" w:rsidP="00E46BED">
            <w:pPr>
              <w:tabs>
                <w:tab w:val="left" w:pos="1481"/>
              </w:tabs>
            </w:pPr>
            <w:r w:rsidRPr="00A56432">
              <w:t>7.3.2.4</w:t>
            </w:r>
          </w:p>
        </w:tc>
        <w:tc>
          <w:tcPr>
            <w:tcW w:w="5982" w:type="dxa"/>
            <w:tcBorders>
              <w:top w:val="single" w:sz="4" w:space="0" w:color="000000"/>
              <w:left w:val="single" w:sz="4" w:space="0" w:color="000000"/>
              <w:bottom w:val="single" w:sz="4" w:space="0" w:color="000000"/>
              <w:right w:val="single" w:sz="4" w:space="0" w:color="000000"/>
            </w:tcBorders>
          </w:tcPr>
          <w:p w14:paraId="7000507A" w14:textId="77777777" w:rsidR="00E46BED" w:rsidRPr="00A56432" w:rsidRDefault="00E46BED" w:rsidP="00E46BED">
            <w:pPr>
              <w:tabs>
                <w:tab w:val="left" w:pos="1481"/>
              </w:tabs>
            </w:pPr>
            <w:r w:rsidRPr="00A56432">
              <w:t>Il est recommandé que des moyens de détection d’anomalie de sécurité soient mis en œuvre afin d’alerter au plus vite le Référent Incident SSI :</w:t>
            </w:r>
          </w:p>
          <w:p w14:paraId="571C4EA2" w14:textId="77777777" w:rsidR="00E46BED" w:rsidRPr="00A56432" w:rsidRDefault="00E46BED" w:rsidP="00FA2CE4">
            <w:pPr>
              <w:pStyle w:val="Paragraphedeliste"/>
              <w:numPr>
                <w:ilvl w:val="0"/>
                <w:numId w:val="96"/>
              </w:numPr>
              <w:tabs>
                <w:tab w:val="left" w:pos="1481"/>
              </w:tabs>
            </w:pPr>
            <w:r w:rsidRPr="00A56432">
              <w:t>console antivirus centralisée ;</w:t>
            </w:r>
          </w:p>
          <w:p w14:paraId="74016F7F" w14:textId="77777777" w:rsidR="00E46BED" w:rsidRPr="00A56432" w:rsidRDefault="00E46BED" w:rsidP="00FA2CE4">
            <w:pPr>
              <w:pStyle w:val="Paragraphedeliste"/>
              <w:numPr>
                <w:ilvl w:val="0"/>
                <w:numId w:val="96"/>
              </w:numPr>
              <w:tabs>
                <w:tab w:val="left" w:pos="1481"/>
              </w:tabs>
            </w:pPr>
            <w:r w:rsidRPr="00A56432">
              <w:t>dispositifs de contrôle d’intégrité des systèmes ;</w:t>
            </w:r>
          </w:p>
          <w:p w14:paraId="761F4263" w14:textId="77777777" w:rsidR="00E46BED" w:rsidRPr="00A56432" w:rsidRDefault="00E46BED" w:rsidP="00FA2CE4">
            <w:pPr>
              <w:pStyle w:val="Paragraphedeliste"/>
              <w:numPr>
                <w:ilvl w:val="0"/>
                <w:numId w:val="96"/>
              </w:numPr>
              <w:tabs>
                <w:tab w:val="left" w:pos="1481"/>
              </w:tabs>
            </w:pPr>
            <w:r w:rsidRPr="00A56432">
              <w:t>dispositifs d’analyse automatique des traces ;</w:t>
            </w:r>
          </w:p>
          <w:p w14:paraId="2842B57F" w14:textId="77777777" w:rsidR="00E46BED" w:rsidRPr="00A56432" w:rsidRDefault="00E46BED" w:rsidP="00FA2CE4">
            <w:pPr>
              <w:pStyle w:val="Paragraphedeliste"/>
              <w:numPr>
                <w:ilvl w:val="0"/>
                <w:numId w:val="96"/>
              </w:numPr>
              <w:tabs>
                <w:tab w:val="left" w:pos="1481"/>
              </w:tabs>
            </w:pPr>
            <w:r w:rsidRPr="00A56432">
              <w:t>dispositif de détection d’intrusion réseau, dont</w:t>
            </w:r>
          </w:p>
          <w:p w14:paraId="22398169" w14:textId="77777777" w:rsidR="00E46BED" w:rsidRPr="00A56432" w:rsidRDefault="00E46BED" w:rsidP="00FA2CE4">
            <w:pPr>
              <w:pStyle w:val="Paragraphedeliste"/>
              <w:numPr>
                <w:ilvl w:val="1"/>
                <w:numId w:val="96"/>
              </w:numPr>
              <w:tabs>
                <w:tab w:val="left" w:pos="1481"/>
              </w:tabs>
            </w:pPr>
            <w:r w:rsidRPr="00A56432">
              <w:t>détection de réponses ARP suspectes,</w:t>
            </w:r>
          </w:p>
          <w:p w14:paraId="13265C6F" w14:textId="77777777" w:rsidR="00E46BED" w:rsidRPr="00A56432" w:rsidRDefault="00E46BED" w:rsidP="00FA2CE4">
            <w:pPr>
              <w:pStyle w:val="Paragraphedeliste"/>
              <w:numPr>
                <w:ilvl w:val="1"/>
                <w:numId w:val="96"/>
              </w:numPr>
              <w:tabs>
                <w:tab w:val="left" w:pos="1481"/>
              </w:tabs>
            </w:pPr>
            <w:r w:rsidRPr="00A56432">
              <w:t>détection de réponses DNS suspectes,</w:t>
            </w:r>
          </w:p>
          <w:p w14:paraId="41B4C625" w14:textId="77777777" w:rsidR="00E46BED" w:rsidRPr="00A56432" w:rsidRDefault="00E46BED" w:rsidP="00FA2CE4">
            <w:pPr>
              <w:pStyle w:val="Paragraphedeliste"/>
              <w:numPr>
                <w:ilvl w:val="1"/>
                <w:numId w:val="96"/>
              </w:numPr>
              <w:tabs>
                <w:tab w:val="left" w:pos="1481"/>
              </w:tabs>
            </w:pPr>
            <w:r w:rsidRPr="00A56432">
              <w:t>détection d’annonces de routage suspectes ;</w:t>
            </w:r>
          </w:p>
          <w:p w14:paraId="4F225FA5" w14:textId="77777777" w:rsidR="00E46BED" w:rsidRPr="00A56432" w:rsidRDefault="00E46BED" w:rsidP="00FA2CE4">
            <w:pPr>
              <w:pStyle w:val="Paragraphedeliste"/>
              <w:numPr>
                <w:ilvl w:val="0"/>
                <w:numId w:val="96"/>
              </w:numPr>
              <w:tabs>
                <w:tab w:val="left" w:pos="1481"/>
              </w:tabs>
            </w:pPr>
            <w:r w:rsidRPr="00A56432">
              <w:t>console de suivi des sauvegardes ;</w:t>
            </w:r>
          </w:p>
          <w:p w14:paraId="74BC0D7D" w14:textId="77777777" w:rsidR="00E46BED" w:rsidRPr="00A56432" w:rsidRDefault="00E46BED" w:rsidP="00FA2CE4">
            <w:pPr>
              <w:pStyle w:val="Paragraphedeliste"/>
              <w:numPr>
                <w:ilvl w:val="0"/>
                <w:numId w:val="96"/>
              </w:numPr>
              <w:tabs>
                <w:tab w:val="left" w:pos="1481"/>
              </w:tabs>
            </w:pPr>
            <w:r w:rsidRPr="00A56432">
              <w:t>etc.</w:t>
            </w:r>
          </w:p>
        </w:tc>
        <w:tc>
          <w:tcPr>
            <w:tcW w:w="2309" w:type="dxa"/>
            <w:tcBorders>
              <w:top w:val="single" w:sz="4" w:space="0" w:color="000000"/>
              <w:left w:val="single" w:sz="4" w:space="0" w:color="000000"/>
              <w:bottom w:val="single" w:sz="4" w:space="0" w:color="000000"/>
              <w:right w:val="single" w:sz="4" w:space="0" w:color="000000"/>
            </w:tcBorders>
          </w:tcPr>
          <w:p w14:paraId="6D5E585D" w14:textId="77777777" w:rsidR="00E46BED" w:rsidRPr="00A56432" w:rsidRDefault="00E46BED" w:rsidP="00E46BED">
            <w:pPr>
              <w:tabs>
                <w:tab w:val="left" w:pos="1481"/>
              </w:tabs>
              <w:jc w:val="left"/>
            </w:pPr>
            <w:r w:rsidRPr="00A56432">
              <w:rPr>
                <w:i/>
                <w:lang w:eastAsia="fr-FR"/>
              </w:rPr>
              <w:t>Equipements d’infrastructure système et réseau/Logiciels</w:t>
            </w:r>
          </w:p>
        </w:tc>
      </w:tr>
    </w:tbl>
    <w:p w14:paraId="1D8CD42F" w14:textId="77777777" w:rsidR="00E46BED" w:rsidRPr="00A56432" w:rsidRDefault="00E46BED" w:rsidP="00E46BED">
      <w:pPr>
        <w:spacing w:after="0"/>
        <w:jc w:val="left"/>
      </w:pPr>
    </w:p>
    <w:p w14:paraId="3EB4C1E0" w14:textId="77777777" w:rsidR="00E46BED" w:rsidRPr="00A56432" w:rsidRDefault="00E46BED" w:rsidP="00E46BED"/>
    <w:p w14:paraId="377E8E0F"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723264" behindDoc="0" locked="0" layoutInCell="1" allowOverlap="1" wp14:anchorId="5220579B" wp14:editId="72F7EFC8">
                <wp:simplePos x="0" y="0"/>
                <wp:positionH relativeFrom="leftMargin">
                  <wp:posOffset>360045</wp:posOffset>
                </wp:positionH>
                <wp:positionV relativeFrom="paragraph">
                  <wp:posOffset>78740</wp:posOffset>
                </wp:positionV>
                <wp:extent cx="784800" cy="763200"/>
                <wp:effectExtent l="0" t="0" r="15875" b="18415"/>
                <wp:wrapSquare wrapText="bothSides"/>
                <wp:docPr id="54" name="Groupe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763200"/>
                          <a:chOff x="0" y="0"/>
                          <a:chExt cx="785791" cy="764462"/>
                        </a:xfrm>
                      </wpg:grpSpPr>
                      <wps:wsp>
                        <wps:cNvPr id="55" name="Rectangle 55"/>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B57AE2"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3806F1"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 name="Rectangle 57"/>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6F3966"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4" name="Rectangle 74"/>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F9BC9E"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5220579B" id="Groupe 54" o:spid="_x0000_s1405" style="position:absolute;left:0;text-align:left;margin-left:28.35pt;margin-top:6.2pt;width:61.8pt;height:60.1pt;z-index:251723264;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">
                <v:rect id="Rectangle 55" o:spid="_x0000_s1406"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" filled="f" strokecolor="black [3213]" strokeweight="2pt">
                  <v:textbox>
                    <w:txbxContent>
                      <w:p w14:paraId="53B57AE2" w14:textId="77777777" w:rsidR="00700109" w:rsidRPr="005E1DC7" w:rsidRDefault="00700109" w:rsidP="00E46BED">
                        <w:pPr>
                          <w:jc w:val="center"/>
                          <w:rPr>
                            <w:b/>
                            <w:color w:val="000000" w:themeColor="text1"/>
                            <w:sz w:val="16"/>
                            <w:szCs w:val="16"/>
                          </w:rPr>
                        </w:pPr>
                      </w:p>
                    </w:txbxContent>
                  </v:textbox>
                </v:rect>
                <v:rect id="Rectangle 56" o:spid="_x0000_s1407"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" filled="f" strokecolor="black [3213]" strokeweight="2pt">
                  <v:textbox>
                    <w:txbxContent>
                      <w:p w14:paraId="743806F1"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57" o:spid="_x0000_s1408"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" filled="f" strokecolor="black [3213]" strokeweight="2pt">
                  <v:textbox>
                    <w:txbxContent>
                      <w:p w14:paraId="246F3966"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74" o:spid="_x0000_s1409"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" filled="f" strokecolor="black [3213]" strokeweight="2pt">
                  <v:textbox>
                    <w:txbxContent>
                      <w:p w14:paraId="59F9BC9E"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 xml:space="preserve">T7-3.3 Prendre des </w:t>
      </w:r>
      <w:r w:rsidRPr="00A56432">
        <w:rPr>
          <w:b w:val="0"/>
          <w:noProof w:val="0"/>
        </w:rPr>
        <w:t>mesures pour gérer les incidents de sécurité</w:t>
      </w:r>
    </w:p>
    <w:p w14:paraId="0D1CAD91" w14:textId="77777777" w:rsidR="00E46BED" w:rsidRPr="00A56432" w:rsidRDefault="00E46BED" w:rsidP="00E46BED">
      <w:pPr>
        <w:tabs>
          <w:tab w:val="left" w:pos="1481"/>
        </w:tabs>
        <w:ind w:left="360"/>
        <w:rPr>
          <w:lang w:eastAsia="fr-FR"/>
        </w:rPr>
      </w:pPr>
      <w:r w:rsidRPr="00A56432">
        <w:rPr>
          <w:b/>
          <w:u w:val="single"/>
        </w:rPr>
        <w:t>Exigence :</w:t>
      </w:r>
    </w:p>
    <w:p w14:paraId="203B5E88"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t>Des procédures de réaction en cas d’incident de sécurité doivent être établies.</w:t>
      </w:r>
    </w:p>
    <w:p w14:paraId="20A64C7E" w14:textId="77777777" w:rsidR="00E46BED" w:rsidRPr="00A56432" w:rsidRDefault="00E46BED" w:rsidP="00E46BED">
      <w:pPr>
        <w:tabs>
          <w:tab w:val="left" w:pos="1481"/>
        </w:tabs>
        <w:ind w:left="360"/>
        <w:rPr>
          <w:lang w:eastAsia="fr-FR"/>
        </w:rPr>
      </w:pPr>
      <w:r w:rsidRPr="00A56432">
        <w:rPr>
          <w:b/>
          <w:u w:val="single"/>
        </w:rPr>
        <w:t>Déclinaison en règles :</w:t>
      </w:r>
    </w:p>
    <w:p w14:paraId="26D14362" w14:textId="77777777" w:rsidR="00E46BED" w:rsidRPr="00A56432" w:rsidRDefault="00E46BED" w:rsidP="00E46BED">
      <w:pPr>
        <w:tabs>
          <w:tab w:val="left" w:pos="1481"/>
        </w:tabs>
        <w:ind w:left="709"/>
        <w:rPr>
          <w:lang w:eastAsia="fr-FR"/>
        </w:rPr>
      </w:pPr>
      <w:r w:rsidRPr="00A56432">
        <w:rPr>
          <w:lang w:eastAsia="fr-FR"/>
        </w:rPr>
        <w:t>Exemples de règles sur les mesures de gestion des incidents :</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07F9DB66"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512D6A0" w14:textId="77777777" w:rsidR="00E46BED" w:rsidRPr="00A56432" w:rsidRDefault="00E46BED" w:rsidP="00E46BED">
            <w:pPr>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EC091A9" w14:textId="77777777" w:rsidR="00E46BED" w:rsidRPr="00A56432" w:rsidRDefault="00E46BED" w:rsidP="00E46BED">
            <w:pPr>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CA102EC"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1BD531DE" w14:textId="77777777" w:rsidTr="00E46BED">
        <w:tc>
          <w:tcPr>
            <w:tcW w:w="889" w:type="dxa"/>
            <w:tcBorders>
              <w:top w:val="single" w:sz="4" w:space="0" w:color="000000"/>
              <w:left w:val="single" w:sz="4" w:space="0" w:color="000000"/>
              <w:bottom w:val="single" w:sz="4" w:space="0" w:color="000000"/>
              <w:right w:val="single" w:sz="4" w:space="0" w:color="000000"/>
            </w:tcBorders>
          </w:tcPr>
          <w:p w14:paraId="17628C5C" w14:textId="77777777" w:rsidR="00E46BED" w:rsidRPr="00A56432" w:rsidRDefault="00E46BED" w:rsidP="00E46BED">
            <w:pPr>
              <w:tabs>
                <w:tab w:val="left" w:pos="1481"/>
              </w:tabs>
            </w:pPr>
            <w:r w:rsidRPr="00A56432">
              <w:t>7.3.3.1</w:t>
            </w:r>
          </w:p>
        </w:tc>
        <w:tc>
          <w:tcPr>
            <w:tcW w:w="5982" w:type="dxa"/>
            <w:tcBorders>
              <w:top w:val="single" w:sz="4" w:space="0" w:color="000000"/>
              <w:left w:val="single" w:sz="4" w:space="0" w:color="000000"/>
              <w:bottom w:val="single" w:sz="4" w:space="0" w:color="000000"/>
              <w:right w:val="single" w:sz="4" w:space="0" w:color="000000"/>
            </w:tcBorders>
          </w:tcPr>
          <w:p w14:paraId="3AAF50A8" w14:textId="77777777" w:rsidR="00E46BED" w:rsidRPr="00A56432" w:rsidRDefault="00E46BED" w:rsidP="00E46BED">
            <w:pPr>
              <w:tabs>
                <w:tab w:val="left" w:pos="1481"/>
              </w:tabs>
            </w:pPr>
            <w:r w:rsidRPr="00A56432">
              <w:t>Le Référent Incident SSI doit coordonner la rédaction de procédures de résolution d’incidents par les personnes compétentes.</w:t>
            </w:r>
          </w:p>
          <w:p w14:paraId="72B60F73" w14:textId="77777777" w:rsidR="00E46BED" w:rsidRPr="00A56432" w:rsidRDefault="00E46BED" w:rsidP="00E46BED">
            <w:pPr>
              <w:tabs>
                <w:tab w:val="left" w:pos="1481"/>
              </w:tabs>
            </w:pPr>
            <w:r w:rsidRPr="00A56432">
              <w:t>Des « fiches reflexe » peuvent également être élaborées pour des procédures très cadrées aux conditions de déclenchement claires et sans ambigüité.</w:t>
            </w:r>
          </w:p>
        </w:tc>
        <w:tc>
          <w:tcPr>
            <w:tcW w:w="2309" w:type="dxa"/>
            <w:tcBorders>
              <w:top w:val="single" w:sz="4" w:space="0" w:color="000000"/>
              <w:left w:val="single" w:sz="4" w:space="0" w:color="000000"/>
              <w:bottom w:val="single" w:sz="4" w:space="0" w:color="000000"/>
              <w:right w:val="single" w:sz="4" w:space="0" w:color="000000"/>
            </w:tcBorders>
          </w:tcPr>
          <w:p w14:paraId="4D7BA77D" w14:textId="77777777" w:rsidR="00E46BED" w:rsidRPr="00A56432" w:rsidRDefault="00E46BED" w:rsidP="00E46BED">
            <w:pPr>
              <w:tabs>
                <w:tab w:val="left" w:pos="1481"/>
              </w:tabs>
              <w:jc w:val="left"/>
              <w:rPr>
                <w:i/>
              </w:rPr>
            </w:pPr>
            <w:r w:rsidRPr="00A56432">
              <w:rPr>
                <w:i/>
              </w:rPr>
              <w:t>Catégorie de personnel (ex. Référent Incident SSI)</w:t>
            </w:r>
          </w:p>
        </w:tc>
      </w:tr>
      <w:tr w:rsidR="00E46BED" w:rsidRPr="00A56432" w14:paraId="55A5FC1A" w14:textId="77777777" w:rsidTr="00E46BED">
        <w:tc>
          <w:tcPr>
            <w:tcW w:w="889" w:type="dxa"/>
            <w:tcBorders>
              <w:top w:val="single" w:sz="4" w:space="0" w:color="000000"/>
              <w:left w:val="single" w:sz="4" w:space="0" w:color="000000"/>
              <w:bottom w:val="single" w:sz="4" w:space="0" w:color="000000"/>
              <w:right w:val="single" w:sz="4" w:space="0" w:color="000000"/>
            </w:tcBorders>
          </w:tcPr>
          <w:p w14:paraId="5CE6C1C0" w14:textId="77777777" w:rsidR="00E46BED" w:rsidRPr="00A56432" w:rsidRDefault="00E46BED" w:rsidP="00E46BED">
            <w:pPr>
              <w:tabs>
                <w:tab w:val="left" w:pos="1481"/>
              </w:tabs>
            </w:pPr>
            <w:r w:rsidRPr="00A56432">
              <w:t>7.3.3.2</w:t>
            </w:r>
          </w:p>
        </w:tc>
        <w:tc>
          <w:tcPr>
            <w:tcW w:w="5982" w:type="dxa"/>
            <w:tcBorders>
              <w:top w:val="single" w:sz="4" w:space="0" w:color="000000"/>
              <w:left w:val="single" w:sz="4" w:space="0" w:color="000000"/>
              <w:bottom w:val="single" w:sz="4" w:space="0" w:color="000000"/>
              <w:right w:val="single" w:sz="4" w:space="0" w:color="000000"/>
            </w:tcBorders>
          </w:tcPr>
          <w:p w14:paraId="1BA3D41E" w14:textId="77777777" w:rsidR="00E46BED" w:rsidRPr="00A56432" w:rsidRDefault="00E46BED" w:rsidP="00E46BED">
            <w:pPr>
              <w:tabs>
                <w:tab w:val="left" w:pos="1481"/>
              </w:tabs>
            </w:pPr>
            <w:r w:rsidRPr="00A56432">
              <w:t xml:space="preserve">Le Référent Incident SSI doit participer à la résolution des incidents, en tirer des retours d’expérience, et le cas échéant établir avec le </w:t>
            </w:r>
            <w:r w:rsidRPr="00A56432">
              <w:rPr>
                <w:lang w:eastAsia="fr-FR"/>
              </w:rPr>
              <w:t xml:space="preserve">Référent </w:t>
            </w:r>
            <w:r w:rsidRPr="00A56432">
              <w:t>SSI des propositions de mesures à mettre en œuvre pour éviter qu’ils se répètent ou pour en limiter les impacts.</w:t>
            </w:r>
          </w:p>
        </w:tc>
        <w:tc>
          <w:tcPr>
            <w:tcW w:w="2309" w:type="dxa"/>
            <w:tcBorders>
              <w:top w:val="single" w:sz="4" w:space="0" w:color="000000"/>
              <w:left w:val="single" w:sz="4" w:space="0" w:color="000000"/>
              <w:bottom w:val="single" w:sz="4" w:space="0" w:color="000000"/>
              <w:right w:val="single" w:sz="4" w:space="0" w:color="000000"/>
            </w:tcBorders>
          </w:tcPr>
          <w:p w14:paraId="770D55EA" w14:textId="77777777" w:rsidR="00E46BED" w:rsidRPr="00A56432" w:rsidRDefault="00E46BED" w:rsidP="00E46BED">
            <w:pPr>
              <w:tabs>
                <w:tab w:val="left" w:pos="1481"/>
              </w:tabs>
              <w:jc w:val="left"/>
              <w:rPr>
                <w:i/>
              </w:rPr>
            </w:pPr>
            <w:r w:rsidRPr="00A56432">
              <w:rPr>
                <w:i/>
              </w:rPr>
              <w:t>Catégorie de personnel</w:t>
            </w:r>
          </w:p>
        </w:tc>
      </w:tr>
    </w:tbl>
    <w:p w14:paraId="5BC5424B" w14:textId="77777777" w:rsidR="00E46BED" w:rsidRPr="00A56432" w:rsidRDefault="00E46BED" w:rsidP="00E46BED">
      <w:pPr>
        <w:spacing w:before="120" w:after="240"/>
        <w:ind w:left="567"/>
      </w:pPr>
    </w:p>
    <w:p w14:paraId="398D10B6" w14:textId="77777777" w:rsidR="00E46BED" w:rsidRPr="00A56432" w:rsidRDefault="00E46BED" w:rsidP="00E46BED">
      <w:pPr>
        <w:spacing w:before="120" w:after="240"/>
        <w:ind w:left="567"/>
      </w:pPr>
      <w:r w:rsidRPr="00A56432">
        <w:rPr>
          <w:noProof/>
          <w:lang w:eastAsia="fr-FR"/>
        </w:rPr>
        <mc:AlternateContent>
          <mc:Choice Requires="wps">
            <w:drawing>
              <wp:inline distT="0" distB="0" distL="0" distR="0" wp14:anchorId="186303DB" wp14:editId="5AA8A371">
                <wp:extent cx="5106035" cy="857250"/>
                <wp:effectExtent l="0" t="0" r="56515" b="57150"/>
                <wp:docPr id="498" name="Carré corné 1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6035" cy="857250"/>
                        </a:xfrm>
                        <a:prstGeom prst="foldedCorner">
                          <a:avLst>
                            <a:gd name="adj" fmla="val 15463"/>
                          </a:avLst>
                        </a:prstGeom>
                        <a:solidFill>
                          <a:schemeClr val="bg1">
                            <a:lumMod val="95000"/>
                            <a:lumOff val="0"/>
                          </a:schemeClr>
                        </a:solidFill>
                        <a:ln w="12700">
                          <a:solidFill>
                            <a:schemeClr val="tx1">
                              <a:lumMod val="100000"/>
                              <a:lumOff val="0"/>
                            </a:schemeClr>
                          </a:solidFill>
                          <a:round/>
                          <a:headEnd/>
                          <a:tailEnd/>
                        </a:ln>
                        <a:effectLst>
                          <a:outerShdw dist="38100" dir="2700000" algn="tl" rotWithShape="0">
                            <a:srgbClr val="000000">
                              <a:alpha val="39999"/>
                            </a:srgbClr>
                          </a:outerShdw>
                        </a:effectLst>
                      </wps:spPr>
                      <wps:txbx>
                        <w:txbxContent>
                          <w:p w14:paraId="5CC5ECF0" w14:textId="5D45112B" w:rsidR="00700109" w:rsidRPr="0057026B" w:rsidRDefault="00700109" w:rsidP="00E46BED">
                            <w:pPr>
                              <w:pStyle w:val="Guide"/>
                              <w:rPr>
                                <w:rFonts w:cs="Arial"/>
                              </w:rPr>
                            </w:pPr>
                            <w:r>
                              <w:rPr>
                                <w:rFonts w:cs="Arial"/>
                                <w:i w:val="0"/>
                                <w:noProof/>
                                <w:color w:val="1111CC"/>
                                <w:szCs w:val="20"/>
                                <w:lang w:eastAsia="fr-FR" w:bidi="ar-SA"/>
                              </w:rPr>
                              <w:drawing>
                                <wp:inline distT="0" distB="0" distL="0" distR="0" wp14:anchorId="301F9079" wp14:editId="45F65144">
                                  <wp:extent cx="249555" cy="213995"/>
                                  <wp:effectExtent l="0" t="0" r="0" b="0"/>
                                  <wp:docPr id="666" name="Image 666" descr="Afficher l'image en taille réell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Afficher l'image en taille réelle">
                                            <a:hlinkClick r:id="rId13"/>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9555" cy="213995"/>
                                          </a:xfrm>
                                          <a:prstGeom prst="rect">
                                            <a:avLst/>
                                          </a:prstGeom>
                                          <a:noFill/>
                                          <a:ln>
                                            <a:noFill/>
                                          </a:ln>
                                        </pic:spPr>
                                      </pic:pic>
                                    </a:graphicData>
                                  </a:graphic>
                                </wp:inline>
                              </w:drawing>
                            </w:r>
                            <w:r w:rsidRPr="005C0F8B">
                              <w:rPr>
                                <w:rFonts w:cs="Arial"/>
                              </w:rPr>
                              <w:tab/>
                            </w:r>
                            <w:r>
                              <w:rPr>
                                <w:rFonts w:cs="Arial"/>
                              </w:rPr>
                              <w:t>L</w:t>
                            </w:r>
                            <w:r w:rsidRPr="0025585E">
                              <w:rPr>
                                <w:rFonts w:cs="Arial"/>
                              </w:rPr>
                              <w:t xml:space="preserve">e site de l’Agence Nationale de la Sécurité des Systèmes d’Information - www.ssi.gouv.fr - </w:t>
                            </w:r>
                            <w:r>
                              <w:rPr>
                                <w:rFonts w:cs="Arial"/>
                              </w:rPr>
                              <w:t>propose des informations pratiques dans</w:t>
                            </w:r>
                            <w:r w:rsidRPr="0025585E">
                              <w:rPr>
                                <w:rFonts w:cs="Arial"/>
                              </w:rPr>
                              <w:t xml:space="preserve"> la rubrique « Que faire en cas d’incident »</w:t>
                            </w:r>
                            <w:r>
                              <w:rPr>
                                <w:rFonts w:cs="Arial"/>
                              </w:rPr>
                              <w:t>, qui peuvent être intégrés à vos procédures de gestion d’incidents de sécurité.</w:t>
                            </w:r>
                          </w:p>
                        </w:txbxContent>
                      </wps:txbx>
                      <wps:bodyPr rot="0" vert="horz" wrap="square" lIns="91440" tIns="45720" rIns="91440" bIns="0" anchor="t" anchorCtr="0" upright="1">
                        <a:noAutofit/>
                      </wps:bodyPr>
                    </wps:wsp>
                  </a:graphicData>
                </a:graphic>
              </wp:inline>
            </w:drawing>
          </mc:Choice>
          <mc:Fallback>
            <w:pict>
              <v:shape w14:anchorId="186303DB" id="Carré corné 175" o:spid="_x0000_s1410" type="#_x0000_t65" style="width:402.05pt;height: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" adj="18260" fillcolor="#f2f2f2 [3052]" strokecolor="black [3213]" strokeweight="1pt">
                <v:shadow on="t" color="black" opacity="26213f" origin="-.5,-.5" offset=".74836mm,.74836mm"/>
                <v:textbox inset=",,,0">
                  <w:txbxContent>
                    <w:p w14:paraId="5CC5ECF0" w14:textId="5D45112B" w:rsidR="00700109" w:rsidRPr="0057026B" w:rsidRDefault="00700109" w:rsidP="00E46BED">
                      <w:pPr>
                        <w:pStyle w:val="Guide"/>
                        <w:rPr>
                          <w:rFonts w:cs="Arial"/>
                        </w:rPr>
                      </w:pPr>
                      <w:r>
                        <w:rPr>
                          <w:rFonts w:cs="Arial"/>
                          <w:i w:val="0"/>
                          <w:noProof/>
                          <w:color w:val="1111CC"/>
                          <w:szCs w:val="20"/>
                          <w:lang w:eastAsia="fr-FR" w:bidi="ar-SA"/>
                        </w:rPr>
                        <w:drawing>
                          <wp:inline distT="0" distB="0" distL="0" distR="0" wp14:anchorId="301F9079" wp14:editId="45F65144">
                            <wp:extent cx="249555" cy="213995"/>
                            <wp:effectExtent l="0" t="0" r="0" b="0"/>
                            <wp:docPr id="666" name="Image 666" descr="Afficher l'image en taille réell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Afficher l'image en taille réelle">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9555" cy="213995"/>
                                    </a:xfrm>
                                    <a:prstGeom prst="rect">
                                      <a:avLst/>
                                    </a:prstGeom>
                                    <a:noFill/>
                                    <a:ln>
                                      <a:noFill/>
                                    </a:ln>
                                  </pic:spPr>
                                </pic:pic>
                              </a:graphicData>
                            </a:graphic>
                          </wp:inline>
                        </w:drawing>
                      </w:r>
                      <w:r w:rsidRPr="005C0F8B">
                        <w:rPr>
                          <w:rFonts w:cs="Arial"/>
                        </w:rPr>
                        <w:tab/>
                      </w:r>
                      <w:r>
                        <w:rPr>
                          <w:rFonts w:cs="Arial"/>
                        </w:rPr>
                        <w:t>L</w:t>
                      </w:r>
                      <w:r w:rsidRPr="0025585E">
                        <w:rPr>
                          <w:rFonts w:cs="Arial"/>
                        </w:rPr>
                        <w:t xml:space="preserve">e site de l’Agence Nationale de la Sécurité des Systèmes d’Information - www.ssi.gouv.fr - </w:t>
                      </w:r>
                      <w:r>
                        <w:rPr>
                          <w:rFonts w:cs="Arial"/>
                        </w:rPr>
                        <w:t>propose des informations pratiques dans</w:t>
                      </w:r>
                      <w:r w:rsidRPr="0025585E">
                        <w:rPr>
                          <w:rFonts w:cs="Arial"/>
                        </w:rPr>
                        <w:t xml:space="preserve"> la rubrique « Que faire en cas d’incident »</w:t>
                      </w:r>
                      <w:r>
                        <w:rPr>
                          <w:rFonts w:cs="Arial"/>
                        </w:rPr>
                        <w:t>, qui peuvent être intégrés à vos procédures de gestion d’incidents de sécurité.</w:t>
                      </w:r>
                    </w:p>
                  </w:txbxContent>
                </v:textbox>
                <w10:anchorlock/>
              </v:shape>
            </w:pict>
          </mc:Fallback>
        </mc:AlternateContent>
      </w:r>
    </w:p>
    <w:p w14:paraId="73C6EB4F" w14:textId="77777777" w:rsidR="00E46BED" w:rsidRPr="00A56432" w:rsidRDefault="00E46BED" w:rsidP="00E46BED">
      <w:pPr>
        <w:spacing w:after="0"/>
        <w:jc w:val="left"/>
      </w:pPr>
      <w:r w:rsidRPr="00A56432">
        <w:br w:type="page"/>
      </w:r>
    </w:p>
    <w:p w14:paraId="313E23B2" w14:textId="77777777" w:rsidR="00E46BED" w:rsidRPr="00A56432" w:rsidRDefault="00E46BED" w:rsidP="00E46BED">
      <w:pPr>
        <w:pStyle w:val="StyleThmatique1-niveau1"/>
      </w:pPr>
      <w:bookmarkStart w:id="228" w:name="_Toc402538325"/>
      <w:bookmarkStart w:id="229" w:name="_Toc417433537"/>
      <w:bookmarkStart w:id="230" w:name="_Toc114757308"/>
      <w:r w:rsidRPr="00A56432">
        <w:rPr>
          <w:noProof w:val="0"/>
        </w:rPr>
        <w:t>T7-4 Sauvegarder les données</w:t>
      </w:r>
      <w:bookmarkEnd w:id="228"/>
      <w:bookmarkEnd w:id="229"/>
      <w:bookmarkEnd w:id="230"/>
    </w:p>
    <w:p w14:paraId="37EC3004" w14:textId="77777777" w:rsidR="00E46BED" w:rsidRPr="00A56432" w:rsidRDefault="00E46BED" w:rsidP="00E46BED">
      <w:pPr>
        <w:ind w:left="567"/>
      </w:pPr>
      <w:r w:rsidRPr="00A56432">
        <w:rPr>
          <w:noProof/>
          <w:lang w:eastAsia="fr-FR"/>
        </w:rPr>
        <mc:AlternateContent>
          <mc:Choice Requires="wps">
            <w:drawing>
              <wp:inline distT="0" distB="0" distL="0" distR="0" wp14:anchorId="3B46748B" wp14:editId="67222A24">
                <wp:extent cx="5106035" cy="1104900"/>
                <wp:effectExtent l="0" t="0" r="56515" b="57150"/>
                <wp:docPr id="499" name="Carré corné 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6035" cy="1104900"/>
                        </a:xfrm>
                        <a:prstGeom prst="foldedCorner">
                          <a:avLst>
                            <a:gd name="adj" fmla="val 11296"/>
                          </a:avLst>
                        </a:prstGeom>
                        <a:solidFill>
                          <a:schemeClr val="bg1">
                            <a:lumMod val="95000"/>
                            <a:lumOff val="0"/>
                          </a:schemeClr>
                        </a:solidFill>
                        <a:ln w="12700">
                          <a:solidFill>
                            <a:schemeClr val="tx1">
                              <a:lumMod val="100000"/>
                              <a:lumOff val="0"/>
                            </a:schemeClr>
                          </a:solidFill>
                          <a:round/>
                          <a:headEnd/>
                          <a:tailEnd/>
                        </a:ln>
                        <a:effectLst>
                          <a:outerShdw dist="38100" dir="2700000" algn="tl" rotWithShape="0">
                            <a:srgbClr val="000000">
                              <a:alpha val="39999"/>
                            </a:srgbClr>
                          </a:outerShdw>
                        </a:effectLst>
                      </wps:spPr>
                      <wps:txbx>
                        <w:txbxContent>
                          <w:p w14:paraId="15987958" w14:textId="77777777" w:rsidR="00700109" w:rsidRDefault="00700109" w:rsidP="00E46BED">
                            <w:pPr>
                              <w:pStyle w:val="Guide"/>
                              <w:rPr>
                                <w:rFonts w:cs="Arial"/>
                              </w:rPr>
                            </w:pPr>
                            <w:r>
                              <w:rPr>
                                <w:rFonts w:cs="Arial"/>
                                <w:i w:val="0"/>
                                <w:noProof/>
                                <w:color w:val="1111CC"/>
                                <w:szCs w:val="20"/>
                                <w:lang w:eastAsia="fr-FR" w:bidi="ar-SA"/>
                              </w:rPr>
                              <w:drawing>
                                <wp:inline distT="0" distB="0" distL="0" distR="0" wp14:anchorId="3A44AE2F" wp14:editId="77DB0508">
                                  <wp:extent cx="249555" cy="213995"/>
                                  <wp:effectExtent l="0" t="0" r="0" b="0"/>
                                  <wp:docPr id="667" name="Image 667" descr="Afficher l'image en taille réell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Afficher l'image en taille réelle">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9555" cy="213995"/>
                                          </a:xfrm>
                                          <a:prstGeom prst="rect">
                                            <a:avLst/>
                                          </a:prstGeom>
                                          <a:noFill/>
                                          <a:ln>
                                            <a:noFill/>
                                          </a:ln>
                                        </pic:spPr>
                                      </pic:pic>
                                    </a:graphicData>
                                  </a:graphic>
                                </wp:inline>
                              </w:drawing>
                            </w:r>
                            <w:r w:rsidRPr="005C0F8B">
                              <w:rPr>
                                <w:rFonts w:cs="Arial"/>
                              </w:rPr>
                              <w:tab/>
                            </w:r>
                            <w:r>
                              <w:rPr>
                                <w:rFonts w:cs="Arial"/>
                              </w:rPr>
                              <w:t>Les enjeux de SSI liés à la sauvegarde des SI et la démarche permettant de définir un plan de sauvegarde sont détaillés dans le guide pratique</w:t>
                            </w:r>
                            <w:r w:rsidRPr="00532704">
                              <w:t xml:space="preserve"> </w:t>
                            </w:r>
                            <w:r>
                              <w:t>« </w:t>
                            </w:r>
                            <w:r w:rsidRPr="00C563AD">
                              <w:rPr>
                                <w:rFonts w:cs="Arial"/>
                              </w:rPr>
                              <w:t>Règles de sauvegarde des</w:t>
                            </w:r>
                            <w:r>
                              <w:rPr>
                                <w:rFonts w:cs="Arial"/>
                              </w:rPr>
                              <w:t xml:space="preserve"> Systèmes d’Information de Santé</w:t>
                            </w:r>
                            <w:r w:rsidRPr="00C563AD">
                              <w:rPr>
                                <w:rFonts w:cs="Arial"/>
                              </w:rPr>
                              <w:t xml:space="preserve"> </w:t>
                            </w:r>
                            <w:r>
                              <w:rPr>
                                <w:rFonts w:cs="Arial"/>
                              </w:rPr>
                              <w:t xml:space="preserve">» [Réf. n°6.10] du corpus documentaire PGSSI-S. Les règles ci-dessous sont issues de ce guide pratique. </w:t>
                            </w:r>
                          </w:p>
                          <w:p w14:paraId="191AF564" w14:textId="12931E80" w:rsidR="00700109" w:rsidRPr="0057026B" w:rsidRDefault="00700109" w:rsidP="00552968">
                            <w:pPr>
                              <w:pStyle w:val="Guide"/>
                              <w:rPr>
                                <w:rFonts w:cs="Arial"/>
                              </w:rPr>
                            </w:pPr>
                            <w:r>
                              <w:rPr>
                                <w:rFonts w:cs="Arial"/>
                              </w:rPr>
                              <w:tab/>
                            </w:r>
                            <w:r w:rsidRPr="0057026B">
                              <w:rPr>
                                <w:rFonts w:cs="Arial"/>
                              </w:rPr>
                              <w:t>Ce</w:t>
                            </w:r>
                            <w:r>
                              <w:rPr>
                                <w:rFonts w:cs="Arial"/>
                              </w:rPr>
                              <w:t xml:space="preserve"> document peut être utilement consulté pour plus d’informations sur le sujet.</w:t>
                            </w:r>
                          </w:p>
                        </w:txbxContent>
                      </wps:txbx>
                      <wps:bodyPr rot="0" vert="horz" wrap="square" lIns="91440" tIns="45720" rIns="91440" bIns="0" anchor="t" anchorCtr="0" upright="1">
                        <a:noAutofit/>
                      </wps:bodyPr>
                    </wps:wsp>
                  </a:graphicData>
                </a:graphic>
              </wp:inline>
            </w:drawing>
          </mc:Choice>
          <mc:Fallback>
            <w:pict>
              <v:shape w14:anchorId="3B46748B" id="Carré corné 163" o:spid="_x0000_s1411" type="#_x0000_t65" style="width:402.05pt;height: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" adj="19160" fillcolor="#f2f2f2 [3052]" strokecolor="black [3213]" strokeweight="1pt">
                <v:shadow on="t" color="black" opacity="26213f" origin="-.5,-.5" offset=".74836mm,.74836mm"/>
                <v:textbox inset=",,,0">
                  <w:txbxContent>
                    <w:p w14:paraId="15987958" w14:textId="77777777" w:rsidR="00700109" w:rsidRDefault="00700109" w:rsidP="00E46BED">
                      <w:pPr>
                        <w:pStyle w:val="Guide"/>
                        <w:rPr>
                          <w:rFonts w:cs="Arial"/>
                        </w:rPr>
                      </w:pPr>
                      <w:r>
                        <w:rPr>
                          <w:rFonts w:cs="Arial"/>
                          <w:i w:val="0"/>
                          <w:noProof/>
                          <w:color w:val="1111CC"/>
                          <w:szCs w:val="20"/>
                          <w:lang w:eastAsia="fr-FR" w:bidi="ar-SA"/>
                        </w:rPr>
                        <w:drawing>
                          <wp:inline distT="0" distB="0" distL="0" distR="0" wp14:anchorId="3A44AE2F" wp14:editId="77DB0508">
                            <wp:extent cx="249555" cy="213995"/>
                            <wp:effectExtent l="0" t="0" r="0" b="0"/>
                            <wp:docPr id="667" name="Image 667" descr="Afficher l'image en taille réell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Afficher l'image en taille réelle">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9555" cy="213995"/>
                                    </a:xfrm>
                                    <a:prstGeom prst="rect">
                                      <a:avLst/>
                                    </a:prstGeom>
                                    <a:noFill/>
                                    <a:ln>
                                      <a:noFill/>
                                    </a:ln>
                                  </pic:spPr>
                                </pic:pic>
                              </a:graphicData>
                            </a:graphic>
                          </wp:inline>
                        </w:drawing>
                      </w:r>
                      <w:r w:rsidRPr="005C0F8B">
                        <w:rPr>
                          <w:rFonts w:cs="Arial"/>
                        </w:rPr>
                        <w:tab/>
                      </w:r>
                      <w:r>
                        <w:rPr>
                          <w:rFonts w:cs="Arial"/>
                        </w:rPr>
                        <w:t>Les enjeux de SSI liés à la sauvegarde des SI et la démarche permettant de définir un plan de sauvegarde sont détaillés dans le guide pratique</w:t>
                      </w:r>
                      <w:r w:rsidRPr="00532704">
                        <w:t xml:space="preserve"> </w:t>
                      </w:r>
                      <w:r>
                        <w:t>« </w:t>
                      </w:r>
                      <w:r w:rsidRPr="00C563AD">
                        <w:rPr>
                          <w:rFonts w:cs="Arial"/>
                        </w:rPr>
                        <w:t>Règles de sauvegarde des</w:t>
                      </w:r>
                      <w:r>
                        <w:rPr>
                          <w:rFonts w:cs="Arial"/>
                        </w:rPr>
                        <w:t xml:space="preserve"> Systèmes d’Information de Santé</w:t>
                      </w:r>
                      <w:r w:rsidRPr="00C563AD">
                        <w:rPr>
                          <w:rFonts w:cs="Arial"/>
                        </w:rPr>
                        <w:t xml:space="preserve"> </w:t>
                      </w:r>
                      <w:r>
                        <w:rPr>
                          <w:rFonts w:cs="Arial"/>
                        </w:rPr>
                        <w:t xml:space="preserve">» [Réf. n°6.10] du corpus documentaire PGSSI-S. Les règles ci-dessous sont issues de ce guide pratique. </w:t>
                      </w:r>
                    </w:p>
                    <w:p w14:paraId="191AF564" w14:textId="12931E80" w:rsidR="00700109" w:rsidRPr="0057026B" w:rsidRDefault="00700109" w:rsidP="00552968">
                      <w:pPr>
                        <w:pStyle w:val="Guide"/>
                        <w:rPr>
                          <w:rFonts w:cs="Arial"/>
                        </w:rPr>
                      </w:pPr>
                      <w:r>
                        <w:rPr>
                          <w:rFonts w:cs="Arial"/>
                        </w:rPr>
                        <w:tab/>
                      </w:r>
                      <w:r w:rsidRPr="0057026B">
                        <w:rPr>
                          <w:rFonts w:cs="Arial"/>
                        </w:rPr>
                        <w:t>Ce</w:t>
                      </w:r>
                      <w:r>
                        <w:rPr>
                          <w:rFonts w:cs="Arial"/>
                        </w:rPr>
                        <w:t xml:space="preserve"> document peut être utilement consulté pour plus d’informations sur le sujet.</w:t>
                      </w:r>
                    </w:p>
                  </w:txbxContent>
                </v:textbox>
                <w10:anchorlock/>
              </v:shape>
            </w:pict>
          </mc:Fallback>
        </mc:AlternateContent>
      </w:r>
    </w:p>
    <w:p w14:paraId="7AFAE6CF" w14:textId="77777777" w:rsidR="00E46BED" w:rsidRPr="00A56432" w:rsidRDefault="00E46BED" w:rsidP="00E46BED">
      <w:pPr>
        <w:spacing w:after="0"/>
        <w:jc w:val="left"/>
        <w:rPr>
          <w:rFonts w:ascii="Arial Gras" w:hAnsi="Arial Gras"/>
          <w:b/>
          <w:color w:val="243F60"/>
          <w:lang w:eastAsia="fr-FR"/>
        </w:rPr>
      </w:pPr>
    </w:p>
    <w:p w14:paraId="06759FD8"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713024" behindDoc="0" locked="0" layoutInCell="1" allowOverlap="1" wp14:anchorId="0CC0A5B7" wp14:editId="2CB6C09F">
                <wp:simplePos x="0" y="0"/>
                <wp:positionH relativeFrom="leftMargin">
                  <wp:posOffset>360045</wp:posOffset>
                </wp:positionH>
                <wp:positionV relativeFrom="paragraph">
                  <wp:posOffset>44450</wp:posOffset>
                </wp:positionV>
                <wp:extent cx="784800" cy="763200"/>
                <wp:effectExtent l="0" t="0" r="15875" b="18415"/>
                <wp:wrapSquare wrapText="bothSides"/>
                <wp:docPr id="643" name="Groupe 6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763200"/>
                          <a:chOff x="0" y="0"/>
                          <a:chExt cx="785791" cy="764462"/>
                        </a:xfrm>
                      </wpg:grpSpPr>
                      <wps:wsp>
                        <wps:cNvPr id="644" name="Rectangle 644"/>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5CFA72"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45" name="Rectangle 645"/>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00A8AE"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46" name="Rectangle 646"/>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53D6B4"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47" name="Rectangle 647"/>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6099C6" w14:textId="77777777" w:rsidR="00700109" w:rsidRPr="005E1DC7" w:rsidRDefault="00700109" w:rsidP="00E46BED">
                              <w:pPr>
                                <w:jc w:val="center"/>
                                <w:rPr>
                                  <w:b/>
                                  <w:color w:val="000000" w:themeColor="text1"/>
                                  <w:sz w:val="16"/>
                                  <w:szCs w:val="16"/>
                                </w:rPr>
                              </w:pPr>
                              <w:r w:rsidRPr="006D5859">
                                <w:rPr>
                                  <w:b/>
                                  <w:color w:val="000000" w:themeColor="text1"/>
                                  <w:sz w:val="16"/>
                                  <w:szCs w:val="16"/>
                                </w:rPr>
                                <w:t>P2.1-3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0CC0A5B7" id="Groupe 643" o:spid="_x0000_s1412" style="position:absolute;left:0;text-align:left;margin-left:28.35pt;margin-top:3.5pt;width:61.8pt;height:60.1pt;z-index:251713024;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">
                <v:rect id="Rectangle 644" o:spid="_x0000_s1413"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" filled="f" strokecolor="black [3213]" strokeweight="2pt">
                  <v:textbox>
                    <w:txbxContent>
                      <w:p w14:paraId="285CFA72" w14:textId="77777777" w:rsidR="00700109" w:rsidRPr="005E1DC7" w:rsidRDefault="00700109" w:rsidP="00E46BED">
                        <w:pPr>
                          <w:jc w:val="center"/>
                          <w:rPr>
                            <w:b/>
                            <w:color w:val="000000" w:themeColor="text1"/>
                            <w:sz w:val="16"/>
                            <w:szCs w:val="16"/>
                          </w:rPr>
                        </w:pPr>
                      </w:p>
                    </w:txbxContent>
                  </v:textbox>
                </v:rect>
                <v:rect id="Rectangle 645" o:spid="_x0000_s1414"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" filled="f" strokecolor="black [3213]" strokeweight="2pt">
                  <v:textbox>
                    <w:txbxContent>
                      <w:p w14:paraId="1200A8AE"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646" o:spid="_x0000_s1415"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" filled="f" strokecolor="black [3213]" strokeweight="2pt">
                  <v:textbox>
                    <w:txbxContent>
                      <w:p w14:paraId="3E53D6B4"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647" o:spid="_x0000_s1416"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" filled="f" strokecolor="black [3213]" strokeweight="2pt">
                  <v:textbox>
                    <w:txbxContent>
                      <w:p w14:paraId="316099C6" w14:textId="77777777" w:rsidR="00700109" w:rsidRPr="005E1DC7" w:rsidRDefault="00700109" w:rsidP="00E46BED">
                        <w:pPr>
                          <w:jc w:val="center"/>
                          <w:rPr>
                            <w:b/>
                            <w:color w:val="000000" w:themeColor="text1"/>
                            <w:sz w:val="16"/>
                            <w:szCs w:val="16"/>
                          </w:rPr>
                        </w:pPr>
                        <w:r w:rsidRPr="006D5859">
                          <w:rPr>
                            <w:b/>
                            <w:color w:val="000000" w:themeColor="text1"/>
                            <w:sz w:val="16"/>
                            <w:szCs w:val="16"/>
                          </w:rPr>
                          <w:t>P2.1-3</w:t>
                        </w:r>
                      </w:p>
                    </w:txbxContent>
                  </v:textbox>
                </v:rect>
                <w10:wrap type="square" anchorx="margin"/>
              </v:group>
            </w:pict>
          </mc:Fallback>
        </mc:AlternateContent>
      </w:r>
      <w:r w:rsidRPr="00A56432">
        <w:rPr>
          <w:noProof w:val="0"/>
        </w:rPr>
        <w:t>T</w:t>
      </w:r>
      <w:r w:rsidRPr="00A56432">
        <w:rPr>
          <w:b w:val="0"/>
          <w:noProof w:val="0"/>
        </w:rPr>
        <w:t>7</w:t>
      </w:r>
      <w:r w:rsidRPr="00A56432">
        <w:rPr>
          <w:noProof w:val="0"/>
        </w:rPr>
        <w:t>-4.</w:t>
      </w:r>
      <w:r w:rsidRPr="00A56432">
        <w:rPr>
          <w:b w:val="0"/>
          <w:noProof w:val="0"/>
        </w:rPr>
        <w:t>1</w:t>
      </w:r>
      <w:r w:rsidRPr="00A56432">
        <w:rPr>
          <w:noProof w:val="0"/>
        </w:rPr>
        <w:t xml:space="preserve"> Organisation et Plan de sauvegarde</w:t>
      </w:r>
    </w:p>
    <w:p w14:paraId="6981D2B2" w14:textId="77777777" w:rsidR="00E46BED" w:rsidRPr="00A56432" w:rsidRDefault="00E46BED" w:rsidP="00E46BED">
      <w:pPr>
        <w:tabs>
          <w:tab w:val="left" w:pos="1481"/>
        </w:tabs>
        <w:ind w:left="360"/>
        <w:rPr>
          <w:lang w:eastAsia="fr-FR"/>
        </w:rPr>
      </w:pPr>
      <w:r w:rsidRPr="00A56432">
        <w:rPr>
          <w:b/>
          <w:u w:val="single"/>
        </w:rPr>
        <w:t>Exigence :</w:t>
      </w:r>
    </w:p>
    <w:p w14:paraId="347CDD77"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t>Un plan de sauvegarde du SI doit être établi et régulièrement testé.</w:t>
      </w:r>
    </w:p>
    <w:p w14:paraId="3549002A" w14:textId="77777777" w:rsidR="00E46BED" w:rsidRPr="00A56432" w:rsidRDefault="00E46BED" w:rsidP="00E46BED">
      <w:pPr>
        <w:tabs>
          <w:tab w:val="left" w:pos="1481"/>
        </w:tabs>
        <w:ind w:left="360"/>
        <w:rPr>
          <w:lang w:eastAsia="fr-FR"/>
        </w:rPr>
      </w:pPr>
      <w:r w:rsidRPr="00A56432">
        <w:rPr>
          <w:b/>
          <w:u w:val="single"/>
        </w:rPr>
        <w:t>Déclinaison en règles :</w:t>
      </w:r>
    </w:p>
    <w:p w14:paraId="4C980E3E" w14:textId="77777777" w:rsidR="00E46BED" w:rsidRPr="00A56432" w:rsidRDefault="00E46BED" w:rsidP="00E46BED">
      <w:pPr>
        <w:tabs>
          <w:tab w:val="left" w:pos="1481"/>
        </w:tabs>
        <w:ind w:left="709"/>
        <w:rPr>
          <w:lang w:eastAsia="fr-FR"/>
        </w:rPr>
      </w:pPr>
      <w:r w:rsidRPr="00A56432">
        <w:rPr>
          <w:lang w:eastAsia="fr-FR"/>
        </w:rPr>
        <w:t>Exemples de règles sur le plan de sauvegarde du SI </w:t>
      </w:r>
      <w:r w:rsidRPr="00A56432">
        <w:t>:</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01771DF0"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0674934" w14:textId="77777777" w:rsidR="00E46BED" w:rsidRPr="00A56432" w:rsidRDefault="00E46BED" w:rsidP="00E46BED">
            <w:pPr>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56FF9DA" w14:textId="77777777" w:rsidR="00E46BED" w:rsidRPr="00A56432" w:rsidRDefault="00E46BED" w:rsidP="00E46BED">
            <w:pPr>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3D0EF40"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559469C2" w14:textId="77777777" w:rsidTr="00E46BED">
        <w:tc>
          <w:tcPr>
            <w:tcW w:w="889" w:type="dxa"/>
            <w:tcBorders>
              <w:top w:val="single" w:sz="4" w:space="0" w:color="000000"/>
              <w:left w:val="single" w:sz="4" w:space="0" w:color="000000"/>
              <w:bottom w:val="single" w:sz="4" w:space="0" w:color="000000"/>
              <w:right w:val="single" w:sz="4" w:space="0" w:color="000000"/>
            </w:tcBorders>
          </w:tcPr>
          <w:p w14:paraId="51C421E3" w14:textId="77777777" w:rsidR="00E46BED" w:rsidRPr="00A56432" w:rsidRDefault="00E46BED" w:rsidP="00E46BED">
            <w:pPr>
              <w:tabs>
                <w:tab w:val="left" w:pos="1481"/>
              </w:tabs>
            </w:pPr>
            <w:r w:rsidRPr="00A56432">
              <w:t>7.4.1.1</w:t>
            </w:r>
          </w:p>
        </w:tc>
        <w:tc>
          <w:tcPr>
            <w:tcW w:w="5982" w:type="dxa"/>
            <w:tcBorders>
              <w:top w:val="single" w:sz="4" w:space="0" w:color="000000"/>
              <w:left w:val="single" w:sz="4" w:space="0" w:color="000000"/>
              <w:bottom w:val="single" w:sz="4" w:space="0" w:color="000000"/>
              <w:right w:val="single" w:sz="4" w:space="0" w:color="000000"/>
            </w:tcBorders>
          </w:tcPr>
          <w:p w14:paraId="6C54D91C" w14:textId="77777777" w:rsidR="00E46BED" w:rsidRPr="00A56432" w:rsidRDefault="00E46BED" w:rsidP="00E46BED">
            <w:pPr>
              <w:tabs>
                <w:tab w:val="left" w:pos="1481"/>
              </w:tabs>
              <w:rPr>
                <w:lang w:eastAsia="fr-FR"/>
              </w:rPr>
            </w:pPr>
            <w:r w:rsidRPr="00A56432">
              <w:rPr>
                <w:lang w:eastAsia="fr-FR"/>
              </w:rPr>
              <w:t>Le plan de sauvegarde doit identifier les besoins opérationnels métiers et d’infrastructure de sauvegarde et de restauration au minimum sur les points suivants :</w:t>
            </w:r>
          </w:p>
          <w:p w14:paraId="0E1A0847" w14:textId="77777777" w:rsidR="00E46BED" w:rsidRPr="00A56432" w:rsidRDefault="00E46BED" w:rsidP="00FA2CE4">
            <w:pPr>
              <w:pStyle w:val="Paragraphedeliste"/>
              <w:numPr>
                <w:ilvl w:val="0"/>
                <w:numId w:val="81"/>
              </w:numPr>
              <w:tabs>
                <w:tab w:val="left" w:pos="1481"/>
              </w:tabs>
              <w:rPr>
                <w:lang w:eastAsia="fr-FR"/>
              </w:rPr>
            </w:pPr>
            <w:r w:rsidRPr="00A56432">
              <w:rPr>
                <w:lang w:eastAsia="fr-FR"/>
              </w:rPr>
              <w:t>définition du périmètre (systèmes, applications, données techniques, données de configuration, données métiers, documentation) à sauvegarder ;</w:t>
            </w:r>
          </w:p>
          <w:p w14:paraId="17BC3E13" w14:textId="77777777" w:rsidR="00E46BED" w:rsidRPr="00A56432" w:rsidRDefault="00E46BED" w:rsidP="00FA2CE4">
            <w:pPr>
              <w:pStyle w:val="Paragraphedeliste"/>
              <w:numPr>
                <w:ilvl w:val="0"/>
                <w:numId w:val="81"/>
              </w:numPr>
              <w:tabs>
                <w:tab w:val="left" w:pos="1481"/>
              </w:tabs>
              <w:rPr>
                <w:lang w:eastAsia="fr-FR"/>
              </w:rPr>
            </w:pPr>
            <w:r w:rsidRPr="00A56432">
              <w:rPr>
                <w:lang w:eastAsia="fr-FR"/>
              </w:rPr>
              <w:t>définition du degré de confidentialité des sauvegardes ;</w:t>
            </w:r>
          </w:p>
          <w:p w14:paraId="2BA60DCF" w14:textId="77777777" w:rsidR="00E46BED" w:rsidRPr="00A56432" w:rsidRDefault="00E46BED" w:rsidP="00FA2CE4">
            <w:pPr>
              <w:pStyle w:val="Paragraphedeliste"/>
              <w:numPr>
                <w:ilvl w:val="0"/>
                <w:numId w:val="81"/>
              </w:numPr>
              <w:tabs>
                <w:tab w:val="left" w:pos="1481"/>
              </w:tabs>
              <w:rPr>
                <w:lang w:eastAsia="fr-FR"/>
              </w:rPr>
            </w:pPr>
            <w:r w:rsidRPr="00A56432">
              <w:rPr>
                <w:lang w:eastAsia="fr-FR"/>
              </w:rPr>
              <w:t>durée maximale admissible de restauration des données (DMARD) qui correspond au temps entre la demande de restauration et la restauration effective des données</w:t>
            </w:r>
            <w:r w:rsidRPr="00A56432">
              <w:rPr>
                <w:rStyle w:val="Appelnotedebasdep"/>
                <w:lang w:eastAsia="fr-FR"/>
              </w:rPr>
              <w:footnoteReference w:id="16"/>
            </w:r>
            <w:r w:rsidRPr="00A56432">
              <w:rPr>
                <w:lang w:eastAsia="fr-FR"/>
              </w:rPr>
              <w:t xml:space="preserve"> ;</w:t>
            </w:r>
          </w:p>
          <w:p w14:paraId="1C6C8CCD" w14:textId="77777777" w:rsidR="00E46BED" w:rsidRPr="00A56432" w:rsidRDefault="00E46BED" w:rsidP="00FA2CE4">
            <w:pPr>
              <w:pStyle w:val="Paragraphedeliste"/>
              <w:numPr>
                <w:ilvl w:val="0"/>
                <w:numId w:val="81"/>
              </w:numPr>
              <w:tabs>
                <w:tab w:val="left" w:pos="1481"/>
              </w:tabs>
              <w:rPr>
                <w:lang w:eastAsia="fr-FR"/>
              </w:rPr>
            </w:pPr>
            <w:r w:rsidRPr="00A56432">
              <w:rPr>
                <w:lang w:eastAsia="fr-FR"/>
              </w:rPr>
              <w:t>perte de données maximale admissible (PDMA) qui correspond au laps de temps maximal et admissible entre deux sauvegardes (perte des données modifiées pendant cette durée) ;</w:t>
            </w:r>
          </w:p>
          <w:p w14:paraId="0B625CB5" w14:textId="77777777" w:rsidR="00E46BED" w:rsidRPr="00A56432" w:rsidRDefault="00E46BED" w:rsidP="00FA2CE4">
            <w:pPr>
              <w:pStyle w:val="Paragraphedeliste"/>
              <w:numPr>
                <w:ilvl w:val="0"/>
                <w:numId w:val="81"/>
              </w:numPr>
              <w:tabs>
                <w:tab w:val="left" w:pos="1481"/>
              </w:tabs>
              <w:rPr>
                <w:lang w:eastAsia="fr-FR"/>
              </w:rPr>
            </w:pPr>
            <w:r w:rsidRPr="00A56432">
              <w:rPr>
                <w:lang w:eastAsia="fr-FR"/>
              </w:rPr>
              <w:t>durée de conservation maximale des sauvegardes.</w:t>
            </w:r>
          </w:p>
          <w:tbl>
            <w:tblPr>
              <w:tblStyle w:val="Grilledutableau"/>
              <w:tblW w:w="0" w:type="auto"/>
              <w:tblInd w:w="171" w:type="dxa"/>
              <w:tblLook w:val="04A0" w:firstRow="1" w:lastRow="0" w:firstColumn="1" w:lastColumn="0" w:noHBand="0" w:noVBand="1"/>
            </w:tblPr>
            <w:tblGrid>
              <w:gridCol w:w="567"/>
              <w:gridCol w:w="4848"/>
            </w:tblGrid>
            <w:tr w:rsidR="00E46BED" w:rsidRPr="00A56432" w14:paraId="1A2A4384" w14:textId="77777777" w:rsidTr="00E46BED">
              <w:tc>
                <w:tcPr>
                  <w:tcW w:w="567" w:type="dxa"/>
                  <w:vAlign w:val="center"/>
                </w:tcPr>
                <w:p w14:paraId="578B4320" w14:textId="77777777" w:rsidR="00E46BED" w:rsidRPr="00A56432" w:rsidRDefault="00E46BED" w:rsidP="00E46BED">
                  <w:pPr>
                    <w:tabs>
                      <w:tab w:val="left" w:pos="1481"/>
                    </w:tabs>
                    <w:jc w:val="left"/>
                    <w:rPr>
                      <w:lang w:eastAsia="fr-FR"/>
                    </w:rPr>
                  </w:pPr>
                  <w:r w:rsidRPr="00A56432">
                    <w:rPr>
                      <w:sz w:val="28"/>
                      <w:szCs w:val="28"/>
                    </w:rPr>
                    <w:sym w:font="Wingdings" w:char="F040"/>
                  </w:r>
                </w:p>
              </w:tc>
              <w:tc>
                <w:tcPr>
                  <w:tcW w:w="4848" w:type="dxa"/>
                  <w:vAlign w:val="center"/>
                </w:tcPr>
                <w:p w14:paraId="149B0562" w14:textId="77777777" w:rsidR="00E46BED" w:rsidRPr="00A56432" w:rsidRDefault="00E46BED" w:rsidP="00E46BED">
                  <w:pPr>
                    <w:tabs>
                      <w:tab w:val="left" w:pos="1481"/>
                    </w:tabs>
                    <w:rPr>
                      <w:lang w:eastAsia="fr-FR"/>
                    </w:rPr>
                  </w:pPr>
                  <w:r w:rsidRPr="00A56432">
                    <w:rPr>
                      <w:lang w:eastAsia="fr-FR"/>
                    </w:rPr>
                    <w:t>La conservation des sauvegardes sur des longues périodes, au-delà de 2 ans, nécessite des précautions pour permettre une restauration en cas de besoin : régénération des sauvegardes pour s’affranchir de l’obsolescence des supports et du matériel de sauvegarde, et le cas échéant conservation de l’environnement matériel et logiciel.</w:t>
                  </w:r>
                </w:p>
              </w:tc>
            </w:tr>
          </w:tbl>
          <w:p w14:paraId="626CDA4B" w14:textId="77777777" w:rsidR="00E46BED" w:rsidRPr="00A56432" w:rsidRDefault="00E46BED" w:rsidP="00E46BED">
            <w:pPr>
              <w:tabs>
                <w:tab w:val="left" w:pos="1481"/>
              </w:tabs>
              <w:rPr>
                <w:lang w:eastAsia="fr-FR"/>
              </w:rPr>
            </w:pPr>
          </w:p>
        </w:tc>
        <w:tc>
          <w:tcPr>
            <w:tcW w:w="2309" w:type="dxa"/>
            <w:tcBorders>
              <w:top w:val="single" w:sz="4" w:space="0" w:color="000000"/>
              <w:left w:val="single" w:sz="4" w:space="0" w:color="000000"/>
              <w:bottom w:val="single" w:sz="4" w:space="0" w:color="000000"/>
              <w:right w:val="single" w:sz="4" w:space="0" w:color="000000"/>
            </w:tcBorders>
          </w:tcPr>
          <w:p w14:paraId="04FF6A0F" w14:textId="77777777" w:rsidR="00E46BED" w:rsidRPr="00A56432" w:rsidRDefault="00E46BED" w:rsidP="00E46BED">
            <w:pPr>
              <w:tabs>
                <w:tab w:val="left" w:pos="1481"/>
              </w:tabs>
              <w:jc w:val="left"/>
              <w:rPr>
                <w:i/>
              </w:rPr>
            </w:pPr>
            <w:r w:rsidRPr="00A56432">
              <w:rPr>
                <w:i/>
                <w:lang w:eastAsia="fr-FR"/>
              </w:rPr>
              <w:t>Equipements d’infrastructure système et réseau/Logiciels, Equipements utilisateurs/Logiciels</w:t>
            </w:r>
          </w:p>
        </w:tc>
      </w:tr>
      <w:tr w:rsidR="00E46BED" w:rsidRPr="00A56432" w14:paraId="203B4F5B" w14:textId="77777777" w:rsidTr="00E46BED">
        <w:tc>
          <w:tcPr>
            <w:tcW w:w="889" w:type="dxa"/>
            <w:tcBorders>
              <w:top w:val="single" w:sz="4" w:space="0" w:color="000000"/>
              <w:left w:val="single" w:sz="4" w:space="0" w:color="000000"/>
              <w:bottom w:val="single" w:sz="4" w:space="0" w:color="000000"/>
              <w:right w:val="single" w:sz="4" w:space="0" w:color="000000"/>
            </w:tcBorders>
          </w:tcPr>
          <w:p w14:paraId="39AA2D0A" w14:textId="77777777" w:rsidR="00E46BED" w:rsidRPr="00A56432" w:rsidRDefault="00E46BED" w:rsidP="00E46BED">
            <w:pPr>
              <w:tabs>
                <w:tab w:val="left" w:pos="1481"/>
              </w:tabs>
            </w:pPr>
            <w:r w:rsidRPr="00A56432">
              <w:t>7.4.1.2</w:t>
            </w:r>
          </w:p>
        </w:tc>
        <w:tc>
          <w:tcPr>
            <w:tcW w:w="5982" w:type="dxa"/>
            <w:tcBorders>
              <w:top w:val="single" w:sz="4" w:space="0" w:color="000000"/>
              <w:left w:val="single" w:sz="4" w:space="0" w:color="000000"/>
              <w:bottom w:val="single" w:sz="4" w:space="0" w:color="000000"/>
              <w:right w:val="single" w:sz="4" w:space="0" w:color="000000"/>
            </w:tcBorders>
          </w:tcPr>
          <w:p w14:paraId="508EB23F" w14:textId="77777777" w:rsidR="00E46BED" w:rsidRPr="00A56432" w:rsidRDefault="00E46BED" w:rsidP="00E46BED">
            <w:pPr>
              <w:tabs>
                <w:tab w:val="left" w:pos="1481"/>
              </w:tabs>
              <w:rPr>
                <w:lang w:eastAsia="fr-FR"/>
              </w:rPr>
            </w:pPr>
            <w:r w:rsidRPr="00A56432">
              <w:rPr>
                <w:lang w:eastAsia="fr-FR"/>
              </w:rPr>
              <w:t xml:space="preserve">Le plan de sauvegarde doit identifier, en conformité avec le périmètre de sauvegarde défini (règle </w:t>
            </w:r>
            <w:r w:rsidRPr="00A56432">
              <w:t>7.4.1.1</w:t>
            </w:r>
            <w:r w:rsidRPr="00A56432">
              <w:rPr>
                <w:lang w:eastAsia="fr-FR"/>
              </w:rPr>
              <w:t>), l’ensemble des composants informatiques du SI à inclure dans les processus de sauvegardes (ex. données, bases de données, applications et système d’exploitation des serveurs, des matériels médicotechniques, des équipements réseaux, serveurs, baies de stockage, serveurs de fichiers et postes de travail…).</w:t>
            </w:r>
          </w:p>
          <w:p w14:paraId="0D58FE05" w14:textId="77777777" w:rsidR="00E46BED" w:rsidRPr="00A56432" w:rsidRDefault="00E46BED" w:rsidP="00E46BED">
            <w:pPr>
              <w:tabs>
                <w:tab w:val="left" w:pos="1481"/>
              </w:tabs>
              <w:rPr>
                <w:lang w:eastAsia="fr-FR"/>
              </w:rPr>
            </w:pPr>
            <w:r w:rsidRPr="00A56432">
              <w:rPr>
                <w:lang w:eastAsia="fr-FR"/>
              </w:rPr>
              <w:t>Le plan de sauvegarde doit prendre en compte les liens entre les composants afin d’assurer la synchronisation et la cohérence des données lors des sauvegardes et restaurations. En particulier, lors des montées de versions de logiciel, il est important de sauvegarder la version précédente du logiciel afin de s’assurer du bon accès aux données en cas de restauration. Cette prise en compte peut notamment être réalisée par la sauvegarde de briques d’infrastructure complètes éventuellement associées à des plans de virtualisation du SI.</w:t>
            </w:r>
          </w:p>
        </w:tc>
        <w:tc>
          <w:tcPr>
            <w:tcW w:w="2309" w:type="dxa"/>
            <w:tcBorders>
              <w:top w:val="single" w:sz="4" w:space="0" w:color="000000"/>
              <w:left w:val="single" w:sz="4" w:space="0" w:color="000000"/>
              <w:bottom w:val="single" w:sz="4" w:space="0" w:color="000000"/>
              <w:right w:val="single" w:sz="4" w:space="0" w:color="000000"/>
            </w:tcBorders>
          </w:tcPr>
          <w:p w14:paraId="2A15C535" w14:textId="77777777" w:rsidR="00E46BED" w:rsidRPr="00A56432" w:rsidRDefault="00E46BED" w:rsidP="00E46BED">
            <w:pPr>
              <w:tabs>
                <w:tab w:val="left" w:pos="1481"/>
              </w:tabs>
              <w:jc w:val="left"/>
              <w:rPr>
                <w:i/>
              </w:rPr>
            </w:pPr>
            <w:r w:rsidRPr="00A56432">
              <w:rPr>
                <w:i/>
                <w:lang w:eastAsia="fr-FR"/>
              </w:rPr>
              <w:t>Equipements d’infrastructure système et réseau/Logiciels, Equipements utilisateurs/Logiciels</w:t>
            </w:r>
          </w:p>
        </w:tc>
      </w:tr>
      <w:tr w:rsidR="00E46BED" w:rsidRPr="00A56432" w14:paraId="5BD14E72" w14:textId="77777777" w:rsidTr="00E46BED">
        <w:tc>
          <w:tcPr>
            <w:tcW w:w="889" w:type="dxa"/>
            <w:tcBorders>
              <w:top w:val="single" w:sz="4" w:space="0" w:color="000000"/>
              <w:left w:val="single" w:sz="4" w:space="0" w:color="000000"/>
              <w:bottom w:val="single" w:sz="4" w:space="0" w:color="000000"/>
              <w:right w:val="single" w:sz="4" w:space="0" w:color="000000"/>
            </w:tcBorders>
          </w:tcPr>
          <w:p w14:paraId="1E602C61" w14:textId="77777777" w:rsidR="00E46BED" w:rsidRPr="00A56432" w:rsidRDefault="00E46BED" w:rsidP="00E46BED">
            <w:pPr>
              <w:tabs>
                <w:tab w:val="left" w:pos="1481"/>
              </w:tabs>
            </w:pPr>
            <w:r w:rsidRPr="00A56432">
              <w:t>7.4.1.3</w:t>
            </w:r>
          </w:p>
        </w:tc>
        <w:tc>
          <w:tcPr>
            <w:tcW w:w="5982" w:type="dxa"/>
            <w:tcBorders>
              <w:top w:val="single" w:sz="4" w:space="0" w:color="000000"/>
              <w:left w:val="single" w:sz="4" w:space="0" w:color="000000"/>
              <w:bottom w:val="single" w:sz="4" w:space="0" w:color="000000"/>
              <w:right w:val="single" w:sz="4" w:space="0" w:color="000000"/>
            </w:tcBorders>
          </w:tcPr>
          <w:p w14:paraId="6A93424D" w14:textId="77777777" w:rsidR="00E46BED" w:rsidRPr="00A56432" w:rsidRDefault="00E46BED" w:rsidP="00E46BED">
            <w:pPr>
              <w:tabs>
                <w:tab w:val="left" w:pos="1481"/>
              </w:tabs>
              <w:rPr>
                <w:lang w:eastAsia="fr-FR"/>
              </w:rPr>
            </w:pPr>
            <w:r w:rsidRPr="00A56432">
              <w:rPr>
                <w:lang w:eastAsia="fr-FR"/>
              </w:rPr>
              <w:t>Pour chaque composant informatique identifié, le plan de sauvegarde décrit les procédures de sauvegarde à mettre en œuvre :</w:t>
            </w:r>
          </w:p>
          <w:p w14:paraId="2E63859A" w14:textId="77777777" w:rsidR="00E46BED" w:rsidRPr="00A56432" w:rsidRDefault="00E46BED" w:rsidP="00FA2CE4">
            <w:pPr>
              <w:pStyle w:val="Paragraphedeliste"/>
              <w:numPr>
                <w:ilvl w:val="0"/>
                <w:numId w:val="82"/>
              </w:numPr>
              <w:tabs>
                <w:tab w:val="left" w:pos="1481"/>
              </w:tabs>
              <w:rPr>
                <w:lang w:eastAsia="fr-FR"/>
              </w:rPr>
            </w:pPr>
            <w:r w:rsidRPr="00A56432">
              <w:rPr>
                <w:lang w:eastAsia="fr-FR"/>
              </w:rPr>
              <w:t>type de sauvegarde : sauvegarde complète, sauvegarde partielle, sauvegarde différentielle, sauvegarde incrémentale ;</w:t>
            </w:r>
          </w:p>
          <w:p w14:paraId="3B092190" w14:textId="77777777" w:rsidR="00E46BED" w:rsidRPr="00A56432" w:rsidRDefault="00E46BED" w:rsidP="00FA2CE4">
            <w:pPr>
              <w:pStyle w:val="Paragraphedeliste"/>
              <w:numPr>
                <w:ilvl w:val="0"/>
                <w:numId w:val="82"/>
              </w:numPr>
              <w:tabs>
                <w:tab w:val="left" w:pos="1481"/>
              </w:tabs>
              <w:rPr>
                <w:lang w:eastAsia="fr-FR"/>
              </w:rPr>
            </w:pPr>
            <w:r w:rsidRPr="00A56432">
              <w:rPr>
                <w:lang w:eastAsia="fr-FR"/>
              </w:rPr>
              <w:t>périodicité de la sauvegarde (journalière, hebdomadaire, mensuelle…), périodicité de rotation des sauvegardes (exemple pour un SI : sauvegarde différentielle en semaine, sauvegarde complète le weekend, …) ;</w:t>
            </w:r>
          </w:p>
          <w:p w14:paraId="68596920" w14:textId="77777777" w:rsidR="00E46BED" w:rsidRPr="00A56432" w:rsidRDefault="00E46BED" w:rsidP="00FA2CE4">
            <w:pPr>
              <w:pStyle w:val="Paragraphedeliste"/>
              <w:numPr>
                <w:ilvl w:val="0"/>
                <w:numId w:val="82"/>
              </w:numPr>
              <w:tabs>
                <w:tab w:val="left" w:pos="1481"/>
              </w:tabs>
              <w:rPr>
                <w:lang w:eastAsia="fr-FR"/>
              </w:rPr>
            </w:pPr>
            <w:r w:rsidRPr="00A56432">
              <w:rPr>
                <w:lang w:eastAsia="fr-FR"/>
              </w:rPr>
              <w:t>contraintes de sauvegarde : sauvegarde à chaud, sauvegarde à froid, définition de la plage horaire de sauvegarde, ordonnancement des sauvegardes notamment entre les composants ayant des liens entre eux…</w:t>
            </w:r>
          </w:p>
        </w:tc>
        <w:tc>
          <w:tcPr>
            <w:tcW w:w="2309" w:type="dxa"/>
            <w:tcBorders>
              <w:top w:val="single" w:sz="4" w:space="0" w:color="000000"/>
              <w:left w:val="single" w:sz="4" w:space="0" w:color="000000"/>
              <w:bottom w:val="single" w:sz="4" w:space="0" w:color="000000"/>
              <w:right w:val="single" w:sz="4" w:space="0" w:color="000000"/>
            </w:tcBorders>
          </w:tcPr>
          <w:p w14:paraId="4922EC55" w14:textId="77777777" w:rsidR="00E46BED" w:rsidRPr="00A56432" w:rsidRDefault="00E46BED" w:rsidP="00E46BED">
            <w:pPr>
              <w:tabs>
                <w:tab w:val="left" w:pos="1481"/>
              </w:tabs>
              <w:jc w:val="left"/>
              <w:rPr>
                <w:i/>
              </w:rPr>
            </w:pPr>
            <w:r w:rsidRPr="00A56432">
              <w:rPr>
                <w:i/>
                <w:lang w:eastAsia="fr-FR"/>
              </w:rPr>
              <w:t>Equipements d’infrastructure système et réseau/Logiciels, Equipements utilisateurs/Logiciels</w:t>
            </w:r>
          </w:p>
        </w:tc>
      </w:tr>
      <w:tr w:rsidR="00E46BED" w:rsidRPr="00A56432" w14:paraId="64B19D2D" w14:textId="77777777" w:rsidTr="00E46BED">
        <w:tc>
          <w:tcPr>
            <w:tcW w:w="889" w:type="dxa"/>
            <w:tcBorders>
              <w:top w:val="single" w:sz="4" w:space="0" w:color="000000"/>
              <w:left w:val="single" w:sz="4" w:space="0" w:color="000000"/>
              <w:bottom w:val="single" w:sz="4" w:space="0" w:color="000000"/>
              <w:right w:val="single" w:sz="4" w:space="0" w:color="000000"/>
            </w:tcBorders>
          </w:tcPr>
          <w:p w14:paraId="07BB55E4" w14:textId="77777777" w:rsidR="00E46BED" w:rsidRPr="00A56432" w:rsidRDefault="00E46BED" w:rsidP="00E46BED">
            <w:pPr>
              <w:tabs>
                <w:tab w:val="left" w:pos="1481"/>
              </w:tabs>
            </w:pPr>
            <w:r w:rsidRPr="00A56432">
              <w:t>7.4.1.4</w:t>
            </w:r>
          </w:p>
        </w:tc>
        <w:tc>
          <w:tcPr>
            <w:tcW w:w="5982" w:type="dxa"/>
            <w:tcBorders>
              <w:top w:val="single" w:sz="4" w:space="0" w:color="000000"/>
              <w:left w:val="single" w:sz="4" w:space="0" w:color="000000"/>
              <w:bottom w:val="single" w:sz="4" w:space="0" w:color="000000"/>
              <w:right w:val="single" w:sz="4" w:space="0" w:color="000000"/>
            </w:tcBorders>
          </w:tcPr>
          <w:p w14:paraId="38DAC393" w14:textId="77777777" w:rsidR="00E46BED" w:rsidRPr="00A56432" w:rsidRDefault="00E46BED" w:rsidP="00E46BED">
            <w:pPr>
              <w:tabs>
                <w:tab w:val="left" w:pos="1481"/>
              </w:tabs>
              <w:rPr>
                <w:lang w:eastAsia="fr-FR"/>
              </w:rPr>
            </w:pPr>
            <w:r w:rsidRPr="00A56432">
              <w:rPr>
                <w:lang w:eastAsia="fr-FR"/>
              </w:rPr>
              <w:t>Le plan de sauvegarde doit identifier, pour chaque composant informatique, les procédures et les prérequis à la restauration.</w:t>
            </w:r>
          </w:p>
          <w:p w14:paraId="3B8DBDA3" w14:textId="77777777" w:rsidR="00E46BED" w:rsidRPr="00A56432" w:rsidRDefault="00E46BED" w:rsidP="00E46BED">
            <w:pPr>
              <w:tabs>
                <w:tab w:val="left" w:pos="1481"/>
              </w:tabs>
              <w:rPr>
                <w:lang w:eastAsia="fr-FR"/>
              </w:rPr>
            </w:pPr>
            <w:r w:rsidRPr="00A56432">
              <w:rPr>
                <w:lang w:eastAsia="fr-FR"/>
              </w:rPr>
              <w:t>Les prérequis incluent les points suivants :</w:t>
            </w:r>
          </w:p>
          <w:p w14:paraId="47B0EAE2" w14:textId="77777777" w:rsidR="00E46BED" w:rsidRPr="00A56432" w:rsidRDefault="00E46BED" w:rsidP="00FA2CE4">
            <w:pPr>
              <w:pStyle w:val="Paragraphedeliste"/>
              <w:numPr>
                <w:ilvl w:val="0"/>
                <w:numId w:val="83"/>
              </w:numPr>
              <w:tabs>
                <w:tab w:val="left" w:pos="1481"/>
              </w:tabs>
              <w:rPr>
                <w:lang w:eastAsia="fr-FR"/>
              </w:rPr>
            </w:pPr>
            <w:r w:rsidRPr="00A56432">
              <w:rPr>
                <w:lang w:eastAsia="fr-FR"/>
              </w:rPr>
              <w:t>environnement de restauration (réseau, matériel de sauvegarde, serveur de restauration, ..) ;</w:t>
            </w:r>
          </w:p>
          <w:p w14:paraId="692FC3AE" w14:textId="77777777" w:rsidR="00E46BED" w:rsidRPr="00A56432" w:rsidRDefault="00E46BED" w:rsidP="00FA2CE4">
            <w:pPr>
              <w:pStyle w:val="Paragraphedeliste"/>
              <w:numPr>
                <w:ilvl w:val="0"/>
                <w:numId w:val="83"/>
              </w:numPr>
              <w:tabs>
                <w:tab w:val="left" w:pos="1481"/>
              </w:tabs>
              <w:rPr>
                <w:lang w:eastAsia="fr-FR"/>
              </w:rPr>
            </w:pPr>
            <w:r w:rsidRPr="00A56432">
              <w:rPr>
                <w:lang w:eastAsia="fr-FR"/>
              </w:rPr>
              <w:t>caractéristiques des composants informatiques du matériel cible de la restauration ;</w:t>
            </w:r>
          </w:p>
          <w:p w14:paraId="6872D368" w14:textId="77777777" w:rsidR="00E46BED" w:rsidRPr="00A56432" w:rsidRDefault="00E46BED" w:rsidP="00FA2CE4">
            <w:pPr>
              <w:pStyle w:val="Paragraphedeliste"/>
              <w:numPr>
                <w:ilvl w:val="0"/>
                <w:numId w:val="83"/>
              </w:numPr>
              <w:tabs>
                <w:tab w:val="left" w:pos="1481"/>
              </w:tabs>
              <w:rPr>
                <w:lang w:eastAsia="fr-FR"/>
              </w:rPr>
            </w:pPr>
            <w:r w:rsidRPr="00A56432">
              <w:rPr>
                <w:lang w:eastAsia="fr-FR"/>
              </w:rPr>
              <w:t>configurations logicielles (système d’exploitation, applications, …).</w:t>
            </w:r>
          </w:p>
          <w:p w14:paraId="18253DE3" w14:textId="77777777" w:rsidR="00E46BED" w:rsidRPr="00A56432" w:rsidRDefault="00E46BED" w:rsidP="00E46BED">
            <w:pPr>
              <w:tabs>
                <w:tab w:val="left" w:pos="1481"/>
              </w:tabs>
              <w:rPr>
                <w:lang w:eastAsia="fr-FR"/>
              </w:rPr>
            </w:pPr>
            <w:r w:rsidRPr="00A56432">
              <w:rPr>
                <w:lang w:eastAsia="fr-FR"/>
              </w:rPr>
              <w:t>Les procédures de restauration formalisent les points suivants :</w:t>
            </w:r>
          </w:p>
          <w:p w14:paraId="67C3DFAA" w14:textId="77777777" w:rsidR="00E46BED" w:rsidRPr="00A56432" w:rsidRDefault="00E46BED" w:rsidP="00FA2CE4">
            <w:pPr>
              <w:pStyle w:val="Paragraphedeliste"/>
              <w:numPr>
                <w:ilvl w:val="0"/>
                <w:numId w:val="84"/>
              </w:numPr>
              <w:tabs>
                <w:tab w:val="left" w:pos="1481"/>
              </w:tabs>
              <w:rPr>
                <w:lang w:eastAsia="fr-FR"/>
              </w:rPr>
            </w:pPr>
            <w:r w:rsidRPr="00A56432">
              <w:rPr>
                <w:lang w:eastAsia="fr-FR"/>
              </w:rPr>
              <w:t>diagnostic de la perte de données et détermination des données à récupérer en fonction des données perdues et des sauvegardes disponibles ;</w:t>
            </w:r>
          </w:p>
          <w:p w14:paraId="6068716B" w14:textId="77777777" w:rsidR="00E46BED" w:rsidRPr="00A56432" w:rsidRDefault="00E46BED" w:rsidP="00FA2CE4">
            <w:pPr>
              <w:pStyle w:val="Paragraphedeliste"/>
              <w:numPr>
                <w:ilvl w:val="0"/>
                <w:numId w:val="84"/>
              </w:numPr>
              <w:tabs>
                <w:tab w:val="left" w:pos="1481"/>
              </w:tabs>
              <w:rPr>
                <w:lang w:eastAsia="fr-FR"/>
              </w:rPr>
            </w:pPr>
            <w:r w:rsidRPr="00A56432">
              <w:rPr>
                <w:lang w:eastAsia="fr-FR"/>
              </w:rPr>
              <w:t>mode de mise en œuvre de la récupération de données ;</w:t>
            </w:r>
          </w:p>
          <w:p w14:paraId="21D40EF5" w14:textId="77777777" w:rsidR="00E46BED" w:rsidRPr="00A56432" w:rsidRDefault="00E46BED" w:rsidP="00FA2CE4">
            <w:pPr>
              <w:pStyle w:val="Paragraphedeliste"/>
              <w:numPr>
                <w:ilvl w:val="0"/>
                <w:numId w:val="84"/>
              </w:numPr>
              <w:tabs>
                <w:tab w:val="left" w:pos="1481"/>
              </w:tabs>
              <w:rPr>
                <w:lang w:eastAsia="fr-FR"/>
              </w:rPr>
            </w:pPr>
            <w:r w:rsidRPr="00A56432">
              <w:rPr>
                <w:lang w:eastAsia="fr-FR"/>
              </w:rPr>
              <w:t>modalités d’information des utilisateurs.</w:t>
            </w:r>
          </w:p>
        </w:tc>
        <w:tc>
          <w:tcPr>
            <w:tcW w:w="2309" w:type="dxa"/>
            <w:tcBorders>
              <w:top w:val="single" w:sz="4" w:space="0" w:color="000000"/>
              <w:left w:val="single" w:sz="4" w:space="0" w:color="000000"/>
              <w:bottom w:val="single" w:sz="4" w:space="0" w:color="000000"/>
              <w:right w:val="single" w:sz="4" w:space="0" w:color="000000"/>
            </w:tcBorders>
          </w:tcPr>
          <w:p w14:paraId="5F4E94DC" w14:textId="77777777" w:rsidR="00E46BED" w:rsidRPr="00A56432" w:rsidRDefault="00E46BED" w:rsidP="00E46BED">
            <w:pPr>
              <w:tabs>
                <w:tab w:val="left" w:pos="1481"/>
              </w:tabs>
              <w:jc w:val="left"/>
              <w:rPr>
                <w:i/>
              </w:rPr>
            </w:pPr>
            <w:r w:rsidRPr="00A56432">
              <w:rPr>
                <w:i/>
                <w:lang w:eastAsia="fr-FR"/>
              </w:rPr>
              <w:t>Equipements d’infrastructure système et réseau/Logiciels, Equipements utilisateurs/Logiciels</w:t>
            </w:r>
          </w:p>
        </w:tc>
      </w:tr>
      <w:tr w:rsidR="00E46BED" w:rsidRPr="00A56432" w14:paraId="162E6795" w14:textId="77777777" w:rsidTr="00E46BED">
        <w:tc>
          <w:tcPr>
            <w:tcW w:w="889" w:type="dxa"/>
            <w:tcBorders>
              <w:top w:val="single" w:sz="4" w:space="0" w:color="000000"/>
              <w:left w:val="single" w:sz="4" w:space="0" w:color="000000"/>
              <w:bottom w:val="single" w:sz="4" w:space="0" w:color="000000"/>
              <w:right w:val="single" w:sz="4" w:space="0" w:color="000000"/>
            </w:tcBorders>
          </w:tcPr>
          <w:p w14:paraId="0CE7BEB6" w14:textId="77777777" w:rsidR="00E46BED" w:rsidRPr="00A56432" w:rsidRDefault="00E46BED" w:rsidP="00E46BED">
            <w:pPr>
              <w:tabs>
                <w:tab w:val="left" w:pos="1481"/>
              </w:tabs>
            </w:pPr>
            <w:r w:rsidRPr="00A56432">
              <w:t>7.4.1.5</w:t>
            </w:r>
          </w:p>
        </w:tc>
        <w:tc>
          <w:tcPr>
            <w:tcW w:w="5982" w:type="dxa"/>
            <w:tcBorders>
              <w:top w:val="single" w:sz="4" w:space="0" w:color="000000"/>
              <w:left w:val="single" w:sz="4" w:space="0" w:color="000000"/>
              <w:bottom w:val="single" w:sz="4" w:space="0" w:color="000000"/>
              <w:right w:val="single" w:sz="4" w:space="0" w:color="000000"/>
            </w:tcBorders>
          </w:tcPr>
          <w:p w14:paraId="318C0D28" w14:textId="77777777" w:rsidR="00E46BED" w:rsidRPr="00A56432" w:rsidRDefault="00E46BED" w:rsidP="00E46BED">
            <w:pPr>
              <w:tabs>
                <w:tab w:val="left" w:pos="1481"/>
              </w:tabs>
              <w:rPr>
                <w:lang w:eastAsia="fr-FR"/>
              </w:rPr>
            </w:pPr>
            <w:r w:rsidRPr="00A56432">
              <w:rPr>
                <w:lang w:eastAsia="fr-FR"/>
              </w:rPr>
              <w:t>Le plan de sauvegarde doit prévoir le test des dispositions mises en œuvre pour assurer la sauvegarde.</w:t>
            </w:r>
          </w:p>
          <w:p w14:paraId="64E1847B" w14:textId="77777777" w:rsidR="00E46BED" w:rsidRPr="00A56432" w:rsidRDefault="00E46BED" w:rsidP="00E46BED">
            <w:pPr>
              <w:tabs>
                <w:tab w:val="left" w:pos="1481"/>
              </w:tabs>
              <w:rPr>
                <w:lang w:eastAsia="fr-FR"/>
              </w:rPr>
            </w:pPr>
            <w:r w:rsidRPr="00A56432">
              <w:rPr>
                <w:lang w:eastAsia="fr-FR"/>
              </w:rPr>
              <w:t>En pratique, les règles techniques concernant les sauvegardes, leur fréquence, leur restauration et la sécurité associée (règles des thématiques 7-4.2 à 7-4.5) doivent être testées régulièrement.</w:t>
            </w:r>
          </w:p>
          <w:p w14:paraId="3AA4516E" w14:textId="77777777" w:rsidR="00E46BED" w:rsidRPr="00A56432" w:rsidRDefault="00E46BED" w:rsidP="00E46BED">
            <w:pPr>
              <w:tabs>
                <w:tab w:val="left" w:pos="1481"/>
              </w:tabs>
              <w:rPr>
                <w:lang w:eastAsia="fr-FR"/>
              </w:rPr>
            </w:pPr>
            <w:r w:rsidRPr="00A56432">
              <w:rPr>
                <w:lang w:eastAsia="fr-FR"/>
              </w:rPr>
              <w:t>Une campagne de test annuelle est recommandée.</w:t>
            </w:r>
          </w:p>
        </w:tc>
        <w:tc>
          <w:tcPr>
            <w:tcW w:w="2309" w:type="dxa"/>
            <w:tcBorders>
              <w:top w:val="single" w:sz="4" w:space="0" w:color="000000"/>
              <w:left w:val="single" w:sz="4" w:space="0" w:color="000000"/>
              <w:bottom w:val="single" w:sz="4" w:space="0" w:color="000000"/>
              <w:right w:val="single" w:sz="4" w:space="0" w:color="000000"/>
            </w:tcBorders>
          </w:tcPr>
          <w:p w14:paraId="4CD4AE45" w14:textId="77777777" w:rsidR="00E46BED" w:rsidRPr="00A56432" w:rsidRDefault="00E46BED" w:rsidP="00E46BED">
            <w:pPr>
              <w:tabs>
                <w:tab w:val="left" w:pos="1481"/>
              </w:tabs>
              <w:jc w:val="left"/>
              <w:rPr>
                <w:i/>
              </w:rPr>
            </w:pPr>
            <w:r w:rsidRPr="00A56432">
              <w:rPr>
                <w:i/>
                <w:lang w:eastAsia="fr-FR"/>
              </w:rPr>
              <w:t>Equipements d’infrastructure système et réseau/Logiciels, Equipements utilisateurs/Logiciels</w:t>
            </w:r>
          </w:p>
        </w:tc>
      </w:tr>
      <w:tr w:rsidR="00E46BED" w:rsidRPr="00A56432" w14:paraId="34453C6D" w14:textId="77777777" w:rsidTr="00E46BED">
        <w:tc>
          <w:tcPr>
            <w:tcW w:w="889" w:type="dxa"/>
            <w:tcBorders>
              <w:top w:val="single" w:sz="4" w:space="0" w:color="000000"/>
              <w:left w:val="single" w:sz="4" w:space="0" w:color="000000"/>
              <w:bottom w:val="single" w:sz="4" w:space="0" w:color="000000"/>
              <w:right w:val="single" w:sz="4" w:space="0" w:color="000000"/>
            </w:tcBorders>
          </w:tcPr>
          <w:p w14:paraId="0D4882CB" w14:textId="77777777" w:rsidR="00E46BED" w:rsidRPr="00A56432" w:rsidRDefault="00E46BED" w:rsidP="00E46BED">
            <w:pPr>
              <w:tabs>
                <w:tab w:val="left" w:pos="1481"/>
              </w:tabs>
            </w:pPr>
            <w:r w:rsidRPr="00A56432">
              <w:t>7.4.1.6</w:t>
            </w:r>
          </w:p>
        </w:tc>
        <w:tc>
          <w:tcPr>
            <w:tcW w:w="5982" w:type="dxa"/>
            <w:tcBorders>
              <w:top w:val="single" w:sz="4" w:space="0" w:color="000000"/>
              <w:left w:val="single" w:sz="4" w:space="0" w:color="000000"/>
              <w:bottom w:val="single" w:sz="4" w:space="0" w:color="000000"/>
              <w:right w:val="single" w:sz="4" w:space="0" w:color="000000"/>
            </w:tcBorders>
          </w:tcPr>
          <w:p w14:paraId="31CE5A0C" w14:textId="77777777" w:rsidR="00E46BED" w:rsidRPr="00A56432" w:rsidRDefault="00E46BED" w:rsidP="00E46BED">
            <w:pPr>
              <w:tabs>
                <w:tab w:val="left" w:pos="1481"/>
              </w:tabs>
              <w:rPr>
                <w:lang w:eastAsia="fr-FR"/>
              </w:rPr>
            </w:pPr>
            <w:r w:rsidRPr="00A56432">
              <w:rPr>
                <w:lang w:eastAsia="fr-FR"/>
              </w:rPr>
              <w:t>Toute mise en production d’un nouveau système, d’une nouvelle application ou espace de données doit faire l’objet d’une réflexion préalable sur sa sauvegarde et d’un ajout au plan de sauvegarde, validé par le responsable du SI.</w:t>
            </w:r>
          </w:p>
        </w:tc>
        <w:tc>
          <w:tcPr>
            <w:tcW w:w="2309" w:type="dxa"/>
            <w:tcBorders>
              <w:top w:val="single" w:sz="4" w:space="0" w:color="000000"/>
              <w:left w:val="single" w:sz="4" w:space="0" w:color="000000"/>
              <w:bottom w:val="single" w:sz="4" w:space="0" w:color="000000"/>
              <w:right w:val="single" w:sz="4" w:space="0" w:color="000000"/>
            </w:tcBorders>
          </w:tcPr>
          <w:p w14:paraId="54614FF5" w14:textId="77777777" w:rsidR="00E46BED" w:rsidRPr="00A56432" w:rsidRDefault="00E46BED" w:rsidP="00E46BED">
            <w:pPr>
              <w:tabs>
                <w:tab w:val="left" w:pos="1481"/>
              </w:tabs>
              <w:jc w:val="left"/>
              <w:rPr>
                <w:i/>
              </w:rPr>
            </w:pPr>
            <w:r w:rsidRPr="00A56432">
              <w:rPr>
                <w:i/>
                <w:lang w:eastAsia="fr-FR"/>
              </w:rPr>
              <w:t>Equipements d’infrastructure système et réseau/Logiciels, Equipements utilisateurs/Logiciels</w:t>
            </w:r>
          </w:p>
        </w:tc>
      </w:tr>
      <w:tr w:rsidR="00E46BED" w:rsidRPr="00A56432" w14:paraId="41F95083" w14:textId="77777777" w:rsidTr="00E46BED">
        <w:tc>
          <w:tcPr>
            <w:tcW w:w="889" w:type="dxa"/>
            <w:tcBorders>
              <w:top w:val="single" w:sz="4" w:space="0" w:color="000000"/>
              <w:left w:val="single" w:sz="4" w:space="0" w:color="000000"/>
              <w:bottom w:val="single" w:sz="4" w:space="0" w:color="000000"/>
              <w:right w:val="single" w:sz="4" w:space="0" w:color="000000"/>
            </w:tcBorders>
          </w:tcPr>
          <w:p w14:paraId="5F2BF3F1" w14:textId="77777777" w:rsidR="00E46BED" w:rsidRPr="00A56432" w:rsidRDefault="00E46BED" w:rsidP="00E46BED">
            <w:pPr>
              <w:tabs>
                <w:tab w:val="left" w:pos="1481"/>
              </w:tabs>
            </w:pPr>
            <w:r w:rsidRPr="00A56432">
              <w:t>7.4.1.7</w:t>
            </w:r>
          </w:p>
        </w:tc>
        <w:tc>
          <w:tcPr>
            <w:tcW w:w="5982" w:type="dxa"/>
            <w:tcBorders>
              <w:top w:val="single" w:sz="4" w:space="0" w:color="000000"/>
              <w:left w:val="single" w:sz="4" w:space="0" w:color="000000"/>
              <w:bottom w:val="single" w:sz="4" w:space="0" w:color="000000"/>
              <w:right w:val="single" w:sz="4" w:space="0" w:color="000000"/>
            </w:tcBorders>
          </w:tcPr>
          <w:p w14:paraId="343A564B" w14:textId="77777777" w:rsidR="00E46BED" w:rsidRPr="00A56432" w:rsidRDefault="00E46BED" w:rsidP="00E46BED">
            <w:pPr>
              <w:tabs>
                <w:tab w:val="left" w:pos="1481"/>
              </w:tabs>
              <w:rPr>
                <w:lang w:eastAsia="fr-FR"/>
              </w:rPr>
            </w:pPr>
            <w:r w:rsidRPr="00A56432">
              <w:rPr>
                <w:lang w:eastAsia="fr-FR"/>
              </w:rPr>
              <w:t>Seul le personnel ou les sociétés désignées par le responsable du SI peuvent intervenir sur les processus de sauvegarde et de restauration des applications et des données.</w:t>
            </w:r>
          </w:p>
        </w:tc>
        <w:tc>
          <w:tcPr>
            <w:tcW w:w="2309" w:type="dxa"/>
            <w:tcBorders>
              <w:top w:val="single" w:sz="4" w:space="0" w:color="000000"/>
              <w:left w:val="single" w:sz="4" w:space="0" w:color="000000"/>
              <w:bottom w:val="single" w:sz="4" w:space="0" w:color="000000"/>
              <w:right w:val="single" w:sz="4" w:space="0" w:color="000000"/>
            </w:tcBorders>
          </w:tcPr>
          <w:p w14:paraId="3D0D4ABF" w14:textId="77777777" w:rsidR="00E46BED" w:rsidRPr="00A56432" w:rsidRDefault="00E46BED" w:rsidP="00E46BED">
            <w:pPr>
              <w:tabs>
                <w:tab w:val="left" w:pos="1481"/>
              </w:tabs>
              <w:jc w:val="left"/>
              <w:rPr>
                <w:i/>
              </w:rPr>
            </w:pPr>
            <w:r w:rsidRPr="00A56432">
              <w:rPr>
                <w:i/>
              </w:rPr>
              <w:t>Catégories de personnel (ex. personnel du service informatique)</w:t>
            </w:r>
          </w:p>
        </w:tc>
      </w:tr>
      <w:tr w:rsidR="00E46BED" w:rsidRPr="00A56432" w14:paraId="1103D149" w14:textId="77777777" w:rsidTr="00E46BED">
        <w:tc>
          <w:tcPr>
            <w:tcW w:w="889" w:type="dxa"/>
            <w:tcBorders>
              <w:top w:val="single" w:sz="4" w:space="0" w:color="000000"/>
              <w:left w:val="single" w:sz="4" w:space="0" w:color="000000"/>
              <w:bottom w:val="single" w:sz="4" w:space="0" w:color="000000"/>
              <w:right w:val="single" w:sz="4" w:space="0" w:color="000000"/>
            </w:tcBorders>
          </w:tcPr>
          <w:p w14:paraId="1492843D" w14:textId="77777777" w:rsidR="00E46BED" w:rsidRPr="00A56432" w:rsidRDefault="00E46BED" w:rsidP="00E46BED">
            <w:pPr>
              <w:tabs>
                <w:tab w:val="left" w:pos="1481"/>
              </w:tabs>
            </w:pPr>
            <w:r w:rsidRPr="00A56432">
              <w:t>7.4.1.8</w:t>
            </w:r>
          </w:p>
        </w:tc>
        <w:tc>
          <w:tcPr>
            <w:tcW w:w="5982" w:type="dxa"/>
            <w:tcBorders>
              <w:top w:val="single" w:sz="4" w:space="0" w:color="000000"/>
              <w:left w:val="single" w:sz="4" w:space="0" w:color="000000"/>
              <w:bottom w:val="single" w:sz="4" w:space="0" w:color="000000"/>
              <w:right w:val="single" w:sz="4" w:space="0" w:color="000000"/>
            </w:tcBorders>
          </w:tcPr>
          <w:p w14:paraId="53E7D90C" w14:textId="77777777" w:rsidR="00E46BED" w:rsidRPr="00A56432" w:rsidRDefault="00E46BED" w:rsidP="00E46BED">
            <w:pPr>
              <w:tabs>
                <w:tab w:val="left" w:pos="1481"/>
              </w:tabs>
              <w:rPr>
                <w:lang w:eastAsia="fr-FR"/>
              </w:rPr>
            </w:pPr>
            <w:r w:rsidRPr="00A56432">
              <w:rPr>
                <w:lang w:eastAsia="fr-FR"/>
              </w:rPr>
              <w:t>Lorsque cela est permis par la charte utilisateur établie par l’établissement ou, au cas par cas, par le responsable du SI, les utilisateurs du SI sont autorisés à effectuer, sous leur propre responsabilité, des sauvegardes et restaurations des données de leur poste de travail dans le respect de la PSSI et de la charte informatique de la structure.</w:t>
            </w:r>
          </w:p>
        </w:tc>
        <w:tc>
          <w:tcPr>
            <w:tcW w:w="2309" w:type="dxa"/>
            <w:tcBorders>
              <w:top w:val="single" w:sz="4" w:space="0" w:color="000000"/>
              <w:left w:val="single" w:sz="4" w:space="0" w:color="000000"/>
              <w:bottom w:val="single" w:sz="4" w:space="0" w:color="000000"/>
              <w:right w:val="single" w:sz="4" w:space="0" w:color="000000"/>
            </w:tcBorders>
          </w:tcPr>
          <w:p w14:paraId="007E86BE" w14:textId="77777777" w:rsidR="00E46BED" w:rsidRPr="00A56432" w:rsidRDefault="00E46BED" w:rsidP="00E46BED">
            <w:pPr>
              <w:tabs>
                <w:tab w:val="left" w:pos="1481"/>
              </w:tabs>
              <w:jc w:val="left"/>
              <w:rPr>
                <w:i/>
              </w:rPr>
            </w:pPr>
            <w:r w:rsidRPr="00A56432">
              <w:rPr>
                <w:i/>
                <w:lang w:eastAsia="fr-FR"/>
              </w:rPr>
              <w:t>Equipements utilisateurs/Logiciels</w:t>
            </w:r>
          </w:p>
        </w:tc>
      </w:tr>
    </w:tbl>
    <w:p w14:paraId="5A80A214" w14:textId="77777777" w:rsidR="00E46BED" w:rsidRPr="00A56432" w:rsidRDefault="00E46BED" w:rsidP="00E46BED">
      <w:pPr>
        <w:pStyle w:val="Paragraphedeliste"/>
        <w:spacing w:before="120" w:after="240"/>
        <w:ind w:left="992"/>
      </w:pPr>
    </w:p>
    <w:p w14:paraId="13D6C654"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714048" behindDoc="0" locked="0" layoutInCell="1" allowOverlap="1" wp14:anchorId="46AD8A73" wp14:editId="7A085C10">
                <wp:simplePos x="0" y="0"/>
                <wp:positionH relativeFrom="leftMargin">
                  <wp:posOffset>360045</wp:posOffset>
                </wp:positionH>
                <wp:positionV relativeFrom="paragraph">
                  <wp:posOffset>635</wp:posOffset>
                </wp:positionV>
                <wp:extent cx="784800" cy="763200"/>
                <wp:effectExtent l="0" t="0" r="15875" b="18415"/>
                <wp:wrapSquare wrapText="bothSides"/>
                <wp:docPr id="648" name="Groupe 6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763200"/>
                          <a:chOff x="0" y="0"/>
                          <a:chExt cx="785791" cy="764462"/>
                        </a:xfrm>
                      </wpg:grpSpPr>
                      <wps:wsp>
                        <wps:cNvPr id="649" name="Rectangle 649"/>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F8075C" w14:textId="77777777" w:rsidR="00700109" w:rsidRPr="005E1DC7" w:rsidRDefault="00700109" w:rsidP="00E46BED">
                              <w:pPr>
                                <w:jc w:val="center"/>
                                <w:rPr>
                                  <w:b/>
                                  <w:color w:val="000000" w:themeColor="text1"/>
                                  <w:sz w:val="16"/>
                                  <w:szCs w:val="16"/>
                                </w:rPr>
                              </w:pPr>
                              <w:r>
                                <w:rPr>
                                  <w:b/>
                                  <w:color w:val="000000" w:themeColor="text1"/>
                                  <w:sz w:val="16"/>
                                  <w:szCs w:val="16"/>
                                </w:rPr>
                                <w:t>25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50" name="Rectangle 650"/>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3F4ABD"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51" name="Rectangle 651"/>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22E0DF"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52" name="Rectangle 652"/>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1984F0" w14:textId="77777777" w:rsidR="00700109" w:rsidRPr="005E1DC7" w:rsidRDefault="00700109" w:rsidP="00E46BED">
                              <w:pPr>
                                <w:jc w:val="center"/>
                                <w:rPr>
                                  <w:b/>
                                  <w:color w:val="000000" w:themeColor="text1"/>
                                  <w:sz w:val="16"/>
                                  <w:szCs w:val="16"/>
                                </w:rPr>
                              </w:pPr>
                              <w:r w:rsidRPr="006D5859">
                                <w:rPr>
                                  <w:b/>
                                  <w:color w:val="000000" w:themeColor="text1"/>
                                  <w:sz w:val="16"/>
                                  <w:szCs w:val="16"/>
                                </w:rPr>
                                <w:t>P2.1-3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6AD8A73" id="Groupe 648" o:spid="_x0000_s1417" style="position:absolute;left:0;text-align:left;margin-left:28.35pt;margin-top:.05pt;width:61.8pt;height:60.1pt;z-index:251714048;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">
                <v:rect id="Rectangle 649" o:spid="_x0000_s1418"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" filled="f" strokecolor="black [3213]" strokeweight="2pt">
                  <v:textbox>
                    <w:txbxContent>
                      <w:p w14:paraId="61F8075C" w14:textId="77777777" w:rsidR="00700109" w:rsidRPr="005E1DC7" w:rsidRDefault="00700109" w:rsidP="00E46BED">
                        <w:pPr>
                          <w:jc w:val="center"/>
                          <w:rPr>
                            <w:b/>
                            <w:color w:val="000000" w:themeColor="text1"/>
                            <w:sz w:val="16"/>
                            <w:szCs w:val="16"/>
                          </w:rPr>
                        </w:pPr>
                        <w:r>
                          <w:rPr>
                            <w:b/>
                            <w:color w:val="000000" w:themeColor="text1"/>
                            <w:sz w:val="16"/>
                            <w:szCs w:val="16"/>
                          </w:rPr>
                          <w:t>25</w:t>
                        </w:r>
                      </w:p>
                    </w:txbxContent>
                  </v:textbox>
                </v:rect>
                <v:rect id="Rectangle 650" o:spid="_x0000_s1419"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" filled="f" strokecolor="black [3213]" strokeweight="2pt">
                  <v:textbox>
                    <w:txbxContent>
                      <w:p w14:paraId="033F4ABD"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651" o:spid="_x0000_s1420"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" filled="f" strokecolor="black [3213]" strokeweight="2pt">
                  <v:textbox>
                    <w:txbxContent>
                      <w:p w14:paraId="2E22E0DF"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652" o:spid="_x0000_s1421"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" filled="f" strokecolor="black [3213]" strokeweight="2pt">
                  <v:textbox>
                    <w:txbxContent>
                      <w:p w14:paraId="0B1984F0" w14:textId="77777777" w:rsidR="00700109" w:rsidRPr="005E1DC7" w:rsidRDefault="00700109" w:rsidP="00E46BED">
                        <w:pPr>
                          <w:jc w:val="center"/>
                          <w:rPr>
                            <w:b/>
                            <w:color w:val="000000" w:themeColor="text1"/>
                            <w:sz w:val="16"/>
                            <w:szCs w:val="16"/>
                          </w:rPr>
                        </w:pPr>
                        <w:r w:rsidRPr="006D5859">
                          <w:rPr>
                            <w:b/>
                            <w:color w:val="000000" w:themeColor="text1"/>
                            <w:sz w:val="16"/>
                            <w:szCs w:val="16"/>
                          </w:rPr>
                          <w:t>P2.1-3</w:t>
                        </w:r>
                      </w:p>
                    </w:txbxContent>
                  </v:textbox>
                </v:rect>
                <w10:wrap type="square" anchorx="margin"/>
              </v:group>
            </w:pict>
          </mc:Fallback>
        </mc:AlternateContent>
      </w:r>
      <w:r w:rsidRPr="00A56432">
        <w:rPr>
          <w:noProof w:val="0"/>
        </w:rPr>
        <w:t>T</w:t>
      </w:r>
      <w:r w:rsidRPr="00A56432">
        <w:rPr>
          <w:b w:val="0"/>
          <w:noProof w:val="0"/>
        </w:rPr>
        <w:t>7</w:t>
      </w:r>
      <w:r w:rsidRPr="00A56432">
        <w:rPr>
          <w:noProof w:val="0"/>
        </w:rPr>
        <w:t>-4.</w:t>
      </w:r>
      <w:r w:rsidRPr="00A56432">
        <w:rPr>
          <w:b w:val="0"/>
          <w:noProof w:val="0"/>
        </w:rPr>
        <w:t>2</w:t>
      </w:r>
      <w:r w:rsidRPr="00A56432">
        <w:rPr>
          <w:noProof w:val="0"/>
        </w:rPr>
        <w:t xml:space="preserve"> Règles techniques pour la sauvegarde des serveurs</w:t>
      </w:r>
    </w:p>
    <w:p w14:paraId="31833346" w14:textId="77777777" w:rsidR="00E46BED" w:rsidRPr="00A56432" w:rsidRDefault="00E46BED" w:rsidP="00E46BED">
      <w:pPr>
        <w:tabs>
          <w:tab w:val="left" w:pos="1481"/>
        </w:tabs>
        <w:ind w:left="360"/>
        <w:rPr>
          <w:lang w:eastAsia="fr-FR"/>
        </w:rPr>
      </w:pPr>
      <w:r w:rsidRPr="00A56432">
        <w:rPr>
          <w:b/>
          <w:u w:val="single"/>
        </w:rPr>
        <w:t>Exigence :</w:t>
      </w:r>
    </w:p>
    <w:p w14:paraId="1152C519"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t>Les serveurs du SI doivent faire l’objet de procédures de sauvegarde spécifiques répondant aux exigences de continuité de fonctionnement de ces composants centraux.</w:t>
      </w:r>
    </w:p>
    <w:p w14:paraId="2F5FFA31" w14:textId="77777777" w:rsidR="00E46BED" w:rsidRPr="00A56432" w:rsidRDefault="00E46BED" w:rsidP="00E46BED">
      <w:pPr>
        <w:tabs>
          <w:tab w:val="left" w:pos="1481"/>
        </w:tabs>
        <w:ind w:left="360"/>
        <w:rPr>
          <w:lang w:eastAsia="fr-FR"/>
        </w:rPr>
      </w:pPr>
      <w:r w:rsidRPr="00A56432">
        <w:rPr>
          <w:b/>
          <w:u w:val="single"/>
        </w:rPr>
        <w:t>Déclinaison en règles :</w:t>
      </w:r>
    </w:p>
    <w:p w14:paraId="100E06CA" w14:textId="77777777" w:rsidR="00E46BED" w:rsidRPr="00A56432" w:rsidRDefault="00E46BED" w:rsidP="00E46BED">
      <w:pPr>
        <w:tabs>
          <w:tab w:val="left" w:pos="1481"/>
        </w:tabs>
        <w:ind w:left="709"/>
        <w:rPr>
          <w:lang w:eastAsia="fr-FR"/>
        </w:rPr>
      </w:pPr>
      <w:r w:rsidRPr="00A56432">
        <w:rPr>
          <w:lang w:eastAsia="fr-FR"/>
        </w:rPr>
        <w:t>Exemples de règles pour la sauvegarde des serveurs </w:t>
      </w:r>
      <w:r w:rsidRPr="00A56432">
        <w:t>:</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1C1F9917"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52736D2" w14:textId="77777777" w:rsidR="00E46BED" w:rsidRPr="00A56432" w:rsidRDefault="00E46BED" w:rsidP="00E46BED">
            <w:pPr>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C6EDC0C" w14:textId="77777777" w:rsidR="00E46BED" w:rsidRPr="00A56432" w:rsidRDefault="00E46BED" w:rsidP="00E46BED">
            <w:pPr>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3FC9652"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23AD8005" w14:textId="77777777" w:rsidTr="00E46BED">
        <w:tc>
          <w:tcPr>
            <w:tcW w:w="889" w:type="dxa"/>
            <w:tcBorders>
              <w:top w:val="single" w:sz="4" w:space="0" w:color="000000"/>
              <w:left w:val="single" w:sz="4" w:space="0" w:color="000000"/>
              <w:bottom w:val="single" w:sz="4" w:space="0" w:color="000000"/>
              <w:right w:val="single" w:sz="4" w:space="0" w:color="000000"/>
            </w:tcBorders>
          </w:tcPr>
          <w:p w14:paraId="0340BDE8" w14:textId="77777777" w:rsidR="00E46BED" w:rsidRPr="00A56432" w:rsidRDefault="00E46BED" w:rsidP="00E46BED">
            <w:pPr>
              <w:tabs>
                <w:tab w:val="left" w:pos="1481"/>
              </w:tabs>
            </w:pPr>
            <w:r w:rsidRPr="00A56432">
              <w:t>7.4.2.1</w:t>
            </w:r>
          </w:p>
        </w:tc>
        <w:tc>
          <w:tcPr>
            <w:tcW w:w="5982" w:type="dxa"/>
            <w:tcBorders>
              <w:top w:val="single" w:sz="4" w:space="0" w:color="000000"/>
              <w:left w:val="single" w:sz="4" w:space="0" w:color="000000"/>
              <w:bottom w:val="single" w:sz="4" w:space="0" w:color="000000"/>
              <w:right w:val="single" w:sz="4" w:space="0" w:color="000000"/>
            </w:tcBorders>
          </w:tcPr>
          <w:p w14:paraId="65C229BF" w14:textId="77777777" w:rsidR="00E46BED" w:rsidRPr="00A56432" w:rsidRDefault="00E46BED" w:rsidP="00E46BED">
            <w:pPr>
              <w:tabs>
                <w:tab w:val="left" w:pos="1481"/>
              </w:tabs>
              <w:rPr>
                <w:lang w:eastAsia="fr-FR"/>
              </w:rPr>
            </w:pPr>
            <w:r w:rsidRPr="00A56432">
              <w:rPr>
                <w:lang w:eastAsia="fr-FR"/>
              </w:rPr>
              <w:t>Une sauvegarde complète doit être effectuée avant chaque modification majeure d’un composant matériel ou logiciel (système ou application) et avant chaque changement majeur de configuration.</w:t>
            </w:r>
          </w:p>
          <w:p w14:paraId="64C874A1" w14:textId="77777777" w:rsidR="00E46BED" w:rsidRPr="00A56432" w:rsidRDefault="00E46BED" w:rsidP="00E46BED">
            <w:pPr>
              <w:tabs>
                <w:tab w:val="left" w:pos="1481"/>
              </w:tabs>
              <w:rPr>
                <w:lang w:eastAsia="fr-FR"/>
              </w:rPr>
            </w:pPr>
            <w:r w:rsidRPr="00A56432">
              <w:rPr>
                <w:lang w:eastAsia="fr-FR"/>
              </w:rPr>
              <w:t>Une sauvegarde complète doit être également effectuée après la modification si elle n’est pas déjà prévue dans le plan de sauvegarde.</w:t>
            </w:r>
          </w:p>
        </w:tc>
        <w:tc>
          <w:tcPr>
            <w:tcW w:w="2309" w:type="dxa"/>
            <w:tcBorders>
              <w:top w:val="single" w:sz="4" w:space="0" w:color="000000"/>
              <w:left w:val="single" w:sz="4" w:space="0" w:color="000000"/>
              <w:bottom w:val="single" w:sz="4" w:space="0" w:color="000000"/>
              <w:right w:val="single" w:sz="4" w:space="0" w:color="000000"/>
            </w:tcBorders>
          </w:tcPr>
          <w:p w14:paraId="792F3913" w14:textId="77777777" w:rsidR="00E46BED" w:rsidRPr="00A56432" w:rsidRDefault="00E46BED" w:rsidP="00E46BED">
            <w:pPr>
              <w:tabs>
                <w:tab w:val="left" w:pos="1481"/>
              </w:tabs>
              <w:jc w:val="left"/>
              <w:rPr>
                <w:i/>
              </w:rPr>
            </w:pPr>
            <w:r w:rsidRPr="00A56432">
              <w:rPr>
                <w:i/>
                <w:lang w:eastAsia="fr-FR"/>
              </w:rPr>
              <w:t>Equipements d’infrastructure système et réseau</w:t>
            </w:r>
          </w:p>
        </w:tc>
      </w:tr>
      <w:tr w:rsidR="00E46BED" w:rsidRPr="00A56432" w14:paraId="26460CF6" w14:textId="77777777" w:rsidTr="00E46BED">
        <w:tc>
          <w:tcPr>
            <w:tcW w:w="889" w:type="dxa"/>
            <w:tcBorders>
              <w:top w:val="single" w:sz="4" w:space="0" w:color="000000"/>
              <w:left w:val="single" w:sz="4" w:space="0" w:color="000000"/>
              <w:bottom w:val="single" w:sz="4" w:space="0" w:color="000000"/>
              <w:right w:val="single" w:sz="4" w:space="0" w:color="000000"/>
            </w:tcBorders>
          </w:tcPr>
          <w:p w14:paraId="52150BDE" w14:textId="77777777" w:rsidR="00E46BED" w:rsidRPr="00A56432" w:rsidRDefault="00E46BED" w:rsidP="00E46BED">
            <w:pPr>
              <w:tabs>
                <w:tab w:val="left" w:pos="1481"/>
              </w:tabs>
            </w:pPr>
            <w:r w:rsidRPr="00A56432">
              <w:t>7.4.2.2</w:t>
            </w:r>
          </w:p>
        </w:tc>
        <w:tc>
          <w:tcPr>
            <w:tcW w:w="5982" w:type="dxa"/>
            <w:tcBorders>
              <w:top w:val="single" w:sz="4" w:space="0" w:color="000000"/>
              <w:left w:val="single" w:sz="4" w:space="0" w:color="000000"/>
              <w:bottom w:val="single" w:sz="4" w:space="0" w:color="000000"/>
              <w:right w:val="single" w:sz="4" w:space="0" w:color="000000"/>
            </w:tcBorders>
          </w:tcPr>
          <w:p w14:paraId="0C752B81" w14:textId="77777777" w:rsidR="00E46BED" w:rsidRPr="00A56432" w:rsidRDefault="00E46BED" w:rsidP="00E46BED">
            <w:pPr>
              <w:tabs>
                <w:tab w:val="left" w:pos="1481"/>
              </w:tabs>
              <w:rPr>
                <w:lang w:eastAsia="fr-FR"/>
              </w:rPr>
            </w:pPr>
            <w:r w:rsidRPr="00A56432">
              <w:rPr>
                <w:lang w:eastAsia="fr-FR"/>
              </w:rPr>
              <w:t>Pour chaque serveur de production, l’ensemble du paramétrage des systèmes d’exploitation et des applications (comptes et droits utilisateurs, paramètres métier, …) doit être sauvegardé selon les besoins de disponibilité définis par les responsables de traitement à une fréquence minimum déterminée en fonction des besoins et contraintes.</w:t>
            </w:r>
          </w:p>
          <w:p w14:paraId="06129DE7" w14:textId="77777777" w:rsidR="00E46BED" w:rsidRPr="00A56432" w:rsidRDefault="00E46BED" w:rsidP="00E46BED">
            <w:pPr>
              <w:tabs>
                <w:tab w:val="left" w:pos="1481"/>
              </w:tabs>
              <w:rPr>
                <w:lang w:eastAsia="fr-FR"/>
              </w:rPr>
            </w:pPr>
            <w:r w:rsidRPr="00A56432">
              <w:rPr>
                <w:lang w:eastAsia="fr-FR"/>
              </w:rPr>
              <w:t>A titre indicatif, une sauvegarde quotidienne est recommandée pour ce type d’éléments.</w:t>
            </w:r>
          </w:p>
        </w:tc>
        <w:tc>
          <w:tcPr>
            <w:tcW w:w="2309" w:type="dxa"/>
            <w:tcBorders>
              <w:top w:val="single" w:sz="4" w:space="0" w:color="000000"/>
              <w:left w:val="single" w:sz="4" w:space="0" w:color="000000"/>
              <w:bottom w:val="single" w:sz="4" w:space="0" w:color="000000"/>
              <w:right w:val="single" w:sz="4" w:space="0" w:color="000000"/>
            </w:tcBorders>
          </w:tcPr>
          <w:p w14:paraId="13405693" w14:textId="77777777" w:rsidR="00E46BED" w:rsidRPr="00A56432" w:rsidRDefault="00E46BED" w:rsidP="00E46BED">
            <w:pPr>
              <w:tabs>
                <w:tab w:val="left" w:pos="1481"/>
              </w:tabs>
              <w:jc w:val="left"/>
              <w:rPr>
                <w:i/>
              </w:rPr>
            </w:pPr>
            <w:r w:rsidRPr="00A56432">
              <w:rPr>
                <w:i/>
                <w:lang w:eastAsia="fr-FR"/>
              </w:rPr>
              <w:t>Equipements d’infrastructure système et réseau</w:t>
            </w:r>
          </w:p>
        </w:tc>
      </w:tr>
      <w:tr w:rsidR="00E46BED" w:rsidRPr="00A56432" w14:paraId="43E4A43B" w14:textId="77777777" w:rsidTr="00E46BED">
        <w:tc>
          <w:tcPr>
            <w:tcW w:w="889" w:type="dxa"/>
            <w:tcBorders>
              <w:top w:val="single" w:sz="4" w:space="0" w:color="000000"/>
              <w:left w:val="single" w:sz="4" w:space="0" w:color="000000"/>
              <w:bottom w:val="single" w:sz="4" w:space="0" w:color="000000"/>
              <w:right w:val="single" w:sz="4" w:space="0" w:color="000000"/>
            </w:tcBorders>
          </w:tcPr>
          <w:p w14:paraId="686BFEC0" w14:textId="77777777" w:rsidR="00E46BED" w:rsidRPr="00A56432" w:rsidRDefault="00E46BED" w:rsidP="00E46BED">
            <w:pPr>
              <w:tabs>
                <w:tab w:val="left" w:pos="1481"/>
              </w:tabs>
            </w:pPr>
            <w:r w:rsidRPr="00A56432">
              <w:t>7.4.2.3</w:t>
            </w:r>
          </w:p>
        </w:tc>
        <w:tc>
          <w:tcPr>
            <w:tcW w:w="5982" w:type="dxa"/>
            <w:tcBorders>
              <w:top w:val="single" w:sz="4" w:space="0" w:color="000000"/>
              <w:left w:val="single" w:sz="4" w:space="0" w:color="000000"/>
              <w:bottom w:val="single" w:sz="4" w:space="0" w:color="000000"/>
              <w:right w:val="single" w:sz="4" w:space="0" w:color="000000"/>
            </w:tcBorders>
          </w:tcPr>
          <w:p w14:paraId="1218ED3C" w14:textId="77777777" w:rsidR="00E46BED" w:rsidRPr="00A56432" w:rsidRDefault="00E46BED" w:rsidP="00E46BED">
            <w:pPr>
              <w:tabs>
                <w:tab w:val="left" w:pos="1481"/>
              </w:tabs>
              <w:rPr>
                <w:lang w:eastAsia="fr-FR"/>
              </w:rPr>
            </w:pPr>
            <w:r w:rsidRPr="00A56432">
              <w:rPr>
                <w:lang w:eastAsia="fr-FR"/>
              </w:rPr>
              <w:t>Pour chaque serveur de production, l’ensemble des données des applications métier doit être sauvegardé selon les besoins de disponibilité définis par les responsables de traitement à une fréquence minimum déterminée en fonction des besoins et contraintes.</w:t>
            </w:r>
          </w:p>
          <w:p w14:paraId="6151D656" w14:textId="77777777" w:rsidR="00E46BED" w:rsidRPr="00A56432" w:rsidRDefault="00E46BED" w:rsidP="00E46BED">
            <w:pPr>
              <w:tabs>
                <w:tab w:val="left" w:pos="1481"/>
              </w:tabs>
              <w:rPr>
                <w:lang w:eastAsia="fr-FR"/>
              </w:rPr>
            </w:pPr>
            <w:r w:rsidRPr="00A56432">
              <w:rPr>
                <w:lang w:eastAsia="fr-FR"/>
              </w:rPr>
              <w:t>A titre indicatif, une sauvegarde quotidienne est recommandée pour ce type d’élément.</w:t>
            </w:r>
          </w:p>
        </w:tc>
        <w:tc>
          <w:tcPr>
            <w:tcW w:w="2309" w:type="dxa"/>
            <w:tcBorders>
              <w:top w:val="single" w:sz="4" w:space="0" w:color="000000"/>
              <w:left w:val="single" w:sz="4" w:space="0" w:color="000000"/>
              <w:bottom w:val="single" w:sz="4" w:space="0" w:color="000000"/>
              <w:right w:val="single" w:sz="4" w:space="0" w:color="000000"/>
            </w:tcBorders>
          </w:tcPr>
          <w:p w14:paraId="1B987C48" w14:textId="77777777" w:rsidR="00E46BED" w:rsidRPr="00A56432" w:rsidRDefault="00E46BED" w:rsidP="00E46BED">
            <w:pPr>
              <w:tabs>
                <w:tab w:val="left" w:pos="1481"/>
              </w:tabs>
              <w:jc w:val="left"/>
              <w:rPr>
                <w:i/>
              </w:rPr>
            </w:pPr>
            <w:r w:rsidRPr="00A56432">
              <w:rPr>
                <w:i/>
                <w:lang w:eastAsia="fr-FR"/>
              </w:rPr>
              <w:t>Equipements d’infrastructure système et réseau</w:t>
            </w:r>
          </w:p>
        </w:tc>
      </w:tr>
      <w:tr w:rsidR="00E46BED" w:rsidRPr="00A56432" w14:paraId="20ED1FC5" w14:textId="77777777" w:rsidTr="00E46BED">
        <w:tc>
          <w:tcPr>
            <w:tcW w:w="889" w:type="dxa"/>
            <w:tcBorders>
              <w:top w:val="single" w:sz="4" w:space="0" w:color="000000"/>
              <w:left w:val="single" w:sz="4" w:space="0" w:color="000000"/>
              <w:bottom w:val="single" w:sz="4" w:space="0" w:color="000000"/>
              <w:right w:val="single" w:sz="4" w:space="0" w:color="000000"/>
            </w:tcBorders>
          </w:tcPr>
          <w:p w14:paraId="357D4F9D" w14:textId="77777777" w:rsidR="00E46BED" w:rsidRPr="00A56432" w:rsidRDefault="00E46BED" w:rsidP="00E46BED">
            <w:pPr>
              <w:tabs>
                <w:tab w:val="left" w:pos="1481"/>
              </w:tabs>
            </w:pPr>
            <w:r w:rsidRPr="00A56432">
              <w:t>7.4.2.4</w:t>
            </w:r>
          </w:p>
        </w:tc>
        <w:tc>
          <w:tcPr>
            <w:tcW w:w="5982" w:type="dxa"/>
            <w:tcBorders>
              <w:top w:val="single" w:sz="4" w:space="0" w:color="000000"/>
              <w:left w:val="single" w:sz="4" w:space="0" w:color="000000"/>
              <w:bottom w:val="single" w:sz="4" w:space="0" w:color="000000"/>
              <w:right w:val="single" w:sz="4" w:space="0" w:color="000000"/>
            </w:tcBorders>
          </w:tcPr>
          <w:p w14:paraId="23640E42" w14:textId="77777777" w:rsidR="00E46BED" w:rsidRPr="00A56432" w:rsidRDefault="00E46BED" w:rsidP="00E46BED">
            <w:pPr>
              <w:tabs>
                <w:tab w:val="left" w:pos="1481"/>
              </w:tabs>
              <w:rPr>
                <w:lang w:eastAsia="fr-FR"/>
              </w:rPr>
            </w:pPr>
            <w:r w:rsidRPr="00A56432">
              <w:rPr>
                <w:lang w:eastAsia="fr-FR"/>
              </w:rPr>
              <w:t>Pour chaque serveur de production, les différentes versions des programmes (systèmes, bases de données et applications) doivent être sauvegardées et les supports conservés, tant que les données de l’application sont susceptibles d’être restaurées.</w:t>
            </w:r>
          </w:p>
          <w:p w14:paraId="5083B3BF" w14:textId="77777777" w:rsidR="00E46BED" w:rsidRPr="00A56432" w:rsidRDefault="00E46BED" w:rsidP="00E46BED">
            <w:pPr>
              <w:tabs>
                <w:tab w:val="left" w:pos="1481"/>
              </w:tabs>
              <w:rPr>
                <w:lang w:eastAsia="fr-FR"/>
              </w:rPr>
            </w:pPr>
            <w:r w:rsidRPr="00A56432">
              <w:rPr>
                <w:lang w:eastAsia="fr-FR"/>
              </w:rPr>
              <w:t>En effet, si des données un peu anciennes sont restaurées, il est possible qu’il soit nécessaire de restaurer ces données dans un environnement nécessitant des versions des logiciels et systèmes antérieures aux versions actuelles de production.</w:t>
            </w:r>
          </w:p>
        </w:tc>
        <w:tc>
          <w:tcPr>
            <w:tcW w:w="2309" w:type="dxa"/>
            <w:tcBorders>
              <w:top w:val="single" w:sz="4" w:space="0" w:color="000000"/>
              <w:left w:val="single" w:sz="4" w:space="0" w:color="000000"/>
              <w:bottom w:val="single" w:sz="4" w:space="0" w:color="000000"/>
              <w:right w:val="single" w:sz="4" w:space="0" w:color="000000"/>
            </w:tcBorders>
          </w:tcPr>
          <w:p w14:paraId="679381F2" w14:textId="77777777" w:rsidR="00E46BED" w:rsidRPr="00A56432" w:rsidRDefault="00E46BED" w:rsidP="00E46BED">
            <w:pPr>
              <w:tabs>
                <w:tab w:val="left" w:pos="1481"/>
              </w:tabs>
              <w:jc w:val="left"/>
              <w:rPr>
                <w:i/>
              </w:rPr>
            </w:pPr>
            <w:r w:rsidRPr="00A56432">
              <w:rPr>
                <w:i/>
                <w:lang w:eastAsia="fr-FR"/>
              </w:rPr>
              <w:t>Equipements d’infrastructure système et réseau</w:t>
            </w:r>
          </w:p>
        </w:tc>
      </w:tr>
      <w:tr w:rsidR="00E46BED" w:rsidRPr="00A56432" w14:paraId="75B0458C" w14:textId="77777777" w:rsidTr="00E46BED">
        <w:tc>
          <w:tcPr>
            <w:tcW w:w="889" w:type="dxa"/>
            <w:tcBorders>
              <w:top w:val="single" w:sz="4" w:space="0" w:color="000000"/>
              <w:left w:val="single" w:sz="4" w:space="0" w:color="000000"/>
              <w:bottom w:val="single" w:sz="4" w:space="0" w:color="000000"/>
              <w:right w:val="single" w:sz="4" w:space="0" w:color="000000"/>
            </w:tcBorders>
          </w:tcPr>
          <w:p w14:paraId="43E88FE6" w14:textId="77777777" w:rsidR="00E46BED" w:rsidRPr="00A56432" w:rsidRDefault="00E46BED" w:rsidP="00E46BED">
            <w:pPr>
              <w:tabs>
                <w:tab w:val="left" w:pos="1481"/>
              </w:tabs>
            </w:pPr>
            <w:r w:rsidRPr="00A56432">
              <w:t>7.4.2.5</w:t>
            </w:r>
          </w:p>
        </w:tc>
        <w:tc>
          <w:tcPr>
            <w:tcW w:w="5982" w:type="dxa"/>
            <w:tcBorders>
              <w:top w:val="single" w:sz="4" w:space="0" w:color="000000"/>
              <w:left w:val="single" w:sz="4" w:space="0" w:color="000000"/>
              <w:bottom w:val="single" w:sz="4" w:space="0" w:color="000000"/>
              <w:right w:val="single" w:sz="4" w:space="0" w:color="000000"/>
            </w:tcBorders>
          </w:tcPr>
          <w:p w14:paraId="4BE54165" w14:textId="77777777" w:rsidR="00E46BED" w:rsidRPr="00A56432" w:rsidRDefault="00E46BED" w:rsidP="00E46BED">
            <w:pPr>
              <w:tabs>
                <w:tab w:val="left" w:pos="1481"/>
              </w:tabs>
              <w:rPr>
                <w:lang w:eastAsia="fr-FR"/>
              </w:rPr>
            </w:pPr>
            <w:r w:rsidRPr="00A56432">
              <w:rPr>
                <w:lang w:eastAsia="fr-FR"/>
              </w:rPr>
              <w:t>Une vérification systématique des sauvegardes est réalisée en fin de procédure. Pour les bases de données, une opération de restauration à blanc peut être planifiée en plus des tests prévus dans le cadre de la règle 7.4.5.2.</w:t>
            </w:r>
          </w:p>
        </w:tc>
        <w:tc>
          <w:tcPr>
            <w:tcW w:w="2309" w:type="dxa"/>
            <w:tcBorders>
              <w:top w:val="single" w:sz="4" w:space="0" w:color="000000"/>
              <w:left w:val="single" w:sz="4" w:space="0" w:color="000000"/>
              <w:bottom w:val="single" w:sz="4" w:space="0" w:color="000000"/>
              <w:right w:val="single" w:sz="4" w:space="0" w:color="000000"/>
            </w:tcBorders>
          </w:tcPr>
          <w:p w14:paraId="350AAD8A" w14:textId="77777777" w:rsidR="00E46BED" w:rsidRPr="00A56432" w:rsidRDefault="00E46BED" w:rsidP="00E46BED">
            <w:pPr>
              <w:tabs>
                <w:tab w:val="left" w:pos="1481"/>
              </w:tabs>
              <w:jc w:val="left"/>
              <w:rPr>
                <w:i/>
              </w:rPr>
            </w:pPr>
            <w:r w:rsidRPr="00A56432">
              <w:rPr>
                <w:i/>
                <w:lang w:eastAsia="fr-FR"/>
              </w:rPr>
              <w:t>Equipements d’infrastructure système et réseau</w:t>
            </w:r>
          </w:p>
        </w:tc>
      </w:tr>
      <w:tr w:rsidR="00E46BED" w:rsidRPr="00A56432" w14:paraId="189C1E61" w14:textId="77777777" w:rsidTr="00E46BED">
        <w:tc>
          <w:tcPr>
            <w:tcW w:w="889" w:type="dxa"/>
            <w:tcBorders>
              <w:top w:val="single" w:sz="4" w:space="0" w:color="000000"/>
              <w:left w:val="single" w:sz="4" w:space="0" w:color="000000"/>
              <w:bottom w:val="single" w:sz="4" w:space="0" w:color="000000"/>
              <w:right w:val="single" w:sz="4" w:space="0" w:color="000000"/>
            </w:tcBorders>
          </w:tcPr>
          <w:p w14:paraId="0668F177" w14:textId="77777777" w:rsidR="00E46BED" w:rsidRPr="00A56432" w:rsidRDefault="00E46BED" w:rsidP="00E46BED">
            <w:pPr>
              <w:tabs>
                <w:tab w:val="left" w:pos="1481"/>
              </w:tabs>
            </w:pPr>
            <w:r w:rsidRPr="00A56432">
              <w:t>7.4.2.6</w:t>
            </w:r>
          </w:p>
        </w:tc>
        <w:tc>
          <w:tcPr>
            <w:tcW w:w="5982" w:type="dxa"/>
            <w:tcBorders>
              <w:top w:val="single" w:sz="4" w:space="0" w:color="000000"/>
              <w:left w:val="single" w:sz="4" w:space="0" w:color="000000"/>
              <w:bottom w:val="single" w:sz="4" w:space="0" w:color="000000"/>
              <w:right w:val="single" w:sz="4" w:space="0" w:color="000000"/>
            </w:tcBorders>
          </w:tcPr>
          <w:p w14:paraId="03042166" w14:textId="77777777" w:rsidR="00E46BED" w:rsidRPr="00A56432" w:rsidRDefault="00E46BED" w:rsidP="00E46BED">
            <w:pPr>
              <w:tabs>
                <w:tab w:val="left" w:pos="1481"/>
              </w:tabs>
              <w:rPr>
                <w:lang w:eastAsia="fr-FR"/>
              </w:rPr>
            </w:pPr>
            <w:r w:rsidRPr="00A56432">
              <w:rPr>
                <w:lang w:eastAsia="fr-FR"/>
              </w:rPr>
              <w:t>L’ensemble des opérations de sauvegarde est journalisé.</w:t>
            </w:r>
          </w:p>
          <w:p w14:paraId="5081FE40" w14:textId="77777777" w:rsidR="00E46BED" w:rsidRPr="00A56432" w:rsidRDefault="00E46BED" w:rsidP="00E46BED">
            <w:pPr>
              <w:tabs>
                <w:tab w:val="left" w:pos="1481"/>
              </w:tabs>
              <w:rPr>
                <w:lang w:eastAsia="fr-FR"/>
              </w:rPr>
            </w:pPr>
            <w:r w:rsidRPr="00A56432">
              <w:rPr>
                <w:lang w:eastAsia="fr-FR"/>
              </w:rPr>
              <w:t>Les journaux sont conservés avec les supports de sauvegardes. Ces derniers comportent au minimum les informations suivantes :</w:t>
            </w:r>
          </w:p>
          <w:p w14:paraId="2603BFEF" w14:textId="77777777" w:rsidR="00E46BED" w:rsidRPr="00A56432" w:rsidRDefault="00E46BED" w:rsidP="00FA2CE4">
            <w:pPr>
              <w:pStyle w:val="Paragraphedeliste"/>
              <w:numPr>
                <w:ilvl w:val="0"/>
                <w:numId w:val="85"/>
              </w:numPr>
              <w:tabs>
                <w:tab w:val="left" w:pos="1481"/>
              </w:tabs>
              <w:rPr>
                <w:lang w:eastAsia="fr-FR"/>
              </w:rPr>
            </w:pPr>
            <w:r w:rsidRPr="00A56432">
              <w:rPr>
                <w:lang w:eastAsia="fr-FR"/>
              </w:rPr>
              <w:t>références du dispositif de sauvegarde ;</w:t>
            </w:r>
          </w:p>
          <w:p w14:paraId="78E706C4" w14:textId="77777777" w:rsidR="00E46BED" w:rsidRPr="00A56432" w:rsidRDefault="00E46BED" w:rsidP="00FA2CE4">
            <w:pPr>
              <w:pStyle w:val="Paragraphedeliste"/>
              <w:numPr>
                <w:ilvl w:val="0"/>
                <w:numId w:val="85"/>
              </w:numPr>
              <w:tabs>
                <w:tab w:val="left" w:pos="1481"/>
              </w:tabs>
              <w:rPr>
                <w:lang w:eastAsia="fr-FR"/>
              </w:rPr>
            </w:pPr>
            <w:r w:rsidRPr="00A56432">
              <w:rPr>
                <w:lang w:eastAsia="fr-FR"/>
              </w:rPr>
              <w:t>périmètre ou composants concernés ;</w:t>
            </w:r>
          </w:p>
          <w:p w14:paraId="51FB9054" w14:textId="77777777" w:rsidR="00E46BED" w:rsidRPr="00A56432" w:rsidRDefault="00E46BED" w:rsidP="00FA2CE4">
            <w:pPr>
              <w:pStyle w:val="Paragraphedeliste"/>
              <w:numPr>
                <w:ilvl w:val="0"/>
                <w:numId w:val="85"/>
              </w:numPr>
              <w:tabs>
                <w:tab w:val="left" w:pos="1481"/>
              </w:tabs>
              <w:rPr>
                <w:lang w:eastAsia="fr-FR"/>
              </w:rPr>
            </w:pPr>
            <w:r w:rsidRPr="00A56432">
              <w:rPr>
                <w:lang w:eastAsia="fr-FR"/>
              </w:rPr>
              <w:t>type de sauvegarde ;</w:t>
            </w:r>
          </w:p>
          <w:p w14:paraId="3ADCBB8F" w14:textId="77777777" w:rsidR="00E46BED" w:rsidRPr="00A56432" w:rsidRDefault="00E46BED" w:rsidP="00FA2CE4">
            <w:pPr>
              <w:pStyle w:val="Paragraphedeliste"/>
              <w:numPr>
                <w:ilvl w:val="0"/>
                <w:numId w:val="85"/>
              </w:numPr>
              <w:tabs>
                <w:tab w:val="left" w:pos="1481"/>
              </w:tabs>
              <w:rPr>
                <w:lang w:eastAsia="fr-FR"/>
              </w:rPr>
            </w:pPr>
            <w:r w:rsidRPr="00A56432">
              <w:rPr>
                <w:lang w:eastAsia="fr-FR"/>
              </w:rPr>
              <w:t>fichiers sauvegardés ;</w:t>
            </w:r>
          </w:p>
          <w:p w14:paraId="41143D02" w14:textId="77777777" w:rsidR="00E46BED" w:rsidRPr="00A56432" w:rsidRDefault="00E46BED" w:rsidP="00FA2CE4">
            <w:pPr>
              <w:pStyle w:val="Paragraphedeliste"/>
              <w:numPr>
                <w:ilvl w:val="0"/>
                <w:numId w:val="85"/>
              </w:numPr>
              <w:tabs>
                <w:tab w:val="left" w:pos="1481"/>
              </w:tabs>
              <w:rPr>
                <w:lang w:eastAsia="fr-FR"/>
              </w:rPr>
            </w:pPr>
            <w:r w:rsidRPr="00A56432">
              <w:rPr>
                <w:lang w:eastAsia="fr-FR"/>
              </w:rPr>
              <w:t>date de la sauvegarde ;</w:t>
            </w:r>
          </w:p>
          <w:p w14:paraId="40754A52" w14:textId="77777777" w:rsidR="00E46BED" w:rsidRPr="00A56432" w:rsidRDefault="00E46BED" w:rsidP="00FA2CE4">
            <w:pPr>
              <w:pStyle w:val="Paragraphedeliste"/>
              <w:numPr>
                <w:ilvl w:val="0"/>
                <w:numId w:val="85"/>
              </w:numPr>
              <w:tabs>
                <w:tab w:val="left" w:pos="1481"/>
              </w:tabs>
              <w:rPr>
                <w:lang w:eastAsia="fr-FR"/>
              </w:rPr>
            </w:pPr>
            <w:r w:rsidRPr="00A56432">
              <w:rPr>
                <w:lang w:eastAsia="fr-FR"/>
              </w:rPr>
              <w:t>statut de la sauvegarde.</w:t>
            </w:r>
          </w:p>
        </w:tc>
        <w:tc>
          <w:tcPr>
            <w:tcW w:w="2309" w:type="dxa"/>
            <w:tcBorders>
              <w:top w:val="single" w:sz="4" w:space="0" w:color="000000"/>
              <w:left w:val="single" w:sz="4" w:space="0" w:color="000000"/>
              <w:bottom w:val="single" w:sz="4" w:space="0" w:color="000000"/>
              <w:right w:val="single" w:sz="4" w:space="0" w:color="000000"/>
            </w:tcBorders>
          </w:tcPr>
          <w:p w14:paraId="6EB10866" w14:textId="77777777" w:rsidR="00E46BED" w:rsidRPr="00A56432" w:rsidRDefault="00E46BED" w:rsidP="00E46BED">
            <w:pPr>
              <w:tabs>
                <w:tab w:val="left" w:pos="1481"/>
              </w:tabs>
              <w:jc w:val="left"/>
              <w:rPr>
                <w:i/>
              </w:rPr>
            </w:pPr>
            <w:r w:rsidRPr="00A56432">
              <w:rPr>
                <w:i/>
                <w:lang w:eastAsia="fr-FR"/>
              </w:rPr>
              <w:t>Equipements d’infrastructure système et réseau</w:t>
            </w:r>
          </w:p>
        </w:tc>
      </w:tr>
    </w:tbl>
    <w:p w14:paraId="38462350" w14:textId="77777777" w:rsidR="00E46BED" w:rsidRPr="00A56432" w:rsidRDefault="00E46BED" w:rsidP="00E46BED"/>
    <w:p w14:paraId="75C5971D" w14:textId="77777777" w:rsidR="00E46BED" w:rsidRPr="00A56432" w:rsidRDefault="00E46BED" w:rsidP="00E46BED">
      <w:pPr>
        <w:spacing w:after="0"/>
        <w:jc w:val="left"/>
      </w:pPr>
      <w:r w:rsidRPr="00A56432">
        <w:br w:type="page"/>
      </w:r>
    </w:p>
    <w:p w14:paraId="384338AF"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715072" behindDoc="0" locked="0" layoutInCell="1" allowOverlap="1" wp14:anchorId="00506EB2" wp14:editId="2DC0DCE1">
                <wp:simplePos x="0" y="0"/>
                <wp:positionH relativeFrom="leftMargin">
                  <wp:posOffset>360045</wp:posOffset>
                </wp:positionH>
                <wp:positionV relativeFrom="paragraph">
                  <wp:posOffset>76200</wp:posOffset>
                </wp:positionV>
                <wp:extent cx="784800" cy="763200"/>
                <wp:effectExtent l="0" t="0" r="15875" b="18415"/>
                <wp:wrapSquare wrapText="bothSides"/>
                <wp:docPr id="653" name="Groupe 6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763200"/>
                          <a:chOff x="0" y="0"/>
                          <a:chExt cx="785791" cy="764462"/>
                        </a:xfrm>
                      </wpg:grpSpPr>
                      <wps:wsp>
                        <wps:cNvPr id="654" name="Rectangle 654"/>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0D9EF6" w14:textId="77777777" w:rsidR="00700109" w:rsidRPr="005E1DC7" w:rsidRDefault="00700109" w:rsidP="00E46BED">
                              <w:pPr>
                                <w:jc w:val="center"/>
                                <w:rPr>
                                  <w:b/>
                                  <w:color w:val="000000" w:themeColor="text1"/>
                                  <w:sz w:val="16"/>
                                  <w:szCs w:val="16"/>
                                </w:rPr>
                              </w:pPr>
                              <w:r>
                                <w:rPr>
                                  <w:b/>
                                  <w:color w:val="000000" w:themeColor="text1"/>
                                  <w:sz w:val="16"/>
                                  <w:szCs w:val="16"/>
                                </w:rPr>
                                <w:t>25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55" name="Rectangle 655"/>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9830EA"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56" name="Rectangle 656"/>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994A0F"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57" name="Rectangle 657"/>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BB2579" w14:textId="77777777" w:rsidR="00700109" w:rsidRPr="005E1DC7" w:rsidRDefault="00700109" w:rsidP="00E46BED">
                              <w:pPr>
                                <w:jc w:val="center"/>
                                <w:rPr>
                                  <w:b/>
                                  <w:color w:val="000000" w:themeColor="text1"/>
                                  <w:sz w:val="16"/>
                                  <w:szCs w:val="16"/>
                                </w:rPr>
                              </w:pPr>
                              <w:r>
                                <w:rPr>
                                  <w:b/>
                                  <w:color w:val="000000" w:themeColor="text1"/>
                                  <w:sz w:val="16"/>
                                  <w:szCs w:val="16"/>
                                </w:rPr>
                                <w:t>P2.1-3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00506EB2" id="Groupe 653" o:spid="_x0000_s1422" style="position:absolute;left:0;text-align:left;margin-left:28.35pt;margin-top:6pt;width:61.8pt;height:60.1pt;z-index:251715072;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">
                <v:rect id="Rectangle 654" o:spid="_x0000_s1423"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" filled="f" strokecolor="black [3213]" strokeweight="2pt">
                  <v:textbox>
                    <w:txbxContent>
                      <w:p w14:paraId="6D0D9EF6" w14:textId="77777777" w:rsidR="00700109" w:rsidRPr="005E1DC7" w:rsidRDefault="00700109" w:rsidP="00E46BED">
                        <w:pPr>
                          <w:jc w:val="center"/>
                          <w:rPr>
                            <w:b/>
                            <w:color w:val="000000" w:themeColor="text1"/>
                            <w:sz w:val="16"/>
                            <w:szCs w:val="16"/>
                          </w:rPr>
                        </w:pPr>
                        <w:r>
                          <w:rPr>
                            <w:b/>
                            <w:color w:val="000000" w:themeColor="text1"/>
                            <w:sz w:val="16"/>
                            <w:szCs w:val="16"/>
                          </w:rPr>
                          <w:t>25</w:t>
                        </w:r>
                      </w:p>
                    </w:txbxContent>
                  </v:textbox>
                </v:rect>
                <v:rect id="Rectangle 655" o:spid="_x0000_s1424"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" filled="f" strokecolor="black [3213]" strokeweight="2pt">
                  <v:textbox>
                    <w:txbxContent>
                      <w:p w14:paraId="3E9830EA"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656" o:spid="_x0000_s1425"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" filled="f" strokecolor="black [3213]" strokeweight="2pt">
                  <v:textbox>
                    <w:txbxContent>
                      <w:p w14:paraId="6F994A0F"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657" o:spid="_x0000_s1426"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" filled="f" strokecolor="black [3213]" strokeweight="2pt">
                  <v:textbox>
                    <w:txbxContent>
                      <w:p w14:paraId="66BB2579" w14:textId="77777777" w:rsidR="00700109" w:rsidRPr="005E1DC7" w:rsidRDefault="00700109" w:rsidP="00E46BED">
                        <w:pPr>
                          <w:jc w:val="center"/>
                          <w:rPr>
                            <w:b/>
                            <w:color w:val="000000" w:themeColor="text1"/>
                            <w:sz w:val="16"/>
                            <w:szCs w:val="16"/>
                          </w:rPr>
                        </w:pPr>
                        <w:r>
                          <w:rPr>
                            <w:b/>
                            <w:color w:val="000000" w:themeColor="text1"/>
                            <w:sz w:val="16"/>
                            <w:szCs w:val="16"/>
                          </w:rPr>
                          <w:t>P2.1-3</w:t>
                        </w:r>
                      </w:p>
                    </w:txbxContent>
                  </v:textbox>
                </v:rect>
                <w10:wrap type="square" anchorx="margin"/>
              </v:group>
            </w:pict>
          </mc:Fallback>
        </mc:AlternateContent>
      </w:r>
      <w:r w:rsidRPr="00A56432">
        <w:rPr>
          <w:noProof w:val="0"/>
        </w:rPr>
        <w:t>T</w:t>
      </w:r>
      <w:r w:rsidRPr="00A56432">
        <w:rPr>
          <w:b w:val="0"/>
          <w:noProof w:val="0"/>
        </w:rPr>
        <w:t>7</w:t>
      </w:r>
      <w:r w:rsidRPr="00A56432">
        <w:rPr>
          <w:noProof w:val="0"/>
        </w:rPr>
        <w:t>-4.3 Règles techniques pour la sauvegarde des postes de travail</w:t>
      </w:r>
    </w:p>
    <w:p w14:paraId="05E262E0" w14:textId="77777777" w:rsidR="00E46BED" w:rsidRPr="00A56432" w:rsidRDefault="00E46BED" w:rsidP="00E46BED">
      <w:pPr>
        <w:tabs>
          <w:tab w:val="left" w:pos="1481"/>
        </w:tabs>
        <w:ind w:left="360"/>
        <w:rPr>
          <w:lang w:eastAsia="fr-FR"/>
        </w:rPr>
      </w:pPr>
      <w:r w:rsidRPr="00A56432">
        <w:rPr>
          <w:b/>
          <w:u w:val="single"/>
        </w:rPr>
        <w:t>Exigence :</w:t>
      </w:r>
    </w:p>
    <w:p w14:paraId="58F7E1EC"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t>Les postes de travail du SI doivent faire l’objet de procédures de sauvegarde spécifiques pour prendre en compte les éventuelles modalités particulières d’utilisation de ces équipements.</w:t>
      </w:r>
    </w:p>
    <w:p w14:paraId="38A2FD91" w14:textId="77777777" w:rsidR="00E46BED" w:rsidRPr="00A56432" w:rsidRDefault="00E46BED" w:rsidP="00E46BED">
      <w:pPr>
        <w:tabs>
          <w:tab w:val="left" w:pos="1481"/>
        </w:tabs>
        <w:ind w:left="360"/>
        <w:rPr>
          <w:lang w:eastAsia="fr-FR"/>
        </w:rPr>
      </w:pPr>
      <w:r w:rsidRPr="00A56432">
        <w:rPr>
          <w:b/>
          <w:u w:val="single"/>
        </w:rPr>
        <w:t>Déclinaison en règles :</w:t>
      </w:r>
    </w:p>
    <w:p w14:paraId="5FE66D8E" w14:textId="77777777" w:rsidR="00E46BED" w:rsidRPr="00A56432" w:rsidRDefault="00E46BED" w:rsidP="00E46BED">
      <w:pPr>
        <w:tabs>
          <w:tab w:val="left" w:pos="1481"/>
        </w:tabs>
        <w:ind w:left="709"/>
        <w:rPr>
          <w:lang w:eastAsia="fr-FR"/>
        </w:rPr>
      </w:pPr>
      <w:r w:rsidRPr="00A56432">
        <w:rPr>
          <w:lang w:eastAsia="fr-FR"/>
        </w:rPr>
        <w:t>Exemples de règles pour la sauvegarde des postes de travail :</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76ADB1DD"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605BE2C" w14:textId="77777777" w:rsidR="00E46BED" w:rsidRPr="00A56432" w:rsidRDefault="00E46BED" w:rsidP="00E46BED">
            <w:pPr>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55D72CE" w14:textId="77777777" w:rsidR="00E46BED" w:rsidRPr="00A56432" w:rsidRDefault="00E46BED" w:rsidP="00E46BED">
            <w:pPr>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D0A13FE"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76FEF948" w14:textId="77777777" w:rsidTr="00E46BED">
        <w:tc>
          <w:tcPr>
            <w:tcW w:w="889" w:type="dxa"/>
            <w:tcBorders>
              <w:top w:val="single" w:sz="4" w:space="0" w:color="000000"/>
              <w:left w:val="single" w:sz="4" w:space="0" w:color="000000"/>
              <w:bottom w:val="single" w:sz="4" w:space="0" w:color="000000"/>
              <w:right w:val="single" w:sz="4" w:space="0" w:color="000000"/>
            </w:tcBorders>
          </w:tcPr>
          <w:p w14:paraId="008D6D24" w14:textId="77777777" w:rsidR="00E46BED" w:rsidRPr="00A56432" w:rsidRDefault="00E46BED" w:rsidP="00E46BED">
            <w:pPr>
              <w:tabs>
                <w:tab w:val="left" w:pos="1481"/>
              </w:tabs>
            </w:pPr>
            <w:r w:rsidRPr="00A56432">
              <w:t>7.4.3.1</w:t>
            </w:r>
          </w:p>
        </w:tc>
        <w:tc>
          <w:tcPr>
            <w:tcW w:w="5982" w:type="dxa"/>
            <w:tcBorders>
              <w:top w:val="single" w:sz="4" w:space="0" w:color="000000"/>
              <w:left w:val="single" w:sz="4" w:space="0" w:color="000000"/>
              <w:bottom w:val="single" w:sz="4" w:space="0" w:color="000000"/>
              <w:right w:val="single" w:sz="4" w:space="0" w:color="000000"/>
            </w:tcBorders>
          </w:tcPr>
          <w:p w14:paraId="4CA0A950" w14:textId="77777777" w:rsidR="00E46BED" w:rsidRPr="00A56432" w:rsidRDefault="00E46BED" w:rsidP="00E46BED">
            <w:pPr>
              <w:tabs>
                <w:tab w:val="left" w:pos="1481"/>
              </w:tabs>
              <w:rPr>
                <w:lang w:eastAsia="fr-FR"/>
              </w:rPr>
            </w:pPr>
            <w:r w:rsidRPr="00A56432">
              <w:rPr>
                <w:lang w:eastAsia="fr-FR"/>
              </w:rPr>
              <w:t>Dans le cas d’une utilisation monoposte, une sauvegarde complète doit être effectuée avant chaque modification majeure d’un composant matériel ou logiciel (système ou application) et avant chaque changement majeur de configuration.</w:t>
            </w:r>
          </w:p>
          <w:p w14:paraId="4A8C347C" w14:textId="77777777" w:rsidR="00E46BED" w:rsidRPr="00A56432" w:rsidRDefault="00E46BED" w:rsidP="00E46BED">
            <w:pPr>
              <w:tabs>
                <w:tab w:val="left" w:pos="1481"/>
              </w:tabs>
              <w:rPr>
                <w:lang w:eastAsia="fr-FR"/>
              </w:rPr>
            </w:pPr>
            <w:r w:rsidRPr="00A56432">
              <w:rPr>
                <w:lang w:eastAsia="fr-FR"/>
              </w:rPr>
              <w:t>Une sauvegarde complète doit être également effectuée après la modification si elle n’est pas déjà prévue dans le plan de sauvegarde.</w:t>
            </w:r>
          </w:p>
        </w:tc>
        <w:tc>
          <w:tcPr>
            <w:tcW w:w="2309" w:type="dxa"/>
            <w:tcBorders>
              <w:top w:val="single" w:sz="4" w:space="0" w:color="000000"/>
              <w:left w:val="single" w:sz="4" w:space="0" w:color="000000"/>
              <w:bottom w:val="single" w:sz="4" w:space="0" w:color="000000"/>
              <w:right w:val="single" w:sz="4" w:space="0" w:color="000000"/>
            </w:tcBorders>
          </w:tcPr>
          <w:p w14:paraId="7FC656DB" w14:textId="77777777" w:rsidR="00E46BED" w:rsidRPr="00A56432" w:rsidRDefault="00E46BED" w:rsidP="00E46BED">
            <w:pPr>
              <w:tabs>
                <w:tab w:val="left" w:pos="1481"/>
              </w:tabs>
              <w:jc w:val="left"/>
              <w:rPr>
                <w:i/>
              </w:rPr>
            </w:pPr>
            <w:r w:rsidRPr="00A56432">
              <w:rPr>
                <w:i/>
                <w:lang w:eastAsia="fr-FR"/>
              </w:rPr>
              <w:t>Equipements utilisateurs</w:t>
            </w:r>
          </w:p>
        </w:tc>
      </w:tr>
      <w:tr w:rsidR="00E46BED" w:rsidRPr="00A56432" w14:paraId="42B1802C" w14:textId="77777777" w:rsidTr="00E46BED">
        <w:tc>
          <w:tcPr>
            <w:tcW w:w="889" w:type="dxa"/>
            <w:tcBorders>
              <w:top w:val="single" w:sz="4" w:space="0" w:color="000000"/>
              <w:left w:val="single" w:sz="4" w:space="0" w:color="000000"/>
              <w:bottom w:val="single" w:sz="4" w:space="0" w:color="000000"/>
              <w:right w:val="single" w:sz="4" w:space="0" w:color="000000"/>
            </w:tcBorders>
          </w:tcPr>
          <w:p w14:paraId="2EAE2463" w14:textId="77777777" w:rsidR="00E46BED" w:rsidRPr="00A56432" w:rsidRDefault="00E46BED" w:rsidP="00E46BED">
            <w:pPr>
              <w:tabs>
                <w:tab w:val="left" w:pos="1481"/>
              </w:tabs>
            </w:pPr>
            <w:r w:rsidRPr="00A56432">
              <w:t>7.4.3.2</w:t>
            </w:r>
          </w:p>
        </w:tc>
        <w:tc>
          <w:tcPr>
            <w:tcW w:w="5982" w:type="dxa"/>
            <w:tcBorders>
              <w:top w:val="single" w:sz="4" w:space="0" w:color="000000"/>
              <w:left w:val="single" w:sz="4" w:space="0" w:color="000000"/>
              <w:bottom w:val="single" w:sz="4" w:space="0" w:color="000000"/>
              <w:right w:val="single" w:sz="4" w:space="0" w:color="000000"/>
            </w:tcBorders>
          </w:tcPr>
          <w:p w14:paraId="69B6ACB9" w14:textId="77777777" w:rsidR="00E46BED" w:rsidRPr="00A56432" w:rsidRDefault="00E46BED" w:rsidP="00E46BED">
            <w:pPr>
              <w:tabs>
                <w:tab w:val="left" w:pos="1481"/>
              </w:tabs>
              <w:rPr>
                <w:lang w:eastAsia="fr-FR"/>
              </w:rPr>
            </w:pPr>
            <w:r w:rsidRPr="00A56432">
              <w:rPr>
                <w:lang w:eastAsia="fr-FR"/>
              </w:rPr>
              <w:t>Dans le cas d’un exercice individuel ou si la charte utilisateur de l’établissement permet le stockage de données métiers sur les postes de travail, la sauvegarde de l’ensemble des données des applications métier doit être planifiée en fonction des besoins de disponibilité des données définis par les responsables de traitement.</w:t>
            </w:r>
          </w:p>
          <w:p w14:paraId="200D2F58" w14:textId="77777777" w:rsidR="00E46BED" w:rsidRPr="00A56432" w:rsidRDefault="00E46BED" w:rsidP="00E46BED">
            <w:pPr>
              <w:tabs>
                <w:tab w:val="left" w:pos="1481"/>
              </w:tabs>
              <w:rPr>
                <w:lang w:eastAsia="fr-FR"/>
              </w:rPr>
            </w:pPr>
            <w:r w:rsidRPr="00A56432">
              <w:rPr>
                <w:lang w:eastAsia="fr-FR"/>
              </w:rPr>
              <w:t>A titre indicatif, une sauvegarde quotidienne est recommandée pour ce type d’éléments.</w:t>
            </w:r>
          </w:p>
        </w:tc>
        <w:tc>
          <w:tcPr>
            <w:tcW w:w="2309" w:type="dxa"/>
            <w:tcBorders>
              <w:top w:val="single" w:sz="4" w:space="0" w:color="000000"/>
              <w:left w:val="single" w:sz="4" w:space="0" w:color="000000"/>
              <w:bottom w:val="single" w:sz="4" w:space="0" w:color="000000"/>
              <w:right w:val="single" w:sz="4" w:space="0" w:color="000000"/>
            </w:tcBorders>
          </w:tcPr>
          <w:p w14:paraId="34DDF94B" w14:textId="77777777" w:rsidR="00E46BED" w:rsidRPr="00A56432" w:rsidRDefault="00E46BED" w:rsidP="00E46BED">
            <w:pPr>
              <w:tabs>
                <w:tab w:val="left" w:pos="1481"/>
              </w:tabs>
              <w:jc w:val="left"/>
              <w:rPr>
                <w:i/>
              </w:rPr>
            </w:pPr>
            <w:r w:rsidRPr="00A56432">
              <w:rPr>
                <w:i/>
                <w:lang w:eastAsia="fr-FR"/>
              </w:rPr>
              <w:t>Equipements utilisateurs</w:t>
            </w:r>
          </w:p>
        </w:tc>
      </w:tr>
      <w:tr w:rsidR="00E46BED" w:rsidRPr="00A56432" w14:paraId="027EC2FE" w14:textId="77777777" w:rsidTr="00E46BED">
        <w:tc>
          <w:tcPr>
            <w:tcW w:w="889" w:type="dxa"/>
            <w:tcBorders>
              <w:top w:val="single" w:sz="4" w:space="0" w:color="000000"/>
              <w:left w:val="single" w:sz="4" w:space="0" w:color="000000"/>
              <w:bottom w:val="single" w:sz="4" w:space="0" w:color="000000"/>
              <w:right w:val="single" w:sz="4" w:space="0" w:color="000000"/>
            </w:tcBorders>
          </w:tcPr>
          <w:p w14:paraId="2E8EEE3A" w14:textId="77777777" w:rsidR="00E46BED" w:rsidRPr="00A56432" w:rsidRDefault="00E46BED" w:rsidP="00E46BED">
            <w:pPr>
              <w:tabs>
                <w:tab w:val="left" w:pos="1481"/>
              </w:tabs>
            </w:pPr>
            <w:r w:rsidRPr="00A56432">
              <w:t>7.4.3.3</w:t>
            </w:r>
          </w:p>
        </w:tc>
        <w:tc>
          <w:tcPr>
            <w:tcW w:w="5982" w:type="dxa"/>
            <w:tcBorders>
              <w:top w:val="single" w:sz="4" w:space="0" w:color="000000"/>
              <w:left w:val="single" w:sz="4" w:space="0" w:color="000000"/>
              <w:bottom w:val="single" w:sz="4" w:space="0" w:color="000000"/>
              <w:right w:val="single" w:sz="4" w:space="0" w:color="000000"/>
            </w:tcBorders>
          </w:tcPr>
          <w:p w14:paraId="3C560388" w14:textId="77777777" w:rsidR="00E46BED" w:rsidRPr="00A56432" w:rsidRDefault="00E46BED" w:rsidP="00E46BED">
            <w:pPr>
              <w:tabs>
                <w:tab w:val="left" w:pos="1481"/>
              </w:tabs>
              <w:rPr>
                <w:lang w:eastAsia="fr-FR"/>
              </w:rPr>
            </w:pPr>
            <w:r w:rsidRPr="00A56432">
              <w:rPr>
                <w:lang w:eastAsia="fr-FR"/>
              </w:rPr>
              <w:t>Une vérification systématique des sauvegardes doit être réalisée en fin de procédure.</w:t>
            </w:r>
          </w:p>
        </w:tc>
        <w:tc>
          <w:tcPr>
            <w:tcW w:w="2309" w:type="dxa"/>
            <w:tcBorders>
              <w:top w:val="single" w:sz="4" w:space="0" w:color="000000"/>
              <w:left w:val="single" w:sz="4" w:space="0" w:color="000000"/>
              <w:bottom w:val="single" w:sz="4" w:space="0" w:color="000000"/>
              <w:right w:val="single" w:sz="4" w:space="0" w:color="000000"/>
            </w:tcBorders>
          </w:tcPr>
          <w:p w14:paraId="4AD257CA" w14:textId="77777777" w:rsidR="00E46BED" w:rsidRPr="00A56432" w:rsidRDefault="00E46BED" w:rsidP="00E46BED">
            <w:pPr>
              <w:tabs>
                <w:tab w:val="left" w:pos="1481"/>
              </w:tabs>
              <w:jc w:val="left"/>
              <w:rPr>
                <w:i/>
              </w:rPr>
            </w:pPr>
            <w:r w:rsidRPr="00A56432">
              <w:rPr>
                <w:i/>
                <w:lang w:eastAsia="fr-FR"/>
              </w:rPr>
              <w:t>Equipements utilisateurs</w:t>
            </w:r>
          </w:p>
        </w:tc>
      </w:tr>
    </w:tbl>
    <w:p w14:paraId="540B3F3F" w14:textId="77777777" w:rsidR="00E46BED" w:rsidRPr="00A56432" w:rsidRDefault="00E46BED" w:rsidP="00E46BED">
      <w:pPr>
        <w:rPr>
          <w:bCs/>
          <w:i/>
          <w:iCs/>
        </w:rPr>
      </w:pPr>
    </w:p>
    <w:p w14:paraId="4E863DD6"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731456" behindDoc="0" locked="0" layoutInCell="1" allowOverlap="1" wp14:anchorId="00505389" wp14:editId="5AE6825F">
                <wp:simplePos x="0" y="0"/>
                <wp:positionH relativeFrom="leftMargin">
                  <wp:posOffset>360045</wp:posOffset>
                </wp:positionH>
                <wp:positionV relativeFrom="paragraph">
                  <wp:posOffset>123190</wp:posOffset>
                </wp:positionV>
                <wp:extent cx="784800" cy="763200"/>
                <wp:effectExtent l="0" t="0" r="15875" b="18415"/>
                <wp:wrapSquare wrapText="bothSides"/>
                <wp:docPr id="500" name="Grou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763200"/>
                          <a:chOff x="0" y="0"/>
                          <a:chExt cx="785791" cy="764462"/>
                        </a:xfrm>
                      </wpg:grpSpPr>
                      <wps:wsp>
                        <wps:cNvPr id="501" name="Rectangle 5"/>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996EE5" w14:textId="77777777" w:rsidR="00700109" w:rsidRPr="005E1DC7" w:rsidRDefault="00700109" w:rsidP="00E46BED">
                              <w:pPr>
                                <w:jc w:val="center"/>
                                <w:rPr>
                                  <w:b/>
                                  <w:color w:val="000000" w:themeColor="text1"/>
                                  <w:sz w:val="16"/>
                                  <w:szCs w:val="16"/>
                                </w:rPr>
                              </w:pPr>
                              <w:r>
                                <w:rPr>
                                  <w:b/>
                                  <w:color w:val="000000" w:themeColor="text1"/>
                                  <w:sz w:val="16"/>
                                  <w:szCs w:val="16"/>
                                </w:rPr>
                                <w:t>33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2" name="Rectangle 6"/>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401C28"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38" name="Rectangle 7"/>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8529FD"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39" name="Rectangle 8"/>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A88156" w14:textId="77777777" w:rsidR="00700109" w:rsidRPr="005E1DC7" w:rsidRDefault="00700109" w:rsidP="00E46BED">
                              <w:pPr>
                                <w:jc w:val="center"/>
                                <w:rPr>
                                  <w:b/>
                                  <w:color w:val="000000" w:themeColor="text1"/>
                                  <w:sz w:val="16"/>
                                  <w:szCs w:val="16"/>
                                </w:rPr>
                              </w:pPr>
                              <w:r w:rsidRPr="006D5859">
                                <w:rPr>
                                  <w:b/>
                                  <w:color w:val="000000" w:themeColor="text1"/>
                                  <w:sz w:val="16"/>
                                  <w:szCs w:val="16"/>
                                </w:rPr>
                                <w:t>P2.1-3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00505389" id="Groupe 1" o:spid="_x0000_s1427" style="position:absolute;left:0;text-align:left;margin-left:28.35pt;margin-top:9.7pt;width:61.8pt;height:60.1pt;z-index:251731456;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">
                <v:rect id="Rectangle 5" o:spid="_x0000_s1428"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" filled="f" strokecolor="black [3213]" strokeweight="2pt">
                  <v:textbox>
                    <w:txbxContent>
                      <w:p w14:paraId="34996EE5" w14:textId="77777777" w:rsidR="00700109" w:rsidRPr="005E1DC7" w:rsidRDefault="00700109" w:rsidP="00E46BED">
                        <w:pPr>
                          <w:jc w:val="center"/>
                          <w:rPr>
                            <w:b/>
                            <w:color w:val="000000" w:themeColor="text1"/>
                            <w:sz w:val="16"/>
                            <w:szCs w:val="16"/>
                          </w:rPr>
                        </w:pPr>
                        <w:r>
                          <w:rPr>
                            <w:b/>
                            <w:color w:val="000000" w:themeColor="text1"/>
                            <w:sz w:val="16"/>
                            <w:szCs w:val="16"/>
                          </w:rPr>
                          <w:t>33</w:t>
                        </w:r>
                      </w:p>
                    </w:txbxContent>
                  </v:textbox>
                </v:rect>
                <v:rect id="Rectangle 6" o:spid="_x0000_s1429"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" filled="f" strokecolor="black [3213]" strokeweight="2pt">
                  <v:textbox>
                    <w:txbxContent>
                      <w:p w14:paraId="7D401C28"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7" o:spid="_x0000_s1430"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" filled="f" strokecolor="black [3213]" strokeweight="2pt">
                  <v:textbox>
                    <w:txbxContent>
                      <w:p w14:paraId="1F8529FD"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8" o:spid="_x0000_s1431"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" filled="f" strokecolor="black [3213]" strokeweight="2pt">
                  <v:textbox>
                    <w:txbxContent>
                      <w:p w14:paraId="52A88156" w14:textId="77777777" w:rsidR="00700109" w:rsidRPr="005E1DC7" w:rsidRDefault="00700109" w:rsidP="00E46BED">
                        <w:pPr>
                          <w:jc w:val="center"/>
                          <w:rPr>
                            <w:b/>
                            <w:color w:val="000000" w:themeColor="text1"/>
                            <w:sz w:val="16"/>
                            <w:szCs w:val="16"/>
                          </w:rPr>
                        </w:pPr>
                        <w:r w:rsidRPr="006D5859">
                          <w:rPr>
                            <w:b/>
                            <w:color w:val="000000" w:themeColor="text1"/>
                            <w:sz w:val="16"/>
                            <w:szCs w:val="16"/>
                          </w:rPr>
                          <w:t>P2.1-3</w:t>
                        </w:r>
                      </w:p>
                    </w:txbxContent>
                  </v:textbox>
                </v:rect>
                <w10:wrap type="square" anchorx="margin"/>
              </v:group>
            </w:pict>
          </mc:Fallback>
        </mc:AlternateContent>
      </w:r>
      <w:r w:rsidRPr="00A56432">
        <w:rPr>
          <w:noProof w:val="0"/>
        </w:rPr>
        <w:t>T</w:t>
      </w:r>
      <w:r w:rsidRPr="00A56432">
        <w:rPr>
          <w:b w:val="0"/>
          <w:noProof w:val="0"/>
        </w:rPr>
        <w:t>7</w:t>
      </w:r>
      <w:r w:rsidRPr="00A56432">
        <w:rPr>
          <w:noProof w:val="0"/>
        </w:rPr>
        <w:t>-4.</w:t>
      </w:r>
      <w:r w:rsidRPr="00A56432">
        <w:rPr>
          <w:b w:val="0"/>
          <w:noProof w:val="0"/>
        </w:rPr>
        <w:t>4</w:t>
      </w:r>
      <w:r w:rsidRPr="00A56432">
        <w:rPr>
          <w:noProof w:val="0"/>
        </w:rPr>
        <w:t xml:space="preserve"> Règles techniques générales pour la sauvegarde</w:t>
      </w:r>
    </w:p>
    <w:p w14:paraId="0EFF2572" w14:textId="77777777" w:rsidR="00E46BED" w:rsidRPr="00A56432" w:rsidRDefault="00E46BED" w:rsidP="00E46BED">
      <w:pPr>
        <w:tabs>
          <w:tab w:val="left" w:pos="1481"/>
        </w:tabs>
        <w:ind w:left="360"/>
        <w:rPr>
          <w:lang w:eastAsia="fr-FR"/>
        </w:rPr>
      </w:pPr>
      <w:r w:rsidRPr="00A56432">
        <w:rPr>
          <w:b/>
          <w:u w:val="single"/>
        </w:rPr>
        <w:t>Exigence :</w:t>
      </w:r>
    </w:p>
    <w:p w14:paraId="6D4C2CB3"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t>Les procédures opérationnelles de sauvegarde doivent garantir la sécurité des données sauvegardées.</w:t>
      </w:r>
    </w:p>
    <w:p w14:paraId="1E5BC844" w14:textId="77777777" w:rsidR="00E46BED" w:rsidRPr="00A56432" w:rsidRDefault="00E46BED" w:rsidP="00E46BED">
      <w:pPr>
        <w:tabs>
          <w:tab w:val="left" w:pos="1481"/>
        </w:tabs>
        <w:ind w:left="360"/>
        <w:rPr>
          <w:lang w:eastAsia="fr-FR"/>
        </w:rPr>
      </w:pPr>
      <w:r w:rsidRPr="00A56432">
        <w:rPr>
          <w:b/>
          <w:u w:val="single"/>
        </w:rPr>
        <w:t>Déclinaison en règles :</w:t>
      </w:r>
    </w:p>
    <w:p w14:paraId="421E8848" w14:textId="77777777" w:rsidR="00E46BED" w:rsidRPr="00A56432" w:rsidRDefault="00E46BED" w:rsidP="00E46BED">
      <w:pPr>
        <w:tabs>
          <w:tab w:val="left" w:pos="1481"/>
        </w:tabs>
        <w:ind w:left="709"/>
        <w:rPr>
          <w:lang w:eastAsia="fr-FR"/>
        </w:rPr>
      </w:pPr>
      <w:r w:rsidRPr="00A56432">
        <w:rPr>
          <w:lang w:eastAsia="fr-FR"/>
        </w:rPr>
        <w:t>Exemples de règles générales pour la sauvegarde :</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79BF8310"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85F191C" w14:textId="77777777" w:rsidR="00E46BED" w:rsidRPr="00A56432" w:rsidRDefault="00E46BED" w:rsidP="00E46BED">
            <w:pPr>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35310AD" w14:textId="77777777" w:rsidR="00E46BED" w:rsidRPr="00A56432" w:rsidRDefault="00E46BED" w:rsidP="00E46BED">
            <w:pPr>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4B39DF5"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0133E3CD" w14:textId="77777777" w:rsidTr="00E46BED">
        <w:tc>
          <w:tcPr>
            <w:tcW w:w="889" w:type="dxa"/>
            <w:tcBorders>
              <w:top w:val="single" w:sz="4" w:space="0" w:color="000000"/>
              <w:left w:val="single" w:sz="4" w:space="0" w:color="000000"/>
              <w:bottom w:val="single" w:sz="4" w:space="0" w:color="000000"/>
              <w:right w:val="single" w:sz="4" w:space="0" w:color="000000"/>
            </w:tcBorders>
          </w:tcPr>
          <w:p w14:paraId="4313EC75" w14:textId="77777777" w:rsidR="00E46BED" w:rsidRPr="00A56432" w:rsidRDefault="00E46BED" w:rsidP="00E46BED">
            <w:pPr>
              <w:tabs>
                <w:tab w:val="left" w:pos="1481"/>
              </w:tabs>
            </w:pPr>
            <w:r w:rsidRPr="00A56432">
              <w:t>7.4.4.1</w:t>
            </w:r>
          </w:p>
        </w:tc>
        <w:tc>
          <w:tcPr>
            <w:tcW w:w="5982" w:type="dxa"/>
            <w:tcBorders>
              <w:top w:val="single" w:sz="4" w:space="0" w:color="000000"/>
              <w:left w:val="single" w:sz="4" w:space="0" w:color="000000"/>
              <w:bottom w:val="single" w:sz="4" w:space="0" w:color="000000"/>
              <w:right w:val="single" w:sz="4" w:space="0" w:color="000000"/>
            </w:tcBorders>
          </w:tcPr>
          <w:p w14:paraId="6E6310DA" w14:textId="77777777" w:rsidR="00E46BED" w:rsidRPr="00A56432" w:rsidRDefault="00E46BED" w:rsidP="00E46BED">
            <w:pPr>
              <w:tabs>
                <w:tab w:val="left" w:pos="1481"/>
              </w:tabs>
              <w:rPr>
                <w:lang w:eastAsia="fr-FR"/>
              </w:rPr>
            </w:pPr>
            <w:r w:rsidRPr="00A56432">
              <w:rPr>
                <w:lang w:eastAsia="fr-FR"/>
              </w:rPr>
              <w:t>Les dispositifs de sauvegarde doivent faire l’objet d’un contrat de maintenance matérielle et logicielle adapté aux besoins de disponibilité du SI.</w:t>
            </w:r>
          </w:p>
        </w:tc>
        <w:tc>
          <w:tcPr>
            <w:tcW w:w="2309" w:type="dxa"/>
            <w:tcBorders>
              <w:top w:val="single" w:sz="4" w:space="0" w:color="000000"/>
              <w:left w:val="single" w:sz="4" w:space="0" w:color="000000"/>
              <w:bottom w:val="single" w:sz="4" w:space="0" w:color="000000"/>
              <w:right w:val="single" w:sz="4" w:space="0" w:color="000000"/>
            </w:tcBorders>
          </w:tcPr>
          <w:p w14:paraId="698A7EEB" w14:textId="77777777" w:rsidR="00E46BED" w:rsidRPr="00A56432" w:rsidRDefault="00E46BED" w:rsidP="00E46BED">
            <w:pPr>
              <w:tabs>
                <w:tab w:val="left" w:pos="1481"/>
              </w:tabs>
              <w:jc w:val="left"/>
              <w:rPr>
                <w:i/>
              </w:rPr>
            </w:pPr>
            <w:r w:rsidRPr="00A56432">
              <w:rPr>
                <w:i/>
                <w:lang w:eastAsia="fr-FR"/>
              </w:rPr>
              <w:t>Equipements d’infrastructure système et réseau (ex. système de sauvegarde centralisée)</w:t>
            </w:r>
          </w:p>
        </w:tc>
      </w:tr>
      <w:tr w:rsidR="00E46BED" w:rsidRPr="00A56432" w14:paraId="6442DDFC" w14:textId="77777777" w:rsidTr="00E46BED">
        <w:tc>
          <w:tcPr>
            <w:tcW w:w="889" w:type="dxa"/>
            <w:tcBorders>
              <w:top w:val="single" w:sz="4" w:space="0" w:color="000000"/>
              <w:left w:val="single" w:sz="4" w:space="0" w:color="000000"/>
              <w:bottom w:val="single" w:sz="4" w:space="0" w:color="000000"/>
              <w:right w:val="single" w:sz="4" w:space="0" w:color="000000"/>
            </w:tcBorders>
          </w:tcPr>
          <w:p w14:paraId="3EB6EE90" w14:textId="77777777" w:rsidR="00E46BED" w:rsidRPr="00A56432" w:rsidRDefault="00E46BED" w:rsidP="00E46BED">
            <w:pPr>
              <w:tabs>
                <w:tab w:val="left" w:pos="1481"/>
              </w:tabs>
            </w:pPr>
            <w:r w:rsidRPr="00A56432">
              <w:t>7.4.4.2</w:t>
            </w:r>
          </w:p>
        </w:tc>
        <w:tc>
          <w:tcPr>
            <w:tcW w:w="5982" w:type="dxa"/>
            <w:tcBorders>
              <w:top w:val="single" w:sz="4" w:space="0" w:color="000000"/>
              <w:left w:val="single" w:sz="4" w:space="0" w:color="000000"/>
              <w:bottom w:val="single" w:sz="4" w:space="0" w:color="000000"/>
              <w:right w:val="single" w:sz="4" w:space="0" w:color="000000"/>
            </w:tcBorders>
          </w:tcPr>
          <w:p w14:paraId="0AEAE1E9" w14:textId="77777777" w:rsidR="00E46BED" w:rsidRPr="00A56432" w:rsidRDefault="00E46BED" w:rsidP="00E46BED">
            <w:pPr>
              <w:tabs>
                <w:tab w:val="left" w:pos="1481"/>
              </w:tabs>
              <w:rPr>
                <w:lang w:eastAsia="fr-FR"/>
              </w:rPr>
            </w:pPr>
            <w:r w:rsidRPr="00A56432">
              <w:rPr>
                <w:lang w:eastAsia="fr-FR"/>
              </w:rPr>
              <w:t>Chaque support amovible de sauvegarde doit être identifié et étiqueté avec a minima son identifiant, sa date de mise en première circulation et sa date de péremption.</w:t>
            </w:r>
          </w:p>
        </w:tc>
        <w:tc>
          <w:tcPr>
            <w:tcW w:w="2309" w:type="dxa"/>
            <w:tcBorders>
              <w:top w:val="single" w:sz="4" w:space="0" w:color="000000"/>
              <w:left w:val="single" w:sz="4" w:space="0" w:color="000000"/>
              <w:bottom w:val="single" w:sz="4" w:space="0" w:color="000000"/>
              <w:right w:val="single" w:sz="4" w:space="0" w:color="000000"/>
            </w:tcBorders>
          </w:tcPr>
          <w:p w14:paraId="6FE94D2E" w14:textId="77777777" w:rsidR="00E46BED" w:rsidRPr="00A56432" w:rsidRDefault="00E46BED" w:rsidP="00E46BED">
            <w:pPr>
              <w:tabs>
                <w:tab w:val="left" w:pos="1481"/>
              </w:tabs>
              <w:jc w:val="left"/>
              <w:rPr>
                <w:i/>
              </w:rPr>
            </w:pPr>
            <w:r w:rsidRPr="00A56432">
              <w:rPr>
                <w:i/>
                <w:lang w:eastAsia="fr-FR"/>
              </w:rPr>
              <w:t>Equipements utilisateurs/Support de données amovibles (ex. bande de sauvegarde)</w:t>
            </w:r>
          </w:p>
        </w:tc>
      </w:tr>
      <w:tr w:rsidR="00E46BED" w:rsidRPr="00A56432" w14:paraId="6ECBAD5A" w14:textId="77777777" w:rsidTr="00E46BED">
        <w:tc>
          <w:tcPr>
            <w:tcW w:w="889" w:type="dxa"/>
            <w:tcBorders>
              <w:top w:val="single" w:sz="4" w:space="0" w:color="000000"/>
              <w:left w:val="single" w:sz="4" w:space="0" w:color="000000"/>
              <w:bottom w:val="single" w:sz="4" w:space="0" w:color="000000"/>
              <w:right w:val="single" w:sz="4" w:space="0" w:color="000000"/>
            </w:tcBorders>
          </w:tcPr>
          <w:p w14:paraId="744B0B8C" w14:textId="77777777" w:rsidR="00E46BED" w:rsidRPr="00A56432" w:rsidRDefault="00E46BED" w:rsidP="00E46BED">
            <w:pPr>
              <w:tabs>
                <w:tab w:val="left" w:pos="1481"/>
              </w:tabs>
            </w:pPr>
            <w:r w:rsidRPr="00A56432">
              <w:t>7.4.4.3</w:t>
            </w:r>
          </w:p>
        </w:tc>
        <w:tc>
          <w:tcPr>
            <w:tcW w:w="5982" w:type="dxa"/>
            <w:tcBorders>
              <w:top w:val="single" w:sz="4" w:space="0" w:color="000000"/>
              <w:left w:val="single" w:sz="4" w:space="0" w:color="000000"/>
              <w:bottom w:val="single" w:sz="4" w:space="0" w:color="000000"/>
              <w:right w:val="single" w:sz="4" w:space="0" w:color="000000"/>
            </w:tcBorders>
          </w:tcPr>
          <w:p w14:paraId="7E06F57D" w14:textId="77777777" w:rsidR="00E46BED" w:rsidRPr="00A56432" w:rsidRDefault="00E46BED" w:rsidP="00E46BED">
            <w:pPr>
              <w:tabs>
                <w:tab w:val="left" w:pos="1481"/>
              </w:tabs>
              <w:rPr>
                <w:lang w:eastAsia="fr-FR"/>
              </w:rPr>
            </w:pPr>
            <w:r w:rsidRPr="00A56432">
              <w:rPr>
                <w:lang w:eastAsia="fr-FR"/>
              </w:rPr>
              <w:t>Un jeu de supports, correspondant à une sauvegarde complète, doit régulièrement être stocké dans un espace protégé contre les menaces physiques et environnementales (vols, saccages, incendies, dégâts des eaux, perturbations magnétiques, …) et physiquement éloigné des composants du SI sauvegardés.</w:t>
            </w:r>
          </w:p>
          <w:p w14:paraId="6C04B185" w14:textId="77777777" w:rsidR="00E46BED" w:rsidRPr="00A56432" w:rsidRDefault="00E46BED" w:rsidP="00E46BED">
            <w:pPr>
              <w:tabs>
                <w:tab w:val="left" w:pos="1481"/>
              </w:tabs>
              <w:rPr>
                <w:lang w:eastAsia="fr-FR"/>
              </w:rPr>
            </w:pPr>
            <w:r w:rsidRPr="00A56432">
              <w:rPr>
                <w:lang w:eastAsia="fr-FR"/>
              </w:rPr>
              <w:t>Cet éloignement physique doit garantir qu’un même incident ne peut affecter à la fois les composants sauvegardés et leur sauvegarde.</w:t>
            </w:r>
          </w:p>
          <w:p w14:paraId="0B1B37ED" w14:textId="77777777" w:rsidR="00E46BED" w:rsidRPr="00A56432" w:rsidRDefault="00E46BED" w:rsidP="00E46BED">
            <w:pPr>
              <w:tabs>
                <w:tab w:val="left" w:pos="1481"/>
              </w:tabs>
              <w:rPr>
                <w:lang w:eastAsia="fr-FR"/>
              </w:rPr>
            </w:pPr>
            <w:r w:rsidRPr="00A56432">
              <w:t>Le lieu de « stockage éloigné » devra être approprié au type de structure. Ce lieu pourra être, par exemple, un site secondaire de l’organisme, un coffre de banque, etc.</w:t>
            </w:r>
          </w:p>
          <w:p w14:paraId="2E3D3546" w14:textId="77777777" w:rsidR="00E46BED" w:rsidRPr="00A56432" w:rsidRDefault="00E46BED" w:rsidP="00E46BED">
            <w:pPr>
              <w:tabs>
                <w:tab w:val="left" w:pos="1481"/>
              </w:tabs>
              <w:rPr>
                <w:lang w:eastAsia="fr-FR"/>
              </w:rPr>
            </w:pPr>
            <w:r w:rsidRPr="00A56432">
              <w:rPr>
                <w:lang w:eastAsia="fr-FR"/>
              </w:rPr>
              <w:t>Il est recommandé qu’une sauvegarde hebdomadaire soit stockée sur un lieu distant.</w:t>
            </w:r>
          </w:p>
        </w:tc>
        <w:tc>
          <w:tcPr>
            <w:tcW w:w="2309" w:type="dxa"/>
            <w:tcBorders>
              <w:top w:val="single" w:sz="4" w:space="0" w:color="000000"/>
              <w:left w:val="single" w:sz="4" w:space="0" w:color="000000"/>
              <w:bottom w:val="single" w:sz="4" w:space="0" w:color="000000"/>
              <w:right w:val="single" w:sz="4" w:space="0" w:color="000000"/>
            </w:tcBorders>
          </w:tcPr>
          <w:p w14:paraId="7D317E6A" w14:textId="77777777" w:rsidR="00E46BED" w:rsidRPr="00A56432" w:rsidRDefault="00E46BED" w:rsidP="00E46BED">
            <w:pPr>
              <w:tabs>
                <w:tab w:val="left" w:pos="1481"/>
              </w:tabs>
              <w:jc w:val="left"/>
              <w:rPr>
                <w:i/>
              </w:rPr>
            </w:pPr>
            <w:r w:rsidRPr="00A56432">
              <w:rPr>
                <w:i/>
                <w:lang w:eastAsia="fr-FR"/>
              </w:rPr>
              <w:t>Equipements utilisateurs/Support de données amovibles</w:t>
            </w:r>
          </w:p>
        </w:tc>
      </w:tr>
      <w:tr w:rsidR="00E46BED" w:rsidRPr="00A56432" w14:paraId="53B5935F" w14:textId="77777777" w:rsidTr="00E46BED">
        <w:tc>
          <w:tcPr>
            <w:tcW w:w="889" w:type="dxa"/>
            <w:tcBorders>
              <w:top w:val="single" w:sz="4" w:space="0" w:color="000000"/>
              <w:left w:val="single" w:sz="4" w:space="0" w:color="000000"/>
              <w:bottom w:val="single" w:sz="4" w:space="0" w:color="000000"/>
              <w:right w:val="single" w:sz="4" w:space="0" w:color="000000"/>
            </w:tcBorders>
          </w:tcPr>
          <w:p w14:paraId="16C657D9" w14:textId="77777777" w:rsidR="00E46BED" w:rsidRPr="00A56432" w:rsidRDefault="00E46BED" w:rsidP="00E46BED">
            <w:pPr>
              <w:tabs>
                <w:tab w:val="left" w:pos="1481"/>
              </w:tabs>
            </w:pPr>
            <w:r w:rsidRPr="00A56432">
              <w:t>7.4.4.4</w:t>
            </w:r>
          </w:p>
        </w:tc>
        <w:tc>
          <w:tcPr>
            <w:tcW w:w="5982" w:type="dxa"/>
            <w:tcBorders>
              <w:top w:val="single" w:sz="4" w:space="0" w:color="000000"/>
              <w:left w:val="single" w:sz="4" w:space="0" w:color="000000"/>
              <w:bottom w:val="single" w:sz="4" w:space="0" w:color="000000"/>
              <w:right w:val="single" w:sz="4" w:space="0" w:color="000000"/>
            </w:tcBorders>
          </w:tcPr>
          <w:p w14:paraId="5224E6F0" w14:textId="77777777" w:rsidR="00E46BED" w:rsidRPr="00A56432" w:rsidRDefault="00E46BED" w:rsidP="00E46BED">
            <w:pPr>
              <w:tabs>
                <w:tab w:val="left" w:pos="1481"/>
              </w:tabs>
              <w:rPr>
                <w:lang w:eastAsia="fr-FR"/>
              </w:rPr>
            </w:pPr>
            <w:r w:rsidRPr="00A56432">
              <w:rPr>
                <w:lang w:eastAsia="fr-FR"/>
              </w:rPr>
              <w:t>Les supports de sauvegarde doivent être protégés en conformité avec les règles de la thématiques T3-1.3.</w:t>
            </w:r>
          </w:p>
          <w:p w14:paraId="6CBC6D7C" w14:textId="77777777" w:rsidR="00E46BED" w:rsidRPr="00A56432" w:rsidRDefault="00E46BED" w:rsidP="00E46BED">
            <w:pPr>
              <w:tabs>
                <w:tab w:val="left" w:pos="1481"/>
              </w:tabs>
              <w:rPr>
                <w:lang w:eastAsia="fr-FR"/>
              </w:rPr>
            </w:pPr>
            <w:r w:rsidRPr="00A56432">
              <w:rPr>
                <w:lang w:eastAsia="fr-FR"/>
              </w:rPr>
              <w:t>Le niveau de protection des sauvegardes doit être au moins identique à celui des éléments sauvegardés.</w:t>
            </w:r>
          </w:p>
          <w:p w14:paraId="13C12842" w14:textId="77777777" w:rsidR="00E46BED" w:rsidRPr="00A56432" w:rsidRDefault="00E46BED" w:rsidP="00E46BED">
            <w:pPr>
              <w:tabs>
                <w:tab w:val="left" w:pos="1481"/>
              </w:tabs>
              <w:rPr>
                <w:lang w:eastAsia="fr-FR"/>
              </w:rPr>
            </w:pPr>
            <w:r w:rsidRPr="00A56432">
              <w:rPr>
                <w:lang w:eastAsia="fr-FR"/>
              </w:rPr>
              <w:t>En particulier, l’accès aux sauvegardes doit faire l’objet d’un contrôle et d’une restriction d’accès aux seuls intervenants autorisés par le responsable de traitement que ce soit lors de leur manipulation, au cours des sauvegardes-restaurations, sur les lieux de stockage ou pendant les opérations de transport.</w:t>
            </w:r>
          </w:p>
          <w:p w14:paraId="74322957" w14:textId="77777777" w:rsidR="00E46BED" w:rsidRPr="00A56432" w:rsidRDefault="00E46BED" w:rsidP="00E46BED">
            <w:pPr>
              <w:tabs>
                <w:tab w:val="left" w:pos="1481"/>
              </w:tabs>
              <w:rPr>
                <w:lang w:eastAsia="fr-FR"/>
              </w:rPr>
            </w:pPr>
            <w:r w:rsidRPr="00A56432">
              <w:rPr>
                <w:lang w:eastAsia="fr-FR"/>
              </w:rPr>
              <w:t>A cet effet, il est possible de mettre en œuvre des solutions de chiffrement des données afin de réduire les risques d’accès aux données par des personnes non autorisées notamment en cas de perte de supports de stockage. Il est alors essentiel que les clés nécessaires au déchiffrement des sauvegardes soient également sauvegardées et que ces sauvegardes soient protégées et conservées séparément par une personne autorisée.</w:t>
            </w:r>
          </w:p>
          <w:p w14:paraId="4368E5BE" w14:textId="77777777" w:rsidR="00E46BED" w:rsidRPr="00A56432" w:rsidRDefault="00E46BED" w:rsidP="00E46BED">
            <w:pPr>
              <w:tabs>
                <w:tab w:val="left" w:pos="1481"/>
              </w:tabs>
              <w:rPr>
                <w:lang w:eastAsia="fr-FR"/>
              </w:rPr>
            </w:pPr>
            <w:r w:rsidRPr="00A56432">
              <w:rPr>
                <w:lang w:eastAsia="fr-FR"/>
              </w:rPr>
              <w:t>Le lecteur pourra se référer au Référentiel Général de Sécurité (RGS [Réf. n°9]) qui comporte une annexe décrivant les exigences relatives à la fonction de sécurité « confidentialité »</w:t>
            </w:r>
            <w:r w:rsidRPr="00A56432">
              <w:rPr>
                <w:rStyle w:val="Appelnotedebasdep"/>
                <w:lang w:eastAsia="fr-FR"/>
              </w:rPr>
              <w:footnoteReference w:id="17"/>
            </w:r>
          </w:p>
        </w:tc>
        <w:tc>
          <w:tcPr>
            <w:tcW w:w="2309" w:type="dxa"/>
            <w:tcBorders>
              <w:top w:val="single" w:sz="4" w:space="0" w:color="000000"/>
              <w:left w:val="single" w:sz="4" w:space="0" w:color="000000"/>
              <w:bottom w:val="single" w:sz="4" w:space="0" w:color="000000"/>
              <w:right w:val="single" w:sz="4" w:space="0" w:color="000000"/>
            </w:tcBorders>
          </w:tcPr>
          <w:p w14:paraId="2A427CAC" w14:textId="77777777" w:rsidR="00E46BED" w:rsidRPr="00A56432" w:rsidRDefault="00E46BED" w:rsidP="00E46BED">
            <w:pPr>
              <w:tabs>
                <w:tab w:val="left" w:pos="1481"/>
              </w:tabs>
              <w:jc w:val="left"/>
              <w:rPr>
                <w:i/>
              </w:rPr>
            </w:pPr>
            <w:r w:rsidRPr="00A56432">
              <w:rPr>
                <w:i/>
                <w:lang w:eastAsia="fr-FR"/>
              </w:rPr>
              <w:t>Equipements utilisateurs/Support de données amovibles</w:t>
            </w:r>
          </w:p>
        </w:tc>
      </w:tr>
      <w:tr w:rsidR="00E46BED" w:rsidRPr="00A56432" w14:paraId="4D8149DF" w14:textId="77777777" w:rsidTr="00E46BED">
        <w:tc>
          <w:tcPr>
            <w:tcW w:w="889" w:type="dxa"/>
            <w:tcBorders>
              <w:top w:val="single" w:sz="4" w:space="0" w:color="000000"/>
              <w:left w:val="single" w:sz="4" w:space="0" w:color="000000"/>
              <w:bottom w:val="single" w:sz="4" w:space="0" w:color="000000"/>
              <w:right w:val="single" w:sz="4" w:space="0" w:color="000000"/>
            </w:tcBorders>
          </w:tcPr>
          <w:p w14:paraId="77E388E3" w14:textId="77777777" w:rsidR="00E46BED" w:rsidRPr="00A56432" w:rsidRDefault="00E46BED" w:rsidP="00E46BED">
            <w:pPr>
              <w:tabs>
                <w:tab w:val="left" w:pos="1481"/>
              </w:tabs>
            </w:pPr>
            <w:r w:rsidRPr="00A56432">
              <w:t>7.4.4.5</w:t>
            </w:r>
          </w:p>
        </w:tc>
        <w:tc>
          <w:tcPr>
            <w:tcW w:w="5982" w:type="dxa"/>
            <w:tcBorders>
              <w:top w:val="single" w:sz="4" w:space="0" w:color="000000"/>
              <w:left w:val="single" w:sz="4" w:space="0" w:color="000000"/>
              <w:bottom w:val="single" w:sz="4" w:space="0" w:color="000000"/>
              <w:right w:val="single" w:sz="4" w:space="0" w:color="000000"/>
            </w:tcBorders>
          </w:tcPr>
          <w:p w14:paraId="6F076373" w14:textId="77777777" w:rsidR="00E46BED" w:rsidRPr="00A56432" w:rsidRDefault="00E46BED" w:rsidP="00E46BED">
            <w:pPr>
              <w:tabs>
                <w:tab w:val="left" w:pos="1481"/>
              </w:tabs>
              <w:rPr>
                <w:lang w:eastAsia="fr-FR"/>
              </w:rPr>
            </w:pPr>
            <w:r w:rsidRPr="00A56432">
              <w:rPr>
                <w:lang w:eastAsia="fr-FR"/>
              </w:rPr>
              <w:t>Tous les supports de sauvegarde doivent, avant leur réutilisation dans un autre contexte ou leur mise au rebut, faire l’objet d’une campagne systématique d’effacement physique ou, à défaut, être physiquement détruits.</w:t>
            </w:r>
          </w:p>
          <w:p w14:paraId="097F1DB4" w14:textId="77777777" w:rsidR="00E46BED" w:rsidRPr="00A56432" w:rsidRDefault="00E46BED" w:rsidP="00E46BED">
            <w:pPr>
              <w:tabs>
                <w:tab w:val="left" w:pos="1481"/>
              </w:tabs>
              <w:rPr>
                <w:lang w:eastAsia="fr-FR"/>
              </w:rPr>
            </w:pPr>
            <w:r w:rsidRPr="00A56432">
              <w:rPr>
                <w:lang w:eastAsia="fr-FR"/>
              </w:rPr>
              <w:t>La destruction des données stockées sur les supports de sauvegarde doit être réalisée en conformité avec les règles de la thématique T3-1.4.</w:t>
            </w:r>
          </w:p>
        </w:tc>
        <w:tc>
          <w:tcPr>
            <w:tcW w:w="2309" w:type="dxa"/>
            <w:tcBorders>
              <w:top w:val="single" w:sz="4" w:space="0" w:color="000000"/>
              <w:left w:val="single" w:sz="4" w:space="0" w:color="000000"/>
              <w:bottom w:val="single" w:sz="4" w:space="0" w:color="000000"/>
              <w:right w:val="single" w:sz="4" w:space="0" w:color="000000"/>
            </w:tcBorders>
          </w:tcPr>
          <w:p w14:paraId="6CA33DA8" w14:textId="77777777" w:rsidR="00E46BED" w:rsidRPr="00A56432" w:rsidRDefault="00E46BED" w:rsidP="00E46BED">
            <w:pPr>
              <w:tabs>
                <w:tab w:val="left" w:pos="1481"/>
              </w:tabs>
              <w:jc w:val="left"/>
              <w:rPr>
                <w:i/>
              </w:rPr>
            </w:pPr>
            <w:r w:rsidRPr="00A56432">
              <w:rPr>
                <w:i/>
                <w:lang w:eastAsia="fr-FR"/>
              </w:rPr>
              <w:t>Equipements utilisateurs/Support de données amovibles</w:t>
            </w:r>
          </w:p>
        </w:tc>
      </w:tr>
      <w:tr w:rsidR="00E46BED" w:rsidRPr="00A56432" w14:paraId="371169F2" w14:textId="77777777" w:rsidTr="00E46BED">
        <w:tc>
          <w:tcPr>
            <w:tcW w:w="889" w:type="dxa"/>
            <w:tcBorders>
              <w:top w:val="single" w:sz="4" w:space="0" w:color="000000"/>
              <w:left w:val="single" w:sz="4" w:space="0" w:color="000000"/>
              <w:bottom w:val="single" w:sz="4" w:space="0" w:color="000000"/>
              <w:right w:val="single" w:sz="4" w:space="0" w:color="000000"/>
            </w:tcBorders>
          </w:tcPr>
          <w:p w14:paraId="73FBC2F4" w14:textId="77777777" w:rsidR="00E46BED" w:rsidRPr="00A56432" w:rsidRDefault="00E46BED" w:rsidP="00E46BED">
            <w:pPr>
              <w:tabs>
                <w:tab w:val="left" w:pos="1481"/>
              </w:tabs>
            </w:pPr>
            <w:r w:rsidRPr="00A56432">
              <w:t>7.4.4.6</w:t>
            </w:r>
          </w:p>
        </w:tc>
        <w:tc>
          <w:tcPr>
            <w:tcW w:w="5982" w:type="dxa"/>
            <w:tcBorders>
              <w:top w:val="single" w:sz="4" w:space="0" w:color="000000"/>
              <w:left w:val="single" w:sz="4" w:space="0" w:color="000000"/>
              <w:bottom w:val="single" w:sz="4" w:space="0" w:color="000000"/>
              <w:right w:val="single" w:sz="4" w:space="0" w:color="000000"/>
            </w:tcBorders>
          </w:tcPr>
          <w:p w14:paraId="1C730DC5" w14:textId="77777777" w:rsidR="00E46BED" w:rsidRPr="00A56432" w:rsidRDefault="00E46BED" w:rsidP="00E46BED">
            <w:pPr>
              <w:tabs>
                <w:tab w:val="left" w:pos="1481"/>
              </w:tabs>
              <w:rPr>
                <w:lang w:eastAsia="fr-FR"/>
              </w:rPr>
            </w:pPr>
            <w:r w:rsidRPr="00A56432">
              <w:rPr>
                <w:lang w:eastAsia="fr-FR"/>
              </w:rPr>
              <w:t>Si la sauvegarde de données sensibles (données à caractère personnel, paramétrages d’équipement parmi lesquels peuvent se trouver des mots de passe…) est réalisée via le réseau, ces données ne doivent transiter par le réseau que sous forme chiffrée.</w:t>
            </w:r>
          </w:p>
        </w:tc>
        <w:tc>
          <w:tcPr>
            <w:tcW w:w="2309" w:type="dxa"/>
            <w:tcBorders>
              <w:top w:val="single" w:sz="4" w:space="0" w:color="000000"/>
              <w:left w:val="single" w:sz="4" w:space="0" w:color="000000"/>
              <w:bottom w:val="single" w:sz="4" w:space="0" w:color="000000"/>
              <w:right w:val="single" w:sz="4" w:space="0" w:color="000000"/>
            </w:tcBorders>
          </w:tcPr>
          <w:p w14:paraId="04E3ED40" w14:textId="77777777" w:rsidR="00E46BED" w:rsidRPr="00A56432" w:rsidRDefault="00E46BED" w:rsidP="00E46BED">
            <w:pPr>
              <w:tabs>
                <w:tab w:val="left" w:pos="1481"/>
              </w:tabs>
              <w:jc w:val="left"/>
              <w:rPr>
                <w:i/>
              </w:rPr>
            </w:pPr>
            <w:r w:rsidRPr="00A56432">
              <w:rPr>
                <w:i/>
                <w:lang w:eastAsia="fr-FR"/>
              </w:rPr>
              <w:t>Equipements d’infrastructure système et réseau (ex. système de sauvegarde centralisée)</w:t>
            </w:r>
          </w:p>
        </w:tc>
      </w:tr>
      <w:tr w:rsidR="00E46BED" w:rsidRPr="00A56432" w14:paraId="19459196" w14:textId="77777777" w:rsidTr="00E46BED">
        <w:tc>
          <w:tcPr>
            <w:tcW w:w="889" w:type="dxa"/>
            <w:tcBorders>
              <w:top w:val="single" w:sz="4" w:space="0" w:color="000000"/>
              <w:left w:val="single" w:sz="4" w:space="0" w:color="000000"/>
              <w:bottom w:val="single" w:sz="4" w:space="0" w:color="000000"/>
              <w:right w:val="single" w:sz="4" w:space="0" w:color="000000"/>
            </w:tcBorders>
          </w:tcPr>
          <w:p w14:paraId="321A3D82" w14:textId="77777777" w:rsidR="00E46BED" w:rsidRPr="00A56432" w:rsidRDefault="00E46BED" w:rsidP="00E46BED">
            <w:pPr>
              <w:tabs>
                <w:tab w:val="left" w:pos="1481"/>
              </w:tabs>
            </w:pPr>
            <w:r w:rsidRPr="00A56432">
              <w:t>7.4.4.7</w:t>
            </w:r>
          </w:p>
        </w:tc>
        <w:tc>
          <w:tcPr>
            <w:tcW w:w="5982" w:type="dxa"/>
            <w:tcBorders>
              <w:top w:val="single" w:sz="4" w:space="0" w:color="000000"/>
              <w:left w:val="single" w:sz="4" w:space="0" w:color="000000"/>
              <w:bottom w:val="single" w:sz="4" w:space="0" w:color="000000"/>
              <w:right w:val="single" w:sz="4" w:space="0" w:color="000000"/>
            </w:tcBorders>
          </w:tcPr>
          <w:p w14:paraId="33B680D7" w14:textId="77777777" w:rsidR="00E46BED" w:rsidRPr="00A56432" w:rsidRDefault="00E46BED" w:rsidP="00E46BED">
            <w:pPr>
              <w:tabs>
                <w:tab w:val="left" w:pos="1481"/>
              </w:tabs>
              <w:rPr>
                <w:lang w:eastAsia="fr-FR"/>
              </w:rPr>
            </w:pPr>
            <w:r w:rsidRPr="00A56432">
              <w:rPr>
                <w:lang w:eastAsia="fr-FR"/>
              </w:rPr>
              <w:t>Quand les besoins métiers le nécessitent, un mécanisme de contrôle d’intégrité des données sauvegardées peut être mis en place.</w:t>
            </w:r>
          </w:p>
          <w:p w14:paraId="7B797F0F" w14:textId="77777777" w:rsidR="00E46BED" w:rsidRPr="00A56432" w:rsidRDefault="00E46BED" w:rsidP="00E46BED">
            <w:pPr>
              <w:tabs>
                <w:tab w:val="left" w:pos="1481"/>
              </w:tabs>
              <w:rPr>
                <w:lang w:eastAsia="fr-FR"/>
              </w:rPr>
            </w:pPr>
            <w:r w:rsidRPr="00A56432">
              <w:rPr>
                <w:lang w:eastAsia="fr-FR"/>
              </w:rPr>
              <w:t>Si ce contrôle d’intégrité vise à détecter une éventuelle falsification des données, il est recommandé d’utiliser la fonction de hachage SHA-256 pour réaliser une empreinte des données sauvegardée, voire une signature électronique. Ces empreintes devront être protégées et conservées séparément des sauvegardes.</w:t>
            </w:r>
          </w:p>
        </w:tc>
        <w:tc>
          <w:tcPr>
            <w:tcW w:w="2309" w:type="dxa"/>
            <w:tcBorders>
              <w:top w:val="single" w:sz="4" w:space="0" w:color="000000"/>
              <w:left w:val="single" w:sz="4" w:space="0" w:color="000000"/>
              <w:bottom w:val="single" w:sz="4" w:space="0" w:color="000000"/>
              <w:right w:val="single" w:sz="4" w:space="0" w:color="000000"/>
            </w:tcBorders>
          </w:tcPr>
          <w:p w14:paraId="7F0C632C" w14:textId="77777777" w:rsidR="00E46BED" w:rsidRPr="00A56432" w:rsidRDefault="00E46BED" w:rsidP="00E46BED">
            <w:pPr>
              <w:tabs>
                <w:tab w:val="left" w:pos="1481"/>
              </w:tabs>
              <w:jc w:val="left"/>
              <w:rPr>
                <w:i/>
              </w:rPr>
            </w:pPr>
            <w:r w:rsidRPr="00A56432">
              <w:rPr>
                <w:i/>
                <w:lang w:eastAsia="fr-FR"/>
              </w:rPr>
              <w:t>Equipements d’infrastructure système et réseau (ex. système de sauvegarde centralisée)</w:t>
            </w:r>
          </w:p>
        </w:tc>
      </w:tr>
    </w:tbl>
    <w:p w14:paraId="1CEEF20C" w14:textId="77777777" w:rsidR="00E46BED" w:rsidRPr="00A56432" w:rsidRDefault="00E46BED" w:rsidP="00E46BED">
      <w:pPr>
        <w:rPr>
          <w:bCs/>
          <w:i/>
          <w:iCs/>
        </w:rPr>
      </w:pPr>
    </w:p>
    <w:p w14:paraId="15C885F0"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732480" behindDoc="0" locked="0" layoutInCell="1" allowOverlap="1" wp14:anchorId="5DDB6137" wp14:editId="58246029">
                <wp:simplePos x="0" y="0"/>
                <wp:positionH relativeFrom="leftMargin">
                  <wp:posOffset>360045</wp:posOffset>
                </wp:positionH>
                <wp:positionV relativeFrom="paragraph">
                  <wp:posOffset>102235</wp:posOffset>
                </wp:positionV>
                <wp:extent cx="784800" cy="763200"/>
                <wp:effectExtent l="0" t="0" r="15875" b="18415"/>
                <wp:wrapSquare wrapText="bothSides"/>
                <wp:docPr id="25" name="Groupe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763200"/>
                          <a:chOff x="0" y="0"/>
                          <a:chExt cx="785791" cy="764462"/>
                        </a:xfrm>
                      </wpg:grpSpPr>
                      <wps:wsp>
                        <wps:cNvPr id="27" name="Rectangle 27"/>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76A373"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693922"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4" name="Rectangle 114"/>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C1BCB3"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6" name="Rectangle 116"/>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70CF5B" w14:textId="77777777" w:rsidR="00700109" w:rsidRPr="005E1DC7" w:rsidRDefault="00700109" w:rsidP="00E46BED">
                              <w:pPr>
                                <w:jc w:val="center"/>
                                <w:rPr>
                                  <w:b/>
                                  <w:color w:val="000000" w:themeColor="text1"/>
                                  <w:sz w:val="16"/>
                                  <w:szCs w:val="16"/>
                                </w:rPr>
                              </w:pPr>
                              <w:r w:rsidRPr="006D5859">
                                <w:rPr>
                                  <w:b/>
                                  <w:color w:val="000000" w:themeColor="text1"/>
                                  <w:sz w:val="16"/>
                                  <w:szCs w:val="16"/>
                                </w:rPr>
                                <w:t>P2.1-3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5DDB6137" id="Groupe 25" o:spid="_x0000_s1432" style="position:absolute;left:0;text-align:left;margin-left:28.35pt;margin-top:8.05pt;width:61.8pt;height:60.1pt;z-index:251732480;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">
                <v:rect id="Rectangle 27" o:spid="_x0000_s1433"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" filled="f" strokecolor="black [3213]" strokeweight="2pt">
                  <v:textbox>
                    <w:txbxContent>
                      <w:p w14:paraId="2576A373" w14:textId="77777777" w:rsidR="00700109" w:rsidRPr="005E1DC7" w:rsidRDefault="00700109" w:rsidP="00E46BED">
                        <w:pPr>
                          <w:jc w:val="center"/>
                          <w:rPr>
                            <w:b/>
                            <w:color w:val="000000" w:themeColor="text1"/>
                            <w:sz w:val="16"/>
                            <w:szCs w:val="16"/>
                          </w:rPr>
                        </w:pPr>
                      </w:p>
                    </w:txbxContent>
                  </v:textbox>
                </v:rect>
                <v:rect id="Rectangle 29" o:spid="_x0000_s1434"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" filled="f" strokecolor="black [3213]" strokeweight="2pt">
                  <v:textbox>
                    <w:txbxContent>
                      <w:p w14:paraId="53693922"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114" o:spid="_x0000_s1435"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" filled="f" strokecolor="black [3213]" strokeweight="2pt">
                  <v:textbox>
                    <w:txbxContent>
                      <w:p w14:paraId="06C1BCB3"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116" o:spid="_x0000_s1436"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" filled="f" strokecolor="black [3213]" strokeweight="2pt">
                  <v:textbox>
                    <w:txbxContent>
                      <w:p w14:paraId="5170CF5B" w14:textId="77777777" w:rsidR="00700109" w:rsidRPr="005E1DC7" w:rsidRDefault="00700109" w:rsidP="00E46BED">
                        <w:pPr>
                          <w:jc w:val="center"/>
                          <w:rPr>
                            <w:b/>
                            <w:color w:val="000000" w:themeColor="text1"/>
                            <w:sz w:val="16"/>
                            <w:szCs w:val="16"/>
                          </w:rPr>
                        </w:pPr>
                        <w:r w:rsidRPr="006D5859">
                          <w:rPr>
                            <w:b/>
                            <w:color w:val="000000" w:themeColor="text1"/>
                            <w:sz w:val="16"/>
                            <w:szCs w:val="16"/>
                          </w:rPr>
                          <w:t>P2.1-3</w:t>
                        </w:r>
                      </w:p>
                    </w:txbxContent>
                  </v:textbox>
                </v:rect>
                <w10:wrap type="square" anchorx="margin"/>
              </v:group>
            </w:pict>
          </mc:Fallback>
        </mc:AlternateContent>
      </w:r>
      <w:r w:rsidRPr="00A56432">
        <w:rPr>
          <w:noProof w:val="0"/>
        </w:rPr>
        <w:t>T</w:t>
      </w:r>
      <w:r w:rsidRPr="00A56432">
        <w:rPr>
          <w:b w:val="0"/>
          <w:noProof w:val="0"/>
        </w:rPr>
        <w:t>7</w:t>
      </w:r>
      <w:r w:rsidRPr="00A56432">
        <w:rPr>
          <w:noProof w:val="0"/>
        </w:rPr>
        <w:t>-4.</w:t>
      </w:r>
      <w:r w:rsidRPr="00A56432">
        <w:rPr>
          <w:b w:val="0"/>
          <w:noProof w:val="0"/>
        </w:rPr>
        <w:t>5</w:t>
      </w:r>
      <w:r w:rsidRPr="00A56432">
        <w:rPr>
          <w:noProof w:val="0"/>
        </w:rPr>
        <w:t xml:space="preserve"> Règles relatives à la restauration et au contrôle des sauvegardes</w:t>
      </w:r>
    </w:p>
    <w:p w14:paraId="48C6F7EB" w14:textId="77777777" w:rsidR="00E46BED" w:rsidRPr="00A56432" w:rsidRDefault="00E46BED" w:rsidP="00E46BED">
      <w:pPr>
        <w:tabs>
          <w:tab w:val="left" w:pos="1481"/>
        </w:tabs>
        <w:ind w:left="360"/>
        <w:rPr>
          <w:lang w:eastAsia="fr-FR"/>
        </w:rPr>
      </w:pPr>
      <w:r w:rsidRPr="00A56432">
        <w:rPr>
          <w:b/>
          <w:u w:val="single"/>
        </w:rPr>
        <w:t>Exigence :</w:t>
      </w:r>
    </w:p>
    <w:p w14:paraId="1421C0E6"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t>Un contrôle de la qualité des supports de sauvegarde et du résultat des opérations de restauration doit être systématiquement effectué.</w:t>
      </w:r>
    </w:p>
    <w:p w14:paraId="6DF1F8D1" w14:textId="77777777" w:rsidR="00E46BED" w:rsidRPr="00A56432" w:rsidRDefault="00E46BED" w:rsidP="00E46BED">
      <w:pPr>
        <w:tabs>
          <w:tab w:val="left" w:pos="1481"/>
        </w:tabs>
        <w:ind w:left="360"/>
        <w:rPr>
          <w:lang w:eastAsia="fr-FR"/>
        </w:rPr>
      </w:pPr>
      <w:r w:rsidRPr="00A56432">
        <w:rPr>
          <w:b/>
          <w:u w:val="single"/>
        </w:rPr>
        <w:t>Déclinaison en règles :</w:t>
      </w:r>
    </w:p>
    <w:p w14:paraId="76E34BC7" w14:textId="77777777" w:rsidR="00E46BED" w:rsidRPr="00A56432" w:rsidRDefault="00E46BED" w:rsidP="00E46BED">
      <w:pPr>
        <w:tabs>
          <w:tab w:val="left" w:pos="1481"/>
        </w:tabs>
        <w:ind w:left="709"/>
        <w:rPr>
          <w:lang w:eastAsia="fr-FR"/>
        </w:rPr>
      </w:pPr>
      <w:r w:rsidRPr="00A56432">
        <w:rPr>
          <w:lang w:eastAsia="fr-FR"/>
        </w:rPr>
        <w:t>Exemples de règles relatives à la restauration et au contrôle des sauvegardes :</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14BB8CA5"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8DF1A31" w14:textId="77777777" w:rsidR="00E46BED" w:rsidRPr="00A56432" w:rsidRDefault="00E46BED" w:rsidP="00E46BED">
            <w:pPr>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1FC77E1" w14:textId="77777777" w:rsidR="00E46BED" w:rsidRPr="00A56432" w:rsidRDefault="00E46BED" w:rsidP="00E46BED">
            <w:pPr>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D8FE7C6"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7860EBBA" w14:textId="77777777" w:rsidTr="00E46BED">
        <w:tc>
          <w:tcPr>
            <w:tcW w:w="889" w:type="dxa"/>
            <w:tcBorders>
              <w:top w:val="single" w:sz="4" w:space="0" w:color="000000"/>
              <w:left w:val="single" w:sz="4" w:space="0" w:color="000000"/>
              <w:bottom w:val="single" w:sz="4" w:space="0" w:color="000000"/>
              <w:right w:val="single" w:sz="4" w:space="0" w:color="000000"/>
            </w:tcBorders>
          </w:tcPr>
          <w:p w14:paraId="7A0F5733" w14:textId="77777777" w:rsidR="00E46BED" w:rsidRPr="00A56432" w:rsidRDefault="00E46BED" w:rsidP="00E46BED">
            <w:pPr>
              <w:tabs>
                <w:tab w:val="left" w:pos="1481"/>
              </w:tabs>
            </w:pPr>
            <w:r w:rsidRPr="00A56432">
              <w:t>7.4.5.1</w:t>
            </w:r>
          </w:p>
        </w:tc>
        <w:tc>
          <w:tcPr>
            <w:tcW w:w="5982" w:type="dxa"/>
            <w:tcBorders>
              <w:top w:val="single" w:sz="4" w:space="0" w:color="000000"/>
              <w:left w:val="single" w:sz="4" w:space="0" w:color="000000"/>
              <w:bottom w:val="single" w:sz="4" w:space="0" w:color="000000"/>
              <w:right w:val="single" w:sz="4" w:space="0" w:color="000000"/>
            </w:tcBorders>
          </w:tcPr>
          <w:p w14:paraId="399147BF" w14:textId="77777777" w:rsidR="00E46BED" w:rsidRPr="00A56432" w:rsidRDefault="00E46BED" w:rsidP="00E46BED">
            <w:pPr>
              <w:tabs>
                <w:tab w:val="left" w:pos="1481"/>
              </w:tabs>
              <w:rPr>
                <w:lang w:eastAsia="fr-FR"/>
              </w:rPr>
            </w:pPr>
            <w:r w:rsidRPr="00A56432">
              <w:rPr>
                <w:lang w:eastAsia="fr-FR"/>
              </w:rPr>
              <w:t>Tous les supports de sauvegarde doivent faire l'objet d'une surveillance périodique pour garantir leur efficacité physique, que ce soit par échantillonnage et test de restauration à blanc de sauvegardes anciennes, ou par suivi des paramètres techniques de bas niveau (erreurs de lecture, corrigées ou non) à l’occasion d’opérations de restauration.</w:t>
            </w:r>
          </w:p>
          <w:p w14:paraId="157A4CEC" w14:textId="77777777" w:rsidR="00E46BED" w:rsidRPr="00A56432" w:rsidRDefault="00E46BED" w:rsidP="00E46BED">
            <w:pPr>
              <w:tabs>
                <w:tab w:val="left" w:pos="1481"/>
              </w:tabs>
              <w:rPr>
                <w:lang w:eastAsia="fr-FR"/>
              </w:rPr>
            </w:pPr>
            <w:r w:rsidRPr="00A56432">
              <w:rPr>
                <w:lang w:eastAsia="fr-FR"/>
              </w:rPr>
              <w:t>En cas d'incident lié à la qualité du support lors d'une opération de sauvegarde ou de restauration, comme en cas de suspicion de défaut, le support incriminé doit être mis au rebut.</w:t>
            </w:r>
          </w:p>
        </w:tc>
        <w:tc>
          <w:tcPr>
            <w:tcW w:w="2309" w:type="dxa"/>
            <w:tcBorders>
              <w:top w:val="single" w:sz="4" w:space="0" w:color="000000"/>
              <w:left w:val="single" w:sz="4" w:space="0" w:color="000000"/>
              <w:bottom w:val="single" w:sz="4" w:space="0" w:color="000000"/>
              <w:right w:val="single" w:sz="4" w:space="0" w:color="000000"/>
            </w:tcBorders>
          </w:tcPr>
          <w:p w14:paraId="0FE5A7BE" w14:textId="77777777" w:rsidR="00E46BED" w:rsidRPr="00A56432" w:rsidRDefault="00E46BED" w:rsidP="00E46BED">
            <w:pPr>
              <w:tabs>
                <w:tab w:val="left" w:pos="1481"/>
              </w:tabs>
              <w:jc w:val="left"/>
              <w:rPr>
                <w:i/>
              </w:rPr>
            </w:pPr>
            <w:r w:rsidRPr="00A56432">
              <w:rPr>
                <w:i/>
                <w:lang w:eastAsia="fr-FR"/>
              </w:rPr>
              <w:t>Equipements utilisateurs/Support de données amovibles (ex. bande de sauvegarde)</w:t>
            </w:r>
          </w:p>
        </w:tc>
      </w:tr>
      <w:tr w:rsidR="00E46BED" w:rsidRPr="00A56432" w14:paraId="0BBBE3FB" w14:textId="77777777" w:rsidTr="00E46BED">
        <w:tc>
          <w:tcPr>
            <w:tcW w:w="889" w:type="dxa"/>
            <w:tcBorders>
              <w:top w:val="single" w:sz="4" w:space="0" w:color="000000"/>
              <w:left w:val="single" w:sz="4" w:space="0" w:color="000000"/>
              <w:bottom w:val="single" w:sz="4" w:space="0" w:color="000000"/>
              <w:right w:val="single" w:sz="4" w:space="0" w:color="000000"/>
            </w:tcBorders>
          </w:tcPr>
          <w:p w14:paraId="39403841" w14:textId="77777777" w:rsidR="00E46BED" w:rsidRPr="00A56432" w:rsidRDefault="00E46BED" w:rsidP="00E46BED">
            <w:pPr>
              <w:tabs>
                <w:tab w:val="left" w:pos="1481"/>
              </w:tabs>
            </w:pPr>
            <w:r w:rsidRPr="00A56432">
              <w:t>7.4.5.2</w:t>
            </w:r>
          </w:p>
        </w:tc>
        <w:tc>
          <w:tcPr>
            <w:tcW w:w="5982" w:type="dxa"/>
            <w:tcBorders>
              <w:top w:val="single" w:sz="4" w:space="0" w:color="000000"/>
              <w:left w:val="single" w:sz="4" w:space="0" w:color="000000"/>
              <w:bottom w:val="single" w:sz="4" w:space="0" w:color="000000"/>
              <w:right w:val="single" w:sz="4" w:space="0" w:color="000000"/>
            </w:tcBorders>
          </w:tcPr>
          <w:p w14:paraId="6FBAEEDA" w14:textId="77777777" w:rsidR="00E46BED" w:rsidRPr="00A56432" w:rsidRDefault="00E46BED" w:rsidP="00E46BED">
            <w:pPr>
              <w:tabs>
                <w:tab w:val="left" w:pos="1481"/>
              </w:tabs>
              <w:rPr>
                <w:lang w:eastAsia="fr-FR"/>
              </w:rPr>
            </w:pPr>
            <w:r w:rsidRPr="00A56432">
              <w:rPr>
                <w:lang w:eastAsia="fr-FR"/>
              </w:rPr>
              <w:t>Des tests de restauration sont menés de manière régulière. Une fréquence de test annuelle est recommandée.</w:t>
            </w:r>
          </w:p>
        </w:tc>
        <w:tc>
          <w:tcPr>
            <w:tcW w:w="2309" w:type="dxa"/>
            <w:tcBorders>
              <w:top w:val="single" w:sz="4" w:space="0" w:color="000000"/>
              <w:left w:val="single" w:sz="4" w:space="0" w:color="000000"/>
              <w:bottom w:val="single" w:sz="4" w:space="0" w:color="000000"/>
              <w:right w:val="single" w:sz="4" w:space="0" w:color="000000"/>
            </w:tcBorders>
          </w:tcPr>
          <w:p w14:paraId="716A07D8" w14:textId="77777777" w:rsidR="00E46BED" w:rsidRPr="00A56432" w:rsidRDefault="00E46BED" w:rsidP="00E46BED">
            <w:pPr>
              <w:tabs>
                <w:tab w:val="left" w:pos="1481"/>
              </w:tabs>
              <w:jc w:val="left"/>
              <w:rPr>
                <w:i/>
              </w:rPr>
            </w:pPr>
            <w:r w:rsidRPr="00A56432">
              <w:rPr>
                <w:i/>
                <w:lang w:eastAsia="fr-FR"/>
              </w:rPr>
              <w:t>Equipements utilisateurs/Support de données amovibles (ex. bande de sauvegarde)</w:t>
            </w:r>
          </w:p>
        </w:tc>
      </w:tr>
      <w:tr w:rsidR="00E46BED" w:rsidRPr="00A56432" w14:paraId="31238921" w14:textId="77777777" w:rsidTr="00E46BED">
        <w:tc>
          <w:tcPr>
            <w:tcW w:w="889" w:type="dxa"/>
            <w:tcBorders>
              <w:top w:val="single" w:sz="4" w:space="0" w:color="000000"/>
              <w:left w:val="single" w:sz="4" w:space="0" w:color="000000"/>
              <w:bottom w:val="single" w:sz="4" w:space="0" w:color="000000"/>
              <w:right w:val="single" w:sz="4" w:space="0" w:color="000000"/>
            </w:tcBorders>
          </w:tcPr>
          <w:p w14:paraId="4225C70F" w14:textId="77777777" w:rsidR="00E46BED" w:rsidRPr="00A56432" w:rsidRDefault="00E46BED" w:rsidP="00E46BED">
            <w:pPr>
              <w:tabs>
                <w:tab w:val="left" w:pos="1481"/>
              </w:tabs>
            </w:pPr>
            <w:r w:rsidRPr="00A56432">
              <w:t>7.4.5.3</w:t>
            </w:r>
          </w:p>
        </w:tc>
        <w:tc>
          <w:tcPr>
            <w:tcW w:w="5982" w:type="dxa"/>
            <w:tcBorders>
              <w:top w:val="single" w:sz="4" w:space="0" w:color="000000"/>
              <w:left w:val="single" w:sz="4" w:space="0" w:color="000000"/>
              <w:bottom w:val="single" w:sz="4" w:space="0" w:color="000000"/>
              <w:right w:val="single" w:sz="4" w:space="0" w:color="000000"/>
            </w:tcBorders>
          </w:tcPr>
          <w:p w14:paraId="3E52711A" w14:textId="77777777" w:rsidR="00E46BED" w:rsidRPr="00A56432" w:rsidRDefault="00E46BED" w:rsidP="00E46BED">
            <w:pPr>
              <w:tabs>
                <w:tab w:val="left" w:pos="1481"/>
              </w:tabs>
              <w:rPr>
                <w:lang w:eastAsia="fr-FR"/>
              </w:rPr>
            </w:pPr>
            <w:r w:rsidRPr="00A56432">
              <w:rPr>
                <w:lang w:eastAsia="fr-FR"/>
              </w:rPr>
              <w:t>Chaque opération de restauration doit donner lieu à une vérification du bon fonctionnement du composant restauré et de la sécurité.</w:t>
            </w:r>
          </w:p>
          <w:p w14:paraId="7BC9C670" w14:textId="77777777" w:rsidR="00E46BED" w:rsidRPr="00A56432" w:rsidRDefault="00E46BED" w:rsidP="00E46BED">
            <w:pPr>
              <w:tabs>
                <w:tab w:val="left" w:pos="1481"/>
              </w:tabs>
              <w:rPr>
                <w:lang w:eastAsia="fr-FR"/>
              </w:rPr>
            </w:pPr>
            <w:r w:rsidRPr="00A56432">
              <w:rPr>
                <w:lang w:eastAsia="fr-FR"/>
              </w:rPr>
              <w:t>En particulier, le contrôle d’accès aux éléments restaurés doit être cohérent avec celui mis en œuvre pour les éléments initiaux sauvegardés.</w:t>
            </w:r>
          </w:p>
          <w:p w14:paraId="06CEA848" w14:textId="77777777" w:rsidR="00E46BED" w:rsidRPr="00A56432" w:rsidRDefault="00E46BED" w:rsidP="00E46BED">
            <w:pPr>
              <w:tabs>
                <w:tab w:val="left" w:pos="1481"/>
              </w:tabs>
              <w:rPr>
                <w:lang w:eastAsia="fr-FR"/>
              </w:rPr>
            </w:pPr>
            <w:r w:rsidRPr="00A56432">
              <w:rPr>
                <w:lang w:eastAsia="fr-FR"/>
              </w:rPr>
              <w:t>Le résultat de cette vérification est consigné dans une fiche de restauration qui comporte les informations suivantes :</w:t>
            </w:r>
          </w:p>
          <w:p w14:paraId="411A93B8" w14:textId="77777777" w:rsidR="00E46BED" w:rsidRPr="00A56432" w:rsidRDefault="00E46BED" w:rsidP="00FA2CE4">
            <w:pPr>
              <w:pStyle w:val="Paragraphedeliste"/>
              <w:numPr>
                <w:ilvl w:val="0"/>
                <w:numId w:val="86"/>
              </w:numPr>
              <w:tabs>
                <w:tab w:val="left" w:pos="1481"/>
              </w:tabs>
              <w:rPr>
                <w:lang w:eastAsia="fr-FR"/>
              </w:rPr>
            </w:pPr>
            <w:r w:rsidRPr="00A56432">
              <w:rPr>
                <w:lang w:eastAsia="fr-FR"/>
              </w:rPr>
              <w:t>opérateur de sauvegarde ;</w:t>
            </w:r>
          </w:p>
          <w:p w14:paraId="33A1D136" w14:textId="77777777" w:rsidR="00E46BED" w:rsidRPr="00A56432" w:rsidRDefault="00E46BED" w:rsidP="00FA2CE4">
            <w:pPr>
              <w:pStyle w:val="Paragraphedeliste"/>
              <w:numPr>
                <w:ilvl w:val="0"/>
                <w:numId w:val="86"/>
              </w:numPr>
              <w:tabs>
                <w:tab w:val="left" w:pos="1481"/>
              </w:tabs>
              <w:rPr>
                <w:lang w:eastAsia="fr-FR"/>
              </w:rPr>
            </w:pPr>
            <w:r w:rsidRPr="00A56432">
              <w:rPr>
                <w:lang w:eastAsia="fr-FR"/>
              </w:rPr>
              <w:t>demandeur de la restauration ;</w:t>
            </w:r>
          </w:p>
          <w:p w14:paraId="61E3D683" w14:textId="77777777" w:rsidR="00E46BED" w:rsidRPr="00A56432" w:rsidRDefault="00E46BED" w:rsidP="00FA2CE4">
            <w:pPr>
              <w:pStyle w:val="Paragraphedeliste"/>
              <w:numPr>
                <w:ilvl w:val="0"/>
                <w:numId w:val="86"/>
              </w:numPr>
              <w:tabs>
                <w:tab w:val="left" w:pos="1481"/>
              </w:tabs>
              <w:rPr>
                <w:lang w:eastAsia="fr-FR"/>
              </w:rPr>
            </w:pPr>
            <w:r w:rsidRPr="00A56432">
              <w:rPr>
                <w:lang w:eastAsia="fr-FR"/>
              </w:rPr>
              <w:t>fichiers restaurés ;</w:t>
            </w:r>
          </w:p>
          <w:p w14:paraId="7CA94DE2" w14:textId="77777777" w:rsidR="00E46BED" w:rsidRPr="00A56432" w:rsidRDefault="00E46BED" w:rsidP="00FA2CE4">
            <w:pPr>
              <w:pStyle w:val="Paragraphedeliste"/>
              <w:numPr>
                <w:ilvl w:val="0"/>
                <w:numId w:val="86"/>
              </w:numPr>
              <w:tabs>
                <w:tab w:val="left" w:pos="1481"/>
              </w:tabs>
              <w:rPr>
                <w:lang w:eastAsia="fr-FR"/>
              </w:rPr>
            </w:pPr>
            <w:r w:rsidRPr="00A56432">
              <w:rPr>
                <w:lang w:eastAsia="fr-FR"/>
              </w:rPr>
              <w:t>date de la sauvegarde ;</w:t>
            </w:r>
          </w:p>
          <w:p w14:paraId="061DBF55" w14:textId="77777777" w:rsidR="00E46BED" w:rsidRPr="00A56432" w:rsidRDefault="00E46BED" w:rsidP="00FA2CE4">
            <w:pPr>
              <w:pStyle w:val="Paragraphedeliste"/>
              <w:numPr>
                <w:ilvl w:val="0"/>
                <w:numId w:val="86"/>
              </w:numPr>
              <w:tabs>
                <w:tab w:val="left" w:pos="1481"/>
              </w:tabs>
              <w:rPr>
                <w:lang w:eastAsia="fr-FR"/>
              </w:rPr>
            </w:pPr>
            <w:r w:rsidRPr="00A56432">
              <w:rPr>
                <w:lang w:eastAsia="fr-FR"/>
              </w:rPr>
              <w:t>date de restauration ;</w:t>
            </w:r>
          </w:p>
          <w:p w14:paraId="3E41C678" w14:textId="77777777" w:rsidR="00E46BED" w:rsidRPr="00A56432" w:rsidRDefault="00E46BED" w:rsidP="00FA2CE4">
            <w:pPr>
              <w:pStyle w:val="Paragraphedeliste"/>
              <w:numPr>
                <w:ilvl w:val="0"/>
                <w:numId w:val="86"/>
              </w:numPr>
              <w:tabs>
                <w:tab w:val="left" w:pos="1481"/>
              </w:tabs>
              <w:rPr>
                <w:lang w:eastAsia="fr-FR"/>
              </w:rPr>
            </w:pPr>
            <w:r w:rsidRPr="00A56432">
              <w:rPr>
                <w:lang w:eastAsia="fr-FR"/>
              </w:rPr>
              <w:t>statut des vérifications effectuées.</w:t>
            </w:r>
          </w:p>
        </w:tc>
        <w:tc>
          <w:tcPr>
            <w:tcW w:w="2309" w:type="dxa"/>
            <w:tcBorders>
              <w:top w:val="single" w:sz="4" w:space="0" w:color="000000"/>
              <w:left w:val="single" w:sz="4" w:space="0" w:color="000000"/>
              <w:bottom w:val="single" w:sz="4" w:space="0" w:color="000000"/>
              <w:right w:val="single" w:sz="4" w:space="0" w:color="000000"/>
            </w:tcBorders>
          </w:tcPr>
          <w:p w14:paraId="7C67B1F9" w14:textId="77777777" w:rsidR="00E46BED" w:rsidRPr="00A56432" w:rsidRDefault="00E46BED" w:rsidP="00E46BED">
            <w:pPr>
              <w:tabs>
                <w:tab w:val="left" w:pos="1481"/>
              </w:tabs>
              <w:jc w:val="left"/>
              <w:rPr>
                <w:i/>
              </w:rPr>
            </w:pPr>
            <w:r w:rsidRPr="00A56432">
              <w:rPr>
                <w:i/>
                <w:lang w:eastAsia="fr-FR"/>
              </w:rPr>
              <w:t>Equipements d’infrastructure système et réseau, Equipements utilisateurs</w:t>
            </w:r>
          </w:p>
        </w:tc>
      </w:tr>
      <w:tr w:rsidR="00E46BED" w:rsidRPr="00A56432" w14:paraId="1E284178" w14:textId="77777777" w:rsidTr="00E46BED">
        <w:tc>
          <w:tcPr>
            <w:tcW w:w="889" w:type="dxa"/>
            <w:tcBorders>
              <w:top w:val="single" w:sz="4" w:space="0" w:color="000000"/>
              <w:left w:val="single" w:sz="4" w:space="0" w:color="000000"/>
              <w:bottom w:val="single" w:sz="4" w:space="0" w:color="000000"/>
              <w:right w:val="single" w:sz="4" w:space="0" w:color="000000"/>
            </w:tcBorders>
          </w:tcPr>
          <w:p w14:paraId="3B509194" w14:textId="77777777" w:rsidR="00E46BED" w:rsidRPr="00A56432" w:rsidRDefault="00E46BED" w:rsidP="00E46BED">
            <w:pPr>
              <w:tabs>
                <w:tab w:val="left" w:pos="1481"/>
              </w:tabs>
            </w:pPr>
            <w:r w:rsidRPr="00A56432">
              <w:t>7.4.5.4</w:t>
            </w:r>
          </w:p>
        </w:tc>
        <w:tc>
          <w:tcPr>
            <w:tcW w:w="5982" w:type="dxa"/>
            <w:tcBorders>
              <w:top w:val="single" w:sz="4" w:space="0" w:color="000000"/>
              <w:left w:val="single" w:sz="4" w:space="0" w:color="000000"/>
              <w:bottom w:val="single" w:sz="4" w:space="0" w:color="000000"/>
              <w:right w:val="single" w:sz="4" w:space="0" w:color="000000"/>
            </w:tcBorders>
          </w:tcPr>
          <w:p w14:paraId="1CEDA566" w14:textId="77777777" w:rsidR="00E46BED" w:rsidRPr="00A56432" w:rsidRDefault="00E46BED" w:rsidP="00E46BED">
            <w:pPr>
              <w:tabs>
                <w:tab w:val="left" w:pos="1481"/>
              </w:tabs>
              <w:rPr>
                <w:lang w:eastAsia="fr-FR"/>
              </w:rPr>
            </w:pPr>
            <w:r w:rsidRPr="00A56432">
              <w:rPr>
                <w:lang w:eastAsia="fr-FR"/>
              </w:rPr>
              <w:t>En fonctionnement habituel, les exploitants doivent utiliser leur compte nominatif pour effectuer des opérations de restauration ou de contrôle des sauvegardes.</w:t>
            </w:r>
          </w:p>
          <w:p w14:paraId="63EEEA3B" w14:textId="77777777" w:rsidR="00E46BED" w:rsidRPr="00A56432" w:rsidRDefault="00E46BED" w:rsidP="00E46BED">
            <w:pPr>
              <w:tabs>
                <w:tab w:val="left" w:pos="1481"/>
              </w:tabs>
              <w:rPr>
                <w:lang w:eastAsia="fr-FR"/>
              </w:rPr>
            </w:pPr>
            <w:r w:rsidRPr="00A56432">
              <w:rPr>
                <w:lang w:eastAsia="fr-FR"/>
              </w:rPr>
              <w:t>Toutefois, il peut exister un compte administrateur du système de sauvegarde. Ce compte ne doit pas être un compte par défaut du système. L’identifiant et le mot de passe durci associés à ce compte doivent être consignés dans un coffre-fort (physique ou électronique) à mots de passe. Il ne doit être utilisé qu’en cas de force majeure (indisponibilité des exploitants usuels notamment), sous le contrôle du responsable du SI.</w:t>
            </w:r>
          </w:p>
        </w:tc>
        <w:tc>
          <w:tcPr>
            <w:tcW w:w="2309" w:type="dxa"/>
            <w:tcBorders>
              <w:top w:val="single" w:sz="4" w:space="0" w:color="000000"/>
              <w:left w:val="single" w:sz="4" w:space="0" w:color="000000"/>
              <w:bottom w:val="single" w:sz="4" w:space="0" w:color="000000"/>
              <w:right w:val="single" w:sz="4" w:space="0" w:color="000000"/>
            </w:tcBorders>
          </w:tcPr>
          <w:p w14:paraId="5F9CD1C4" w14:textId="77777777" w:rsidR="00E46BED" w:rsidRPr="00A56432" w:rsidRDefault="00E46BED" w:rsidP="00E46BED">
            <w:pPr>
              <w:tabs>
                <w:tab w:val="left" w:pos="1481"/>
              </w:tabs>
              <w:jc w:val="left"/>
              <w:rPr>
                <w:i/>
              </w:rPr>
            </w:pPr>
            <w:r w:rsidRPr="00A56432">
              <w:rPr>
                <w:i/>
              </w:rPr>
              <w:t>Catégories de personnel (ex. personnel du service informatique)</w:t>
            </w:r>
          </w:p>
        </w:tc>
      </w:tr>
    </w:tbl>
    <w:p w14:paraId="09645657" w14:textId="77777777" w:rsidR="00E46BED" w:rsidRPr="00A56432" w:rsidRDefault="00E46BED" w:rsidP="00E46BED">
      <w:pPr>
        <w:rPr>
          <w:bCs/>
          <w:i/>
          <w:iCs/>
        </w:rPr>
      </w:pPr>
    </w:p>
    <w:p w14:paraId="6950EE7E"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733504" behindDoc="0" locked="0" layoutInCell="1" allowOverlap="1" wp14:anchorId="1B6EFEB4" wp14:editId="0689E315">
                <wp:simplePos x="0" y="0"/>
                <wp:positionH relativeFrom="leftMargin">
                  <wp:posOffset>360045</wp:posOffset>
                </wp:positionH>
                <wp:positionV relativeFrom="paragraph">
                  <wp:posOffset>81915</wp:posOffset>
                </wp:positionV>
                <wp:extent cx="784800" cy="763200"/>
                <wp:effectExtent l="0" t="0" r="15875" b="18415"/>
                <wp:wrapSquare wrapText="bothSides"/>
                <wp:docPr id="117" name="Groupe 1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800" cy="763200"/>
                          <a:chOff x="0" y="0"/>
                          <a:chExt cx="785791" cy="764462"/>
                        </a:xfrm>
                      </wpg:grpSpPr>
                      <wps:wsp>
                        <wps:cNvPr id="118" name="Rectangle 118"/>
                        <wps:cNvSpPr/>
                        <wps:spPr>
                          <a:xfrm>
                            <a:off x="1" y="255192"/>
                            <a:ext cx="785790"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CFB5F7"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9" name="Rectangle 119"/>
                        <wps:cNvSpPr/>
                        <wps:spPr>
                          <a:xfrm>
                            <a:off x="0"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84B1C1"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0" name="Rectangle 120"/>
                        <wps:cNvSpPr/>
                        <wps:spPr>
                          <a:xfrm>
                            <a:off x="392895" y="509827"/>
                            <a:ext cx="392895" cy="2546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A3F7AE"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1" name="Rectangle 121"/>
                        <wps:cNvSpPr/>
                        <wps:spPr>
                          <a:xfrm>
                            <a:off x="0" y="0"/>
                            <a:ext cx="785791" cy="2551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619B64" w14:textId="77777777" w:rsidR="00700109" w:rsidRPr="005E1DC7" w:rsidRDefault="00700109" w:rsidP="00E46BED">
                              <w:pPr>
                                <w:jc w:val="center"/>
                                <w:rPr>
                                  <w:b/>
                                  <w:color w:val="000000" w:themeColor="text1"/>
                                  <w:sz w:val="16"/>
                                  <w:szCs w:val="16"/>
                                </w:rPr>
                              </w:pPr>
                              <w:r w:rsidRPr="00096307">
                                <w:rPr>
                                  <w:b/>
                                  <w:color w:val="000000" w:themeColor="text1"/>
                                  <w:sz w:val="16"/>
                                  <w:szCs w:val="16"/>
                                </w:rPr>
                                <w:t>P2.1-3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1B6EFEB4" id="Groupe 117" o:spid="_x0000_s1437" style="position:absolute;left:0;text-align:left;margin-left:28.35pt;margin-top:6.45pt;width:61.8pt;height:60.1pt;z-index:251733504;mso-position-horizontal-relative:left-margin-area;mso-position-vertical-relative:text" coordsize="7857,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">
                <v:rect id="Rectangle 118" o:spid="_x0000_s1438" style="position:absolute;top:2551;width:7857;height:25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" filled="f" strokecolor="black [3213]" strokeweight="2pt">
                  <v:textbox>
                    <w:txbxContent>
                      <w:p w14:paraId="6FCFB5F7" w14:textId="77777777" w:rsidR="00700109" w:rsidRPr="005E1DC7" w:rsidRDefault="00700109" w:rsidP="00E46BED">
                        <w:pPr>
                          <w:jc w:val="center"/>
                          <w:rPr>
                            <w:b/>
                            <w:color w:val="000000" w:themeColor="text1"/>
                            <w:sz w:val="16"/>
                            <w:szCs w:val="16"/>
                          </w:rPr>
                        </w:pPr>
                      </w:p>
                    </w:txbxContent>
                  </v:textbox>
                </v:rect>
                <v:rect id="Rectangle 119" o:spid="_x0000_s1439" style="position:absolute;top:5098;width:3928;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" filled="f" strokecolor="black [3213]" strokeweight="2pt">
                  <v:textbox>
                    <w:txbxContent>
                      <w:p w14:paraId="0E84B1C1"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120" o:spid="_x0000_s1440" style="position:absolute;left:3928;top:5098;width:3929;height:2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" filled="f" strokecolor="black [3213]" strokeweight="2pt">
                  <v:textbox>
                    <w:txbxContent>
                      <w:p w14:paraId="13A3F7AE"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121" o:spid="_x0000_s1441" style="position:absolute;width:7857;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" filled="f" strokecolor="black [3213]" strokeweight="2pt">
                  <v:textbox>
                    <w:txbxContent>
                      <w:p w14:paraId="14619B64" w14:textId="77777777" w:rsidR="00700109" w:rsidRPr="005E1DC7" w:rsidRDefault="00700109" w:rsidP="00E46BED">
                        <w:pPr>
                          <w:jc w:val="center"/>
                          <w:rPr>
                            <w:b/>
                            <w:color w:val="000000" w:themeColor="text1"/>
                            <w:sz w:val="16"/>
                            <w:szCs w:val="16"/>
                          </w:rPr>
                        </w:pPr>
                        <w:r w:rsidRPr="00096307">
                          <w:rPr>
                            <w:b/>
                            <w:color w:val="000000" w:themeColor="text1"/>
                            <w:sz w:val="16"/>
                            <w:szCs w:val="16"/>
                          </w:rPr>
                          <w:t>P2.1-3</w:t>
                        </w:r>
                      </w:p>
                    </w:txbxContent>
                  </v:textbox>
                </v:rect>
                <w10:wrap type="square" anchorx="margin"/>
              </v:group>
            </w:pict>
          </mc:Fallback>
        </mc:AlternateContent>
      </w:r>
      <w:r w:rsidRPr="00A56432">
        <w:rPr>
          <w:noProof w:val="0"/>
        </w:rPr>
        <w:t>T</w:t>
      </w:r>
      <w:r w:rsidRPr="00A56432">
        <w:rPr>
          <w:b w:val="0"/>
          <w:noProof w:val="0"/>
        </w:rPr>
        <w:t>7</w:t>
      </w:r>
      <w:r w:rsidRPr="00A56432">
        <w:rPr>
          <w:noProof w:val="0"/>
        </w:rPr>
        <w:t>-4.</w:t>
      </w:r>
      <w:r w:rsidRPr="00A56432">
        <w:rPr>
          <w:b w:val="0"/>
          <w:noProof w:val="0"/>
        </w:rPr>
        <w:t>6</w:t>
      </w:r>
      <w:r w:rsidRPr="00A56432">
        <w:rPr>
          <w:noProof w:val="0"/>
        </w:rPr>
        <w:t xml:space="preserve"> Règles relatives aux contrats d’externalisation des sauvegardes</w:t>
      </w:r>
    </w:p>
    <w:p w14:paraId="60DA3C07" w14:textId="77777777" w:rsidR="00E46BED" w:rsidRPr="00A56432" w:rsidRDefault="00E46BED" w:rsidP="00E46BED">
      <w:pPr>
        <w:tabs>
          <w:tab w:val="left" w:pos="1481"/>
        </w:tabs>
        <w:ind w:left="360"/>
        <w:rPr>
          <w:lang w:eastAsia="fr-FR"/>
        </w:rPr>
      </w:pPr>
      <w:r w:rsidRPr="00A56432">
        <w:rPr>
          <w:b/>
          <w:u w:val="single"/>
        </w:rPr>
        <w:t>Exigence :</w:t>
      </w:r>
    </w:p>
    <w:p w14:paraId="2F3DB3BB"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t>Les contrats d’externalisation des sauvegardes doivent intégrer les clauses requises pour garantir une protection adéquate des données sauvegardées.</w:t>
      </w:r>
    </w:p>
    <w:p w14:paraId="6D24E8F1" w14:textId="77777777" w:rsidR="00E46BED" w:rsidRPr="00A56432" w:rsidRDefault="00E46BED" w:rsidP="00E46BED">
      <w:pPr>
        <w:tabs>
          <w:tab w:val="left" w:pos="1481"/>
        </w:tabs>
        <w:ind w:left="360"/>
        <w:rPr>
          <w:lang w:eastAsia="fr-FR"/>
        </w:rPr>
      </w:pPr>
      <w:r w:rsidRPr="00A56432">
        <w:rPr>
          <w:b/>
          <w:u w:val="single"/>
        </w:rPr>
        <w:t>Déclinaison en règles :</w:t>
      </w:r>
    </w:p>
    <w:p w14:paraId="3C0967DA" w14:textId="77777777" w:rsidR="00E46BED" w:rsidRPr="00A56432" w:rsidRDefault="00E46BED" w:rsidP="00E46BED">
      <w:pPr>
        <w:tabs>
          <w:tab w:val="left" w:pos="1481"/>
        </w:tabs>
        <w:ind w:left="709"/>
        <w:rPr>
          <w:lang w:eastAsia="fr-FR"/>
        </w:rPr>
      </w:pPr>
      <w:r w:rsidRPr="00A56432">
        <w:rPr>
          <w:lang w:eastAsia="fr-FR"/>
        </w:rPr>
        <w:t>Exemples de règles générales pour la sauvegarde :</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5974E6CC"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FE1EB3D" w14:textId="77777777" w:rsidR="00E46BED" w:rsidRPr="00A56432" w:rsidRDefault="00E46BED" w:rsidP="00E46BED">
            <w:pPr>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90A6338" w14:textId="77777777" w:rsidR="00E46BED" w:rsidRPr="00A56432" w:rsidRDefault="00E46BED" w:rsidP="00E46BED">
            <w:pPr>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E8D2FF1"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522629CE" w14:textId="77777777" w:rsidTr="00E46BED">
        <w:tc>
          <w:tcPr>
            <w:tcW w:w="889" w:type="dxa"/>
            <w:tcBorders>
              <w:top w:val="single" w:sz="4" w:space="0" w:color="000000"/>
              <w:left w:val="single" w:sz="4" w:space="0" w:color="000000"/>
              <w:bottom w:val="single" w:sz="4" w:space="0" w:color="000000"/>
              <w:right w:val="single" w:sz="4" w:space="0" w:color="000000"/>
            </w:tcBorders>
          </w:tcPr>
          <w:p w14:paraId="74C70D6D" w14:textId="77777777" w:rsidR="00E46BED" w:rsidRPr="00A56432" w:rsidRDefault="00E46BED" w:rsidP="00E46BED">
            <w:pPr>
              <w:tabs>
                <w:tab w:val="left" w:pos="1481"/>
              </w:tabs>
            </w:pPr>
            <w:r w:rsidRPr="00A56432">
              <w:t>7.4.6.1</w:t>
            </w:r>
          </w:p>
        </w:tc>
        <w:tc>
          <w:tcPr>
            <w:tcW w:w="5982" w:type="dxa"/>
            <w:tcBorders>
              <w:top w:val="single" w:sz="4" w:space="0" w:color="000000"/>
              <w:left w:val="single" w:sz="4" w:space="0" w:color="000000"/>
              <w:bottom w:val="single" w:sz="4" w:space="0" w:color="000000"/>
              <w:right w:val="single" w:sz="4" w:space="0" w:color="000000"/>
            </w:tcBorders>
          </w:tcPr>
          <w:p w14:paraId="135B0F54" w14:textId="77777777" w:rsidR="00E46BED" w:rsidRPr="00A56432" w:rsidRDefault="00E46BED" w:rsidP="00E46BED">
            <w:pPr>
              <w:tabs>
                <w:tab w:val="left" w:pos="1481"/>
              </w:tabs>
              <w:rPr>
                <w:lang w:eastAsia="fr-FR"/>
              </w:rPr>
            </w:pPr>
            <w:r w:rsidRPr="00A56432">
              <w:rPr>
                <w:lang w:eastAsia="fr-FR"/>
              </w:rPr>
              <w:t>Un contrat d’externalisation des opérations ou des supports de sauvegarde ne doit être signé avec un prestataire que s’il est agréé pour l’hébergement des données de santé à caractère personnel, pour ce type de service.</w:t>
            </w:r>
          </w:p>
        </w:tc>
        <w:tc>
          <w:tcPr>
            <w:tcW w:w="2309" w:type="dxa"/>
            <w:tcBorders>
              <w:top w:val="single" w:sz="4" w:space="0" w:color="000000"/>
              <w:left w:val="single" w:sz="4" w:space="0" w:color="000000"/>
              <w:bottom w:val="single" w:sz="4" w:space="0" w:color="000000"/>
              <w:right w:val="single" w:sz="4" w:space="0" w:color="000000"/>
            </w:tcBorders>
          </w:tcPr>
          <w:p w14:paraId="2767BF64" w14:textId="77777777" w:rsidR="00E46BED" w:rsidRPr="00A56432" w:rsidRDefault="00E46BED" w:rsidP="00E46BED">
            <w:pPr>
              <w:tabs>
                <w:tab w:val="left" w:pos="1481"/>
              </w:tabs>
              <w:jc w:val="left"/>
              <w:rPr>
                <w:i/>
              </w:rPr>
            </w:pPr>
            <w:r w:rsidRPr="00A56432">
              <w:rPr>
                <w:i/>
              </w:rPr>
              <w:t>Organisation (ex. prestataire d’externalisation des opérations ou des supports de sauvegarde)</w:t>
            </w:r>
          </w:p>
        </w:tc>
      </w:tr>
      <w:tr w:rsidR="00E46BED" w:rsidRPr="00A56432" w14:paraId="069CD12A" w14:textId="77777777" w:rsidTr="00E46BED">
        <w:tc>
          <w:tcPr>
            <w:tcW w:w="889" w:type="dxa"/>
            <w:tcBorders>
              <w:top w:val="single" w:sz="4" w:space="0" w:color="000000"/>
              <w:left w:val="single" w:sz="4" w:space="0" w:color="000000"/>
              <w:bottom w:val="single" w:sz="4" w:space="0" w:color="000000"/>
              <w:right w:val="single" w:sz="4" w:space="0" w:color="000000"/>
            </w:tcBorders>
          </w:tcPr>
          <w:p w14:paraId="1D1EB2CF" w14:textId="77777777" w:rsidR="00E46BED" w:rsidRPr="00A56432" w:rsidRDefault="00E46BED" w:rsidP="00E46BED">
            <w:pPr>
              <w:tabs>
                <w:tab w:val="left" w:pos="1481"/>
              </w:tabs>
            </w:pPr>
            <w:r w:rsidRPr="00A56432">
              <w:t>7.4.6.2</w:t>
            </w:r>
          </w:p>
        </w:tc>
        <w:tc>
          <w:tcPr>
            <w:tcW w:w="5982" w:type="dxa"/>
            <w:tcBorders>
              <w:top w:val="single" w:sz="4" w:space="0" w:color="000000"/>
              <w:left w:val="single" w:sz="4" w:space="0" w:color="000000"/>
              <w:bottom w:val="single" w:sz="4" w:space="0" w:color="000000"/>
              <w:right w:val="single" w:sz="4" w:space="0" w:color="000000"/>
            </w:tcBorders>
          </w:tcPr>
          <w:p w14:paraId="3DBE630D" w14:textId="77777777" w:rsidR="00E46BED" w:rsidRPr="00A56432" w:rsidRDefault="00E46BED" w:rsidP="00E46BED">
            <w:pPr>
              <w:tabs>
                <w:tab w:val="left" w:pos="1481"/>
              </w:tabs>
              <w:rPr>
                <w:lang w:eastAsia="fr-FR"/>
              </w:rPr>
            </w:pPr>
            <w:r w:rsidRPr="00A56432">
              <w:rPr>
                <w:lang w:eastAsia="fr-FR"/>
              </w:rPr>
              <w:t>Le contrat d’externalisation des opérations ou des supports de sauvegarde doit se conformer aux règles 6.6.6.1 et 6.6.6.2.</w:t>
            </w:r>
          </w:p>
        </w:tc>
        <w:tc>
          <w:tcPr>
            <w:tcW w:w="2309" w:type="dxa"/>
            <w:tcBorders>
              <w:top w:val="single" w:sz="4" w:space="0" w:color="000000"/>
              <w:left w:val="single" w:sz="4" w:space="0" w:color="000000"/>
              <w:bottom w:val="single" w:sz="4" w:space="0" w:color="000000"/>
              <w:right w:val="single" w:sz="4" w:space="0" w:color="000000"/>
            </w:tcBorders>
          </w:tcPr>
          <w:p w14:paraId="4BEAB7DF" w14:textId="77777777" w:rsidR="00E46BED" w:rsidRPr="00A56432" w:rsidRDefault="00E46BED" w:rsidP="00E46BED">
            <w:pPr>
              <w:tabs>
                <w:tab w:val="left" w:pos="1481"/>
              </w:tabs>
              <w:jc w:val="left"/>
              <w:rPr>
                <w:i/>
              </w:rPr>
            </w:pPr>
            <w:r w:rsidRPr="00A56432">
              <w:rPr>
                <w:i/>
              </w:rPr>
              <w:t>Organisation</w:t>
            </w:r>
          </w:p>
        </w:tc>
      </w:tr>
    </w:tbl>
    <w:p w14:paraId="4910E1FE" w14:textId="77777777" w:rsidR="00E46BED" w:rsidRPr="00A56432" w:rsidRDefault="00E46BED" w:rsidP="00E46BED">
      <w:pPr>
        <w:rPr>
          <w:bCs/>
          <w:i/>
          <w:iCs/>
        </w:rPr>
      </w:pPr>
    </w:p>
    <w:p w14:paraId="27BAADC8" w14:textId="77777777" w:rsidR="00E46BED" w:rsidRPr="00A56432" w:rsidRDefault="00E46BED" w:rsidP="00E46BED">
      <w:pPr>
        <w:spacing w:after="0"/>
        <w:jc w:val="left"/>
      </w:pPr>
      <w:r w:rsidRPr="00A56432">
        <w:br w:type="page"/>
      </w:r>
    </w:p>
    <w:p w14:paraId="3FA9A9B3" w14:textId="77777777" w:rsidR="00E46BED" w:rsidRPr="00A56432" w:rsidRDefault="00E46BED" w:rsidP="00E46BED">
      <w:pPr>
        <w:pStyle w:val="StyleThmatique1-niveau1"/>
      </w:pPr>
      <w:bookmarkStart w:id="231" w:name="_Toc402538326"/>
      <w:bookmarkStart w:id="232" w:name="_Toc417433538"/>
      <w:bookmarkStart w:id="233" w:name="_Toc114757309"/>
      <w:r w:rsidRPr="00A56432">
        <w:rPr>
          <w:noProof w:val="0"/>
        </w:rPr>
        <w:t>T7-5 Mettre en place un Plan de Continuité Informatique</w:t>
      </w:r>
      <w:bookmarkEnd w:id="231"/>
      <w:bookmarkEnd w:id="232"/>
      <w:bookmarkEnd w:id="233"/>
    </w:p>
    <w:p w14:paraId="6ADFFBE9" w14:textId="77777777" w:rsidR="00E46BED" w:rsidRPr="00A56432" w:rsidRDefault="00E46BED" w:rsidP="00E46BED">
      <w:pPr>
        <w:ind w:firstLine="709"/>
      </w:pPr>
      <w:r w:rsidRPr="00A56432">
        <w:rPr>
          <w:noProof/>
          <w:lang w:eastAsia="fr-FR"/>
        </w:rPr>
        <mc:AlternateContent>
          <mc:Choice Requires="wps">
            <w:drawing>
              <wp:inline distT="0" distB="0" distL="0" distR="0" wp14:anchorId="5B96EBA0" wp14:editId="47DA51AF">
                <wp:extent cx="5106035" cy="1327150"/>
                <wp:effectExtent l="9525" t="9525" r="27940" b="34925"/>
                <wp:docPr id="540" name="Carré corné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6035" cy="1327150"/>
                        </a:xfrm>
                        <a:prstGeom prst="foldedCorner">
                          <a:avLst>
                            <a:gd name="adj" fmla="val 8333"/>
                          </a:avLst>
                        </a:prstGeom>
                        <a:solidFill>
                          <a:schemeClr val="bg1">
                            <a:lumMod val="95000"/>
                            <a:lumOff val="0"/>
                          </a:schemeClr>
                        </a:solidFill>
                        <a:ln w="12700">
                          <a:solidFill>
                            <a:schemeClr val="tx1">
                              <a:lumMod val="100000"/>
                              <a:lumOff val="0"/>
                            </a:schemeClr>
                          </a:solidFill>
                          <a:round/>
                          <a:headEnd/>
                          <a:tailEnd/>
                        </a:ln>
                        <a:effectLst>
                          <a:outerShdw dist="38100" dir="2700000" algn="tl" rotWithShape="0">
                            <a:srgbClr val="000000">
                              <a:alpha val="39999"/>
                            </a:srgbClr>
                          </a:outerShdw>
                        </a:effectLst>
                      </wps:spPr>
                      <wps:txbx>
                        <w:txbxContent>
                          <w:p w14:paraId="7F93023F" w14:textId="157A00DD" w:rsidR="00700109" w:rsidRDefault="00700109" w:rsidP="00E46BED">
                            <w:pPr>
                              <w:pStyle w:val="Guide"/>
                              <w:rPr>
                                <w:rFonts w:cs="Arial"/>
                              </w:rPr>
                            </w:pPr>
                            <w:r>
                              <w:rPr>
                                <w:rFonts w:cs="Arial"/>
                                <w:i w:val="0"/>
                                <w:noProof/>
                                <w:color w:val="1111CC"/>
                                <w:szCs w:val="20"/>
                                <w:lang w:eastAsia="fr-FR" w:bidi="ar-SA"/>
                              </w:rPr>
                              <w:drawing>
                                <wp:inline distT="0" distB="0" distL="0" distR="0" wp14:anchorId="6E9D8EF3" wp14:editId="2D81EA01">
                                  <wp:extent cx="249555" cy="213995"/>
                                  <wp:effectExtent l="0" t="0" r="0" b="0"/>
                                  <wp:docPr id="668" name="Image 668" descr="Afficher l'image en taille réelle">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Afficher l'image en taille réelle">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9555" cy="213995"/>
                                          </a:xfrm>
                                          <a:prstGeom prst="rect">
                                            <a:avLst/>
                                          </a:prstGeom>
                                          <a:noFill/>
                                          <a:ln>
                                            <a:noFill/>
                                          </a:ln>
                                        </pic:spPr>
                                      </pic:pic>
                                    </a:graphicData>
                                  </a:graphic>
                                </wp:inline>
                              </w:drawing>
                            </w:r>
                            <w:r w:rsidRPr="005C0F8B">
                              <w:rPr>
                                <w:rFonts w:cs="Arial"/>
                              </w:rPr>
                              <w:tab/>
                            </w:r>
                            <w:r>
                              <w:rPr>
                                <w:rFonts w:cs="Arial"/>
                              </w:rPr>
                              <w:t>Les enjeux de SSI liés à la définition d’un Plan de Continuité Informatique et la démarche permettant de définir un tel plan sont détaillés dans le guide pratique</w:t>
                            </w:r>
                            <w:r w:rsidRPr="00532704">
                              <w:t xml:space="preserve"> </w:t>
                            </w:r>
                            <w:r>
                              <w:t>« </w:t>
                            </w:r>
                            <w:r w:rsidRPr="00E056A8">
                              <w:rPr>
                                <w:rFonts w:cs="Arial"/>
                              </w:rPr>
                              <w:t>Plan de Continuité Informatique</w:t>
                            </w:r>
                            <w:r w:rsidRPr="00C563AD">
                              <w:rPr>
                                <w:rFonts w:cs="Arial"/>
                              </w:rPr>
                              <w:t xml:space="preserve"> </w:t>
                            </w:r>
                            <w:r>
                              <w:rPr>
                                <w:rFonts w:cs="Arial"/>
                              </w:rPr>
                              <w:t xml:space="preserve">– Principes de base » [Réf. n°6.4] du corpus documentaire PGSSI-S. </w:t>
                            </w:r>
                          </w:p>
                          <w:p w14:paraId="45CA308F" w14:textId="77777777" w:rsidR="00700109" w:rsidRPr="0057026B" w:rsidRDefault="00700109" w:rsidP="00E46BED">
                            <w:pPr>
                              <w:pStyle w:val="Guide"/>
                              <w:rPr>
                                <w:rFonts w:cs="Arial"/>
                              </w:rPr>
                            </w:pPr>
                            <w:r>
                              <w:rPr>
                                <w:rFonts w:cs="Arial"/>
                              </w:rPr>
                              <w:tab/>
                              <w:t>Le lecteur se rapportera à ce document pour une première approche sur l’élaboration d’un Plan de Continuité Informatique de sa structure.</w:t>
                            </w:r>
                          </w:p>
                          <w:p w14:paraId="78B5B995" w14:textId="77777777" w:rsidR="00700109" w:rsidRPr="0057026B" w:rsidRDefault="00700109" w:rsidP="00E46BED">
                            <w:pPr>
                              <w:pStyle w:val="Guide"/>
                              <w:rPr>
                                <w:rFonts w:cs="Arial"/>
                              </w:rPr>
                            </w:pPr>
                          </w:p>
                        </w:txbxContent>
                      </wps:txbx>
                      <wps:bodyPr rot="0" vert="horz" wrap="square" lIns="91440" tIns="45720" rIns="91440" bIns="0" anchor="t" anchorCtr="0" upright="1">
                        <a:noAutofit/>
                      </wps:bodyPr>
                    </wps:wsp>
                  </a:graphicData>
                </a:graphic>
              </wp:inline>
            </w:drawing>
          </mc:Choice>
          <mc:Fallback>
            <w:pict>
              <v:shape w14:anchorId="5B96EBA0" id="Carré corné 129" o:spid="_x0000_s1442" type="#_x0000_t65" style="width:402.05pt;height:1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" adj="19800" fillcolor="#f2f2f2 [3052]" strokecolor="black [3213]" strokeweight="1pt">
                <v:shadow on="t" color="black" opacity="26213f" origin="-.5,-.5" offset=".74836mm,.74836mm"/>
                <v:textbox inset=",,,0">
                  <w:txbxContent>
                    <w:p w14:paraId="7F93023F" w14:textId="157A00DD" w:rsidR="00700109" w:rsidRDefault="00700109" w:rsidP="00E46BED">
                      <w:pPr>
                        <w:pStyle w:val="Guide"/>
                        <w:rPr>
                          <w:rFonts w:cs="Arial"/>
                        </w:rPr>
                      </w:pPr>
                      <w:r>
                        <w:rPr>
                          <w:rFonts w:cs="Arial"/>
                          <w:i w:val="0"/>
                          <w:noProof/>
                          <w:color w:val="1111CC"/>
                          <w:szCs w:val="20"/>
                          <w:lang w:eastAsia="fr-FR" w:bidi="ar-SA"/>
                        </w:rPr>
                        <w:drawing>
                          <wp:inline distT="0" distB="0" distL="0" distR="0" wp14:anchorId="6E9D8EF3" wp14:editId="2D81EA01">
                            <wp:extent cx="249555" cy="213995"/>
                            <wp:effectExtent l="0" t="0" r="0" b="0"/>
                            <wp:docPr id="668" name="Image 668" descr="Afficher l'image en taille réell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Afficher l'image en taille réelle">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9555" cy="213995"/>
                                    </a:xfrm>
                                    <a:prstGeom prst="rect">
                                      <a:avLst/>
                                    </a:prstGeom>
                                    <a:noFill/>
                                    <a:ln>
                                      <a:noFill/>
                                    </a:ln>
                                  </pic:spPr>
                                </pic:pic>
                              </a:graphicData>
                            </a:graphic>
                          </wp:inline>
                        </w:drawing>
                      </w:r>
                      <w:r w:rsidRPr="005C0F8B">
                        <w:rPr>
                          <w:rFonts w:cs="Arial"/>
                        </w:rPr>
                        <w:tab/>
                      </w:r>
                      <w:r>
                        <w:rPr>
                          <w:rFonts w:cs="Arial"/>
                        </w:rPr>
                        <w:t>Les enjeux de SSI liés à la définition d’un Plan de Continuité Informatique et la démarche permettant de définir un tel plan sont détaillés dans le guide pratique</w:t>
                      </w:r>
                      <w:r w:rsidRPr="00532704">
                        <w:t xml:space="preserve"> </w:t>
                      </w:r>
                      <w:r>
                        <w:t>« </w:t>
                      </w:r>
                      <w:r w:rsidRPr="00E056A8">
                        <w:rPr>
                          <w:rFonts w:cs="Arial"/>
                        </w:rPr>
                        <w:t>Plan de Continuité Informatique</w:t>
                      </w:r>
                      <w:r w:rsidRPr="00C563AD">
                        <w:rPr>
                          <w:rFonts w:cs="Arial"/>
                        </w:rPr>
                        <w:t xml:space="preserve"> </w:t>
                      </w:r>
                      <w:r>
                        <w:rPr>
                          <w:rFonts w:cs="Arial"/>
                        </w:rPr>
                        <w:t xml:space="preserve">– Principes de base » [Réf. n°6.4] du corpus documentaire PGSSI-S. </w:t>
                      </w:r>
                    </w:p>
                    <w:p w14:paraId="45CA308F" w14:textId="77777777" w:rsidR="00700109" w:rsidRPr="0057026B" w:rsidRDefault="00700109" w:rsidP="00E46BED">
                      <w:pPr>
                        <w:pStyle w:val="Guide"/>
                        <w:rPr>
                          <w:rFonts w:cs="Arial"/>
                        </w:rPr>
                      </w:pPr>
                      <w:r>
                        <w:rPr>
                          <w:rFonts w:cs="Arial"/>
                        </w:rPr>
                        <w:tab/>
                        <w:t>Le lecteur se rapportera à ce document pour une première approche sur l’élaboration d’un Plan de Continuité Informatique de sa structure.</w:t>
                      </w:r>
                    </w:p>
                    <w:p w14:paraId="78B5B995" w14:textId="77777777" w:rsidR="00700109" w:rsidRPr="0057026B" w:rsidRDefault="00700109" w:rsidP="00E46BED">
                      <w:pPr>
                        <w:pStyle w:val="Guide"/>
                        <w:rPr>
                          <w:rFonts w:cs="Arial"/>
                        </w:rPr>
                      </w:pPr>
                    </w:p>
                  </w:txbxContent>
                </v:textbox>
                <w10:anchorlock/>
              </v:shape>
            </w:pict>
          </mc:Fallback>
        </mc:AlternateContent>
      </w:r>
    </w:p>
    <w:p w14:paraId="2DD00937"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735552" behindDoc="0" locked="0" layoutInCell="1" allowOverlap="1" wp14:anchorId="1D7C8A62" wp14:editId="66181D60">
                <wp:simplePos x="0" y="0"/>
                <wp:positionH relativeFrom="leftMargin">
                  <wp:posOffset>361950</wp:posOffset>
                </wp:positionH>
                <wp:positionV relativeFrom="paragraph">
                  <wp:posOffset>127000</wp:posOffset>
                </wp:positionV>
                <wp:extent cx="784225" cy="933450"/>
                <wp:effectExtent l="0" t="0" r="15875" b="19050"/>
                <wp:wrapSquare wrapText="bothSides"/>
                <wp:docPr id="12" name="Groupe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225" cy="933450"/>
                          <a:chOff x="0" y="179998"/>
                          <a:chExt cx="785791" cy="584149"/>
                        </a:xfrm>
                      </wpg:grpSpPr>
                      <wps:wsp>
                        <wps:cNvPr id="131" name="Rectangle 131"/>
                        <wps:cNvSpPr/>
                        <wps:spPr>
                          <a:xfrm>
                            <a:off x="1" y="401666"/>
                            <a:ext cx="785790" cy="18115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FAE73A" w14:textId="77777777" w:rsidR="00700109" w:rsidRPr="005E1DC7" w:rsidRDefault="00700109" w:rsidP="00E46BED">
                              <w:pPr>
                                <w:jc w:val="center"/>
                                <w:rPr>
                                  <w:b/>
                                  <w:color w:val="000000" w:themeColor="text1"/>
                                  <w:sz w:val="16"/>
                                  <w:szCs w:val="16"/>
                                </w:rPr>
                              </w:pPr>
                              <w:r>
                                <w:rPr>
                                  <w:b/>
                                  <w:color w:val="000000" w:themeColor="text1"/>
                                  <w:sz w:val="16"/>
                                  <w:szCs w:val="16"/>
                                </w:rPr>
                                <w:t>33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4" name="Rectangle 134"/>
                        <wps:cNvSpPr/>
                        <wps:spPr>
                          <a:xfrm>
                            <a:off x="0" y="583064"/>
                            <a:ext cx="392895" cy="18108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85851F"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ectangle 135"/>
                        <wps:cNvSpPr/>
                        <wps:spPr>
                          <a:xfrm>
                            <a:off x="392895" y="582824"/>
                            <a:ext cx="392895" cy="18132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50C338"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7" name="Rectangle 177"/>
                        <wps:cNvSpPr/>
                        <wps:spPr>
                          <a:xfrm>
                            <a:off x="0" y="179998"/>
                            <a:ext cx="785791" cy="22155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5DDD5D" w14:textId="77777777" w:rsidR="00700109" w:rsidRPr="00E5515F" w:rsidRDefault="00700109" w:rsidP="00E46BED">
                              <w:pPr>
                                <w:jc w:val="center"/>
                                <w:rPr>
                                  <w:b/>
                                  <w:color w:val="000000" w:themeColor="text1"/>
                                  <w:sz w:val="16"/>
                                  <w:szCs w:val="16"/>
                                </w:rPr>
                              </w:pPr>
                              <w:r>
                                <w:rPr>
                                  <w:b/>
                                  <w:color w:val="000000" w:themeColor="text1"/>
                                  <w:sz w:val="16"/>
                                  <w:szCs w:val="16"/>
                                </w:rPr>
                                <w:t>P2.1-1,2,3,4,5</w:t>
                              </w:r>
                              <w:r>
                                <w:rPr>
                                  <w:b/>
                                  <w:color w:val="000000" w:themeColor="text1"/>
                                  <w:sz w:val="16"/>
                                  <w:szCs w:val="16"/>
                                </w:rPr>
                                <w:br/>
                              </w:r>
                              <w:r w:rsidRPr="00AC7AB0">
                                <w:rPr>
                                  <w:b/>
                                  <w:color w:val="000000" w:themeColor="text1"/>
                                  <w:sz w:val="16"/>
                                  <w:szCs w:val="16"/>
                                </w:rPr>
                                <w:t>P2.3-1,2,3,4,5</w:t>
                              </w:r>
                            </w:p>
                            <w:p w14:paraId="1101FE19"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1D7C8A62" id="Groupe 12" o:spid="_x0000_s1443" style="position:absolute;left:0;text-align:left;margin-left:28.5pt;margin-top:10pt;width:61.75pt;height:73.5pt;z-index:251735552;mso-position-horizontal-relative:left-margin-area;mso-position-vertical-relative:text" coordorigin=",1799" coordsize="7857,58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">
                <v:rect id="Rectangle 131" o:spid="_x0000_s1444" style="position:absolute;top:4016;width:7857;height:18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" filled="f" strokecolor="black [3213]" strokeweight="2pt">
                  <v:textbox>
                    <w:txbxContent>
                      <w:p w14:paraId="6BFAE73A" w14:textId="77777777" w:rsidR="00700109" w:rsidRPr="005E1DC7" w:rsidRDefault="00700109" w:rsidP="00E46BED">
                        <w:pPr>
                          <w:jc w:val="center"/>
                          <w:rPr>
                            <w:b/>
                            <w:color w:val="000000" w:themeColor="text1"/>
                            <w:sz w:val="16"/>
                            <w:szCs w:val="16"/>
                          </w:rPr>
                        </w:pPr>
                        <w:r>
                          <w:rPr>
                            <w:b/>
                            <w:color w:val="000000" w:themeColor="text1"/>
                            <w:sz w:val="16"/>
                            <w:szCs w:val="16"/>
                          </w:rPr>
                          <w:t>33</w:t>
                        </w:r>
                      </w:p>
                    </w:txbxContent>
                  </v:textbox>
                </v:rect>
                <v:rect id="Rectangle 134" o:spid="_x0000_s1445" style="position:absolute;top:5830;width:3928;height:1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" filled="f" strokecolor="black [3213]" strokeweight="2pt">
                  <v:textbox>
                    <w:txbxContent>
                      <w:p w14:paraId="1385851F"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135" o:spid="_x0000_s1446" style="position:absolute;left:3928;top:5828;width:3929;height:18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" filled="f" strokecolor="black [3213]" strokeweight="2pt">
                  <v:textbox>
                    <w:txbxContent>
                      <w:p w14:paraId="0450C338"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177" o:spid="_x0000_s1447" style="position:absolute;top:1799;width:7857;height:22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" filled="f" strokecolor="black [3213]" strokeweight="2pt">
                  <v:textbox>
                    <w:txbxContent>
                      <w:p w14:paraId="295DDD5D" w14:textId="77777777" w:rsidR="00700109" w:rsidRPr="00E5515F" w:rsidRDefault="00700109" w:rsidP="00E46BED">
                        <w:pPr>
                          <w:jc w:val="center"/>
                          <w:rPr>
                            <w:b/>
                            <w:color w:val="000000" w:themeColor="text1"/>
                            <w:sz w:val="16"/>
                            <w:szCs w:val="16"/>
                          </w:rPr>
                        </w:pPr>
                        <w:r>
                          <w:rPr>
                            <w:b/>
                            <w:color w:val="000000" w:themeColor="text1"/>
                            <w:sz w:val="16"/>
                            <w:szCs w:val="16"/>
                          </w:rPr>
                          <w:t>P2.1-1,2,3,4,5</w:t>
                        </w:r>
                        <w:r>
                          <w:rPr>
                            <w:b/>
                            <w:color w:val="000000" w:themeColor="text1"/>
                            <w:sz w:val="16"/>
                            <w:szCs w:val="16"/>
                          </w:rPr>
                          <w:br/>
                        </w:r>
                        <w:r w:rsidRPr="00AC7AB0">
                          <w:rPr>
                            <w:b/>
                            <w:color w:val="000000" w:themeColor="text1"/>
                            <w:sz w:val="16"/>
                            <w:szCs w:val="16"/>
                          </w:rPr>
                          <w:t>P2.3-1,2,3,4,5</w:t>
                        </w:r>
                      </w:p>
                      <w:p w14:paraId="1101FE19"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T</w:t>
      </w:r>
      <w:r w:rsidRPr="00A56432">
        <w:rPr>
          <w:b w:val="0"/>
          <w:noProof w:val="0"/>
        </w:rPr>
        <w:t>7</w:t>
      </w:r>
      <w:r w:rsidRPr="00A56432">
        <w:rPr>
          <w:noProof w:val="0"/>
        </w:rPr>
        <w:t>-5.</w:t>
      </w:r>
      <w:r w:rsidRPr="00A56432">
        <w:rPr>
          <w:b w:val="0"/>
          <w:noProof w:val="0"/>
        </w:rPr>
        <w:t>1</w:t>
      </w:r>
      <w:r w:rsidRPr="00A56432">
        <w:rPr>
          <w:noProof w:val="0"/>
        </w:rPr>
        <w:t xml:space="preserve"> Définir l’organisation nécessaire au Plan de Continuité Informatique</w:t>
      </w:r>
    </w:p>
    <w:p w14:paraId="20FE484B" w14:textId="77777777" w:rsidR="00E46BED" w:rsidRPr="00A56432" w:rsidRDefault="00E46BED" w:rsidP="00E46BED">
      <w:pPr>
        <w:tabs>
          <w:tab w:val="left" w:pos="1481"/>
        </w:tabs>
        <w:ind w:left="360"/>
        <w:rPr>
          <w:lang w:eastAsia="fr-FR"/>
        </w:rPr>
      </w:pPr>
      <w:r w:rsidRPr="00A56432">
        <w:rPr>
          <w:b/>
          <w:u w:val="single"/>
        </w:rPr>
        <w:t>Exigence :</w:t>
      </w:r>
    </w:p>
    <w:p w14:paraId="56281965"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t>L’organisation nécessaire à l’élaboration, la mise en application et la maintenance du Plan de Continuité Informatique doit être formalisée.</w:t>
      </w:r>
    </w:p>
    <w:p w14:paraId="5B6321B7" w14:textId="77777777" w:rsidR="00E46BED" w:rsidRPr="00A56432" w:rsidRDefault="00E46BED" w:rsidP="00E46BED">
      <w:pPr>
        <w:tabs>
          <w:tab w:val="left" w:pos="1481"/>
        </w:tabs>
        <w:ind w:left="360"/>
        <w:rPr>
          <w:lang w:eastAsia="fr-FR"/>
        </w:rPr>
      </w:pPr>
      <w:r w:rsidRPr="00A56432">
        <w:rPr>
          <w:b/>
          <w:u w:val="single"/>
        </w:rPr>
        <w:t>Déclinaison en règles :</w:t>
      </w:r>
    </w:p>
    <w:p w14:paraId="05114426" w14:textId="77777777" w:rsidR="00E46BED" w:rsidRPr="00A56432" w:rsidRDefault="00E46BED" w:rsidP="00E46BED">
      <w:pPr>
        <w:tabs>
          <w:tab w:val="left" w:pos="1481"/>
        </w:tabs>
        <w:ind w:left="709"/>
        <w:rPr>
          <w:lang w:eastAsia="fr-FR"/>
        </w:rPr>
      </w:pPr>
      <w:r w:rsidRPr="00A56432">
        <w:rPr>
          <w:lang w:eastAsia="fr-FR"/>
        </w:rPr>
        <w:t>Exemples de règles pour l’organisation liée au Plan de Continuité Informatique :</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41AB9AB5"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270110B" w14:textId="77777777" w:rsidR="00E46BED" w:rsidRPr="00A56432" w:rsidRDefault="00E46BED" w:rsidP="00E46BED">
            <w:pPr>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04A7F0E" w14:textId="77777777" w:rsidR="00E46BED" w:rsidRPr="00A56432" w:rsidRDefault="00E46BED" w:rsidP="00E46BED">
            <w:pPr>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4F90E6F"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031850ED" w14:textId="77777777" w:rsidTr="00E46BED">
        <w:tc>
          <w:tcPr>
            <w:tcW w:w="889" w:type="dxa"/>
            <w:tcBorders>
              <w:top w:val="single" w:sz="4" w:space="0" w:color="000000"/>
              <w:left w:val="single" w:sz="4" w:space="0" w:color="000000"/>
              <w:bottom w:val="single" w:sz="4" w:space="0" w:color="000000"/>
              <w:right w:val="single" w:sz="4" w:space="0" w:color="000000"/>
            </w:tcBorders>
          </w:tcPr>
          <w:p w14:paraId="6F5AD82F" w14:textId="77777777" w:rsidR="00E46BED" w:rsidRPr="00A56432" w:rsidRDefault="00E46BED" w:rsidP="00E46BED">
            <w:pPr>
              <w:tabs>
                <w:tab w:val="left" w:pos="1481"/>
              </w:tabs>
            </w:pPr>
            <w:r w:rsidRPr="00A56432">
              <w:t>7.5.1.1</w:t>
            </w:r>
          </w:p>
        </w:tc>
        <w:tc>
          <w:tcPr>
            <w:tcW w:w="5982" w:type="dxa"/>
            <w:tcBorders>
              <w:top w:val="single" w:sz="4" w:space="0" w:color="000000"/>
              <w:left w:val="single" w:sz="4" w:space="0" w:color="000000"/>
              <w:bottom w:val="single" w:sz="4" w:space="0" w:color="000000"/>
              <w:right w:val="single" w:sz="4" w:space="0" w:color="000000"/>
            </w:tcBorders>
          </w:tcPr>
          <w:p w14:paraId="0B247964" w14:textId="77777777" w:rsidR="00E46BED" w:rsidRPr="00A56432" w:rsidRDefault="00E46BED" w:rsidP="00E46BED">
            <w:pPr>
              <w:tabs>
                <w:tab w:val="left" w:pos="1481"/>
              </w:tabs>
              <w:rPr>
                <w:lang w:eastAsia="fr-FR"/>
              </w:rPr>
            </w:pPr>
            <w:r w:rsidRPr="00A56432">
              <w:rPr>
                <w:lang w:eastAsia="fr-FR"/>
              </w:rPr>
              <w:t>L’élaboration, la mise en application, la maintenance et les tests du Plan de Continuité Informatique doivent être pilotés par la personne en charge de la fonction « Référent Plan de Continuité Informatique » désigné en application de la règle 2.1.1.10.</w:t>
            </w:r>
          </w:p>
        </w:tc>
        <w:tc>
          <w:tcPr>
            <w:tcW w:w="2309" w:type="dxa"/>
            <w:tcBorders>
              <w:top w:val="single" w:sz="4" w:space="0" w:color="000000"/>
              <w:left w:val="single" w:sz="4" w:space="0" w:color="000000"/>
              <w:bottom w:val="single" w:sz="4" w:space="0" w:color="000000"/>
              <w:right w:val="single" w:sz="4" w:space="0" w:color="000000"/>
            </w:tcBorders>
          </w:tcPr>
          <w:p w14:paraId="11519D9D" w14:textId="77777777" w:rsidR="00E46BED" w:rsidRPr="00A56432" w:rsidRDefault="00E46BED" w:rsidP="00E46BED">
            <w:pPr>
              <w:tabs>
                <w:tab w:val="left" w:pos="1481"/>
              </w:tabs>
              <w:jc w:val="left"/>
              <w:rPr>
                <w:i/>
              </w:rPr>
            </w:pPr>
            <w:r w:rsidRPr="00A56432">
              <w:rPr>
                <w:i/>
              </w:rPr>
              <w:t>Catégorie de personnel (ex. Référent PCI, Référent PCA)</w:t>
            </w:r>
          </w:p>
        </w:tc>
      </w:tr>
      <w:tr w:rsidR="00E46BED" w:rsidRPr="00A56432" w14:paraId="0A1630FF" w14:textId="77777777" w:rsidTr="00E46BED">
        <w:tc>
          <w:tcPr>
            <w:tcW w:w="889" w:type="dxa"/>
            <w:tcBorders>
              <w:top w:val="single" w:sz="4" w:space="0" w:color="000000"/>
              <w:left w:val="single" w:sz="4" w:space="0" w:color="000000"/>
              <w:bottom w:val="single" w:sz="4" w:space="0" w:color="000000"/>
              <w:right w:val="single" w:sz="4" w:space="0" w:color="000000"/>
            </w:tcBorders>
          </w:tcPr>
          <w:p w14:paraId="56E5531C" w14:textId="77777777" w:rsidR="00E46BED" w:rsidRPr="00A56432" w:rsidRDefault="00E46BED" w:rsidP="00E46BED">
            <w:pPr>
              <w:tabs>
                <w:tab w:val="left" w:pos="1481"/>
              </w:tabs>
            </w:pPr>
            <w:r w:rsidRPr="00A56432">
              <w:t>7.5.1.2</w:t>
            </w:r>
          </w:p>
        </w:tc>
        <w:tc>
          <w:tcPr>
            <w:tcW w:w="5982" w:type="dxa"/>
            <w:tcBorders>
              <w:top w:val="single" w:sz="4" w:space="0" w:color="000000"/>
              <w:left w:val="single" w:sz="4" w:space="0" w:color="000000"/>
              <w:bottom w:val="single" w:sz="4" w:space="0" w:color="000000"/>
              <w:right w:val="single" w:sz="4" w:space="0" w:color="000000"/>
            </w:tcBorders>
          </w:tcPr>
          <w:p w14:paraId="36B25029" w14:textId="77777777" w:rsidR="00E46BED" w:rsidRPr="00A56432" w:rsidRDefault="00E46BED" w:rsidP="00E46BED">
            <w:pPr>
              <w:tabs>
                <w:tab w:val="left" w:pos="1481"/>
              </w:tabs>
              <w:rPr>
                <w:lang w:eastAsia="fr-FR"/>
              </w:rPr>
            </w:pPr>
            <w:r w:rsidRPr="00A56432">
              <w:rPr>
                <w:lang w:eastAsia="fr-FR"/>
              </w:rPr>
              <w:t>Le Référent Plan de Continuité Informatique (Référent PCI) tient le Référent SSI informé de l’élaboration, de la mise en application, de la maintenance et des tests du PCI.</w:t>
            </w:r>
          </w:p>
        </w:tc>
        <w:tc>
          <w:tcPr>
            <w:tcW w:w="2309" w:type="dxa"/>
            <w:tcBorders>
              <w:top w:val="single" w:sz="4" w:space="0" w:color="000000"/>
              <w:left w:val="single" w:sz="4" w:space="0" w:color="000000"/>
              <w:bottom w:val="single" w:sz="4" w:space="0" w:color="000000"/>
              <w:right w:val="single" w:sz="4" w:space="0" w:color="000000"/>
            </w:tcBorders>
          </w:tcPr>
          <w:p w14:paraId="71BA1074" w14:textId="77777777" w:rsidR="00E46BED" w:rsidRPr="00A56432" w:rsidRDefault="00E46BED" w:rsidP="00E46BED">
            <w:pPr>
              <w:tabs>
                <w:tab w:val="left" w:pos="1481"/>
              </w:tabs>
              <w:jc w:val="left"/>
              <w:rPr>
                <w:i/>
              </w:rPr>
            </w:pPr>
            <w:r w:rsidRPr="00A56432">
              <w:rPr>
                <w:i/>
              </w:rPr>
              <w:t>Catégorie de personnel</w:t>
            </w:r>
          </w:p>
        </w:tc>
      </w:tr>
    </w:tbl>
    <w:p w14:paraId="10626E0C" w14:textId="3D2242FB" w:rsidR="00E46BED" w:rsidRPr="00A56432" w:rsidRDefault="005115EC" w:rsidP="00E46BED">
      <w:pPr>
        <w:rPr>
          <w:bCs/>
          <w:i/>
          <w:iCs/>
        </w:rPr>
      </w:pPr>
      <w:r w:rsidRPr="00A56432">
        <w:rPr>
          <w:noProof/>
        </w:rPr>
        <mc:AlternateContent>
          <mc:Choice Requires="wpg">
            <w:drawing>
              <wp:anchor distT="0" distB="0" distL="114300" distR="114300" simplePos="0" relativeHeight="251741696" behindDoc="0" locked="0" layoutInCell="1" allowOverlap="1" wp14:anchorId="130EA590" wp14:editId="513075B7">
                <wp:simplePos x="0" y="0"/>
                <wp:positionH relativeFrom="leftMargin">
                  <wp:posOffset>361950</wp:posOffset>
                </wp:positionH>
                <wp:positionV relativeFrom="paragraph">
                  <wp:posOffset>300355</wp:posOffset>
                </wp:positionV>
                <wp:extent cx="784225" cy="971550"/>
                <wp:effectExtent l="0" t="0" r="15875" b="19050"/>
                <wp:wrapSquare wrapText="bothSides"/>
                <wp:docPr id="314" name="Groupe 3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225" cy="971550"/>
                          <a:chOff x="0" y="179998"/>
                          <a:chExt cx="785791" cy="584149"/>
                        </a:xfrm>
                      </wpg:grpSpPr>
                      <wps:wsp>
                        <wps:cNvPr id="315" name="Rectangle 315"/>
                        <wps:cNvSpPr/>
                        <wps:spPr>
                          <a:xfrm>
                            <a:off x="1" y="401666"/>
                            <a:ext cx="785790" cy="18115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7DB93C" w14:textId="77777777" w:rsidR="00700109" w:rsidRPr="005E1DC7" w:rsidRDefault="00700109" w:rsidP="00E46BED">
                              <w:pPr>
                                <w:jc w:val="center"/>
                                <w:rPr>
                                  <w:b/>
                                  <w:color w:val="000000" w:themeColor="text1"/>
                                  <w:sz w:val="16"/>
                                  <w:szCs w:val="16"/>
                                </w:rPr>
                              </w:pPr>
                              <w:r>
                                <w:rPr>
                                  <w:b/>
                                  <w:color w:val="000000" w:themeColor="text1"/>
                                  <w:sz w:val="16"/>
                                  <w:szCs w:val="16"/>
                                </w:rPr>
                                <w:t>33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6" name="Rectangle 316"/>
                        <wps:cNvSpPr/>
                        <wps:spPr>
                          <a:xfrm>
                            <a:off x="0" y="583064"/>
                            <a:ext cx="392895" cy="18108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37F675"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7" name="Rectangle 317"/>
                        <wps:cNvSpPr/>
                        <wps:spPr>
                          <a:xfrm>
                            <a:off x="392895" y="582824"/>
                            <a:ext cx="392895" cy="18132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F6C12B"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8" name="Rectangle 318"/>
                        <wps:cNvSpPr/>
                        <wps:spPr>
                          <a:xfrm>
                            <a:off x="0" y="179998"/>
                            <a:ext cx="785791" cy="22155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5D6037" w14:textId="77777777" w:rsidR="00700109" w:rsidRPr="00E5515F" w:rsidRDefault="00700109" w:rsidP="00E46BED">
                              <w:pPr>
                                <w:jc w:val="center"/>
                                <w:rPr>
                                  <w:b/>
                                  <w:color w:val="000000" w:themeColor="text1"/>
                                  <w:sz w:val="16"/>
                                  <w:szCs w:val="16"/>
                                </w:rPr>
                              </w:pPr>
                              <w:r>
                                <w:rPr>
                                  <w:b/>
                                  <w:color w:val="000000" w:themeColor="text1"/>
                                  <w:sz w:val="16"/>
                                  <w:szCs w:val="16"/>
                                </w:rPr>
                                <w:t>P2.1-1,2,3,4,5</w:t>
                              </w:r>
                              <w:r>
                                <w:rPr>
                                  <w:b/>
                                  <w:color w:val="000000" w:themeColor="text1"/>
                                  <w:sz w:val="16"/>
                                  <w:szCs w:val="16"/>
                                </w:rPr>
                                <w:br/>
                              </w:r>
                              <w:r w:rsidRPr="00AC7AB0">
                                <w:rPr>
                                  <w:b/>
                                  <w:color w:val="000000" w:themeColor="text1"/>
                                  <w:sz w:val="16"/>
                                  <w:szCs w:val="16"/>
                                </w:rPr>
                                <w:t>P2.3-1,2,3,4,5</w:t>
                              </w:r>
                            </w:p>
                            <w:p w14:paraId="6D4116C3"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130EA590" id="Groupe 314" o:spid="_x0000_s1448" style="position:absolute;left:0;text-align:left;margin-left:28.5pt;margin-top:23.65pt;width:61.75pt;height:76.5pt;z-index:251741696;mso-position-horizontal-relative:left-margin-area;mso-position-vertical-relative:text" coordorigin=",1799" coordsize="7857,58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">
                <v:rect id="Rectangle 315" o:spid="_x0000_s1449" style="position:absolute;top:4016;width:7857;height:18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" filled="f" strokecolor="black [3213]" strokeweight="2pt">
                  <v:textbox>
                    <w:txbxContent>
                      <w:p w14:paraId="147DB93C" w14:textId="77777777" w:rsidR="00700109" w:rsidRPr="005E1DC7" w:rsidRDefault="00700109" w:rsidP="00E46BED">
                        <w:pPr>
                          <w:jc w:val="center"/>
                          <w:rPr>
                            <w:b/>
                            <w:color w:val="000000" w:themeColor="text1"/>
                            <w:sz w:val="16"/>
                            <w:szCs w:val="16"/>
                          </w:rPr>
                        </w:pPr>
                        <w:r>
                          <w:rPr>
                            <w:b/>
                            <w:color w:val="000000" w:themeColor="text1"/>
                            <w:sz w:val="16"/>
                            <w:szCs w:val="16"/>
                          </w:rPr>
                          <w:t>33</w:t>
                        </w:r>
                      </w:p>
                    </w:txbxContent>
                  </v:textbox>
                </v:rect>
                <v:rect id="Rectangle 316" o:spid="_x0000_s1450" style="position:absolute;top:5830;width:3928;height:1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" filled="f" strokecolor="black [3213]" strokeweight="2pt">
                  <v:textbox>
                    <w:txbxContent>
                      <w:p w14:paraId="3637F675"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317" o:spid="_x0000_s1451" style="position:absolute;left:3928;top:5828;width:3929;height:18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" filled="f" strokecolor="black [3213]" strokeweight="2pt">
                  <v:textbox>
                    <w:txbxContent>
                      <w:p w14:paraId="1BF6C12B"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318" o:spid="_x0000_s1452" style="position:absolute;top:1799;width:7857;height:22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" filled="f" strokecolor="black [3213]" strokeweight="2pt">
                  <v:textbox>
                    <w:txbxContent>
                      <w:p w14:paraId="645D6037" w14:textId="77777777" w:rsidR="00700109" w:rsidRPr="00E5515F" w:rsidRDefault="00700109" w:rsidP="00E46BED">
                        <w:pPr>
                          <w:jc w:val="center"/>
                          <w:rPr>
                            <w:b/>
                            <w:color w:val="000000" w:themeColor="text1"/>
                            <w:sz w:val="16"/>
                            <w:szCs w:val="16"/>
                          </w:rPr>
                        </w:pPr>
                        <w:r>
                          <w:rPr>
                            <w:b/>
                            <w:color w:val="000000" w:themeColor="text1"/>
                            <w:sz w:val="16"/>
                            <w:szCs w:val="16"/>
                          </w:rPr>
                          <w:t>P2.1-1,2,3,4,5</w:t>
                        </w:r>
                        <w:r>
                          <w:rPr>
                            <w:b/>
                            <w:color w:val="000000" w:themeColor="text1"/>
                            <w:sz w:val="16"/>
                            <w:szCs w:val="16"/>
                          </w:rPr>
                          <w:br/>
                        </w:r>
                        <w:r w:rsidRPr="00AC7AB0">
                          <w:rPr>
                            <w:b/>
                            <w:color w:val="000000" w:themeColor="text1"/>
                            <w:sz w:val="16"/>
                            <w:szCs w:val="16"/>
                          </w:rPr>
                          <w:t>P2.3-1,2,3,4,5</w:t>
                        </w:r>
                      </w:p>
                      <w:p w14:paraId="6D4116C3"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p>
    <w:p w14:paraId="2B2479CF" w14:textId="1DE6DFBE" w:rsidR="00E46BED" w:rsidRPr="00A56432" w:rsidRDefault="00E46BED" w:rsidP="00E46BED">
      <w:pPr>
        <w:pStyle w:val="StyleTheme3"/>
        <w:outlineLvl w:val="3"/>
        <w:rPr>
          <w:noProof w:val="0"/>
        </w:rPr>
      </w:pPr>
      <w:r w:rsidRPr="00A56432">
        <w:rPr>
          <w:noProof w:val="0"/>
        </w:rPr>
        <w:t>T</w:t>
      </w:r>
      <w:r w:rsidRPr="00A56432">
        <w:rPr>
          <w:b w:val="0"/>
          <w:noProof w:val="0"/>
        </w:rPr>
        <w:t>7</w:t>
      </w:r>
      <w:r w:rsidRPr="00A56432">
        <w:rPr>
          <w:noProof w:val="0"/>
        </w:rPr>
        <w:t>-5.</w:t>
      </w:r>
      <w:r w:rsidRPr="00A56432">
        <w:rPr>
          <w:b w:val="0"/>
          <w:noProof w:val="0"/>
        </w:rPr>
        <w:t>2</w:t>
      </w:r>
      <w:r w:rsidRPr="00A56432">
        <w:rPr>
          <w:noProof w:val="0"/>
        </w:rPr>
        <w:t xml:space="preserve"> Elaborer le Plan de Continuité Informatique</w:t>
      </w:r>
    </w:p>
    <w:p w14:paraId="3161BD90" w14:textId="77777777" w:rsidR="00E46BED" w:rsidRPr="00A56432" w:rsidRDefault="00E46BED" w:rsidP="00E46BED">
      <w:pPr>
        <w:tabs>
          <w:tab w:val="left" w:pos="1481"/>
        </w:tabs>
        <w:ind w:left="360"/>
        <w:rPr>
          <w:lang w:eastAsia="fr-FR"/>
        </w:rPr>
      </w:pPr>
      <w:r w:rsidRPr="00A56432">
        <w:rPr>
          <w:b/>
          <w:u w:val="single"/>
        </w:rPr>
        <w:t>Exigence :</w:t>
      </w:r>
    </w:p>
    <w:p w14:paraId="0DB1FC1B"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t>Un Plan de Continuité Informatique doit être établi en cohérence avec le Plan de Continuité d’Activité (PCA) de la structure.</w:t>
      </w:r>
    </w:p>
    <w:p w14:paraId="00215388" w14:textId="77777777" w:rsidR="00E46BED" w:rsidRPr="00A56432" w:rsidRDefault="00E46BED" w:rsidP="00E46BED">
      <w:pPr>
        <w:tabs>
          <w:tab w:val="left" w:pos="1481"/>
        </w:tabs>
        <w:ind w:left="360"/>
        <w:rPr>
          <w:lang w:eastAsia="fr-FR"/>
        </w:rPr>
      </w:pPr>
      <w:r w:rsidRPr="00A56432">
        <w:rPr>
          <w:b/>
          <w:u w:val="single"/>
        </w:rPr>
        <w:t>Déclinaison en règles :</w:t>
      </w:r>
    </w:p>
    <w:p w14:paraId="198E32F8" w14:textId="77777777" w:rsidR="00E46BED" w:rsidRPr="00A56432" w:rsidRDefault="00E46BED" w:rsidP="00E46BED">
      <w:pPr>
        <w:tabs>
          <w:tab w:val="left" w:pos="1481"/>
        </w:tabs>
        <w:ind w:left="709"/>
        <w:rPr>
          <w:lang w:eastAsia="fr-FR"/>
        </w:rPr>
      </w:pPr>
      <w:r w:rsidRPr="00A56432">
        <w:rPr>
          <w:lang w:eastAsia="fr-FR"/>
        </w:rPr>
        <w:t>Exemples de règles d’élaboration du Plan de Continuité Informatique :</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59486BAB"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F460E29" w14:textId="77777777" w:rsidR="00E46BED" w:rsidRPr="00A56432" w:rsidRDefault="00E46BED" w:rsidP="00E46BED">
            <w:pPr>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D9A40B3" w14:textId="77777777" w:rsidR="00E46BED" w:rsidRPr="00A56432" w:rsidRDefault="00E46BED" w:rsidP="00E46BED">
            <w:pPr>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1B0DE2E"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2AB30CDE" w14:textId="77777777" w:rsidTr="00E46BED">
        <w:tc>
          <w:tcPr>
            <w:tcW w:w="889" w:type="dxa"/>
            <w:tcBorders>
              <w:top w:val="single" w:sz="4" w:space="0" w:color="000000"/>
              <w:left w:val="single" w:sz="4" w:space="0" w:color="000000"/>
              <w:bottom w:val="single" w:sz="4" w:space="0" w:color="000000"/>
              <w:right w:val="single" w:sz="4" w:space="0" w:color="000000"/>
            </w:tcBorders>
          </w:tcPr>
          <w:p w14:paraId="4A575A9C" w14:textId="77777777" w:rsidR="00E46BED" w:rsidRPr="00A56432" w:rsidRDefault="00E46BED" w:rsidP="00E46BED">
            <w:pPr>
              <w:tabs>
                <w:tab w:val="left" w:pos="1481"/>
              </w:tabs>
            </w:pPr>
            <w:r w:rsidRPr="00A56432">
              <w:t>7.5.2.1</w:t>
            </w:r>
          </w:p>
        </w:tc>
        <w:tc>
          <w:tcPr>
            <w:tcW w:w="5982" w:type="dxa"/>
            <w:tcBorders>
              <w:top w:val="single" w:sz="4" w:space="0" w:color="000000"/>
              <w:left w:val="single" w:sz="4" w:space="0" w:color="000000"/>
              <w:bottom w:val="single" w:sz="4" w:space="0" w:color="000000"/>
              <w:right w:val="single" w:sz="4" w:space="0" w:color="000000"/>
            </w:tcBorders>
          </w:tcPr>
          <w:p w14:paraId="143BE432" w14:textId="77777777" w:rsidR="00E46BED" w:rsidRPr="00A56432" w:rsidRDefault="00E46BED" w:rsidP="00E46BED">
            <w:pPr>
              <w:tabs>
                <w:tab w:val="left" w:pos="1481"/>
              </w:tabs>
              <w:rPr>
                <w:lang w:eastAsia="fr-FR"/>
              </w:rPr>
            </w:pPr>
            <w:r w:rsidRPr="00A56432">
              <w:rPr>
                <w:lang w:eastAsia="fr-FR"/>
              </w:rPr>
              <w:t>Un Plan de Continuité Informatique doit être établi afin de répondre aux exigences de continuité établies par le Plan de Continuité d’Activité (PCA) de la structure en cas de réalisation de l’un des incidents envisagés dans ce PCA.</w:t>
            </w:r>
          </w:p>
        </w:tc>
        <w:tc>
          <w:tcPr>
            <w:tcW w:w="2309" w:type="dxa"/>
            <w:tcBorders>
              <w:top w:val="single" w:sz="4" w:space="0" w:color="000000"/>
              <w:left w:val="single" w:sz="4" w:space="0" w:color="000000"/>
              <w:bottom w:val="single" w:sz="4" w:space="0" w:color="000000"/>
              <w:right w:val="single" w:sz="4" w:space="0" w:color="000000"/>
            </w:tcBorders>
          </w:tcPr>
          <w:p w14:paraId="58AE1D9E" w14:textId="77777777" w:rsidR="00E46BED" w:rsidRPr="00A56432" w:rsidRDefault="00E46BED" w:rsidP="00E46BED">
            <w:pPr>
              <w:tabs>
                <w:tab w:val="left" w:pos="1481"/>
              </w:tabs>
              <w:jc w:val="left"/>
              <w:rPr>
                <w:i/>
              </w:rPr>
            </w:pPr>
            <w:r w:rsidRPr="00A56432">
              <w:rPr>
                <w:i/>
              </w:rPr>
              <w:t>Catégorie de personnel (ex. Référent PCI, Référent PCA)</w:t>
            </w:r>
          </w:p>
        </w:tc>
      </w:tr>
      <w:tr w:rsidR="00E46BED" w:rsidRPr="00A56432" w14:paraId="2BD2D125" w14:textId="77777777" w:rsidTr="00E46BED">
        <w:tc>
          <w:tcPr>
            <w:tcW w:w="889" w:type="dxa"/>
            <w:tcBorders>
              <w:top w:val="single" w:sz="4" w:space="0" w:color="000000"/>
              <w:left w:val="single" w:sz="4" w:space="0" w:color="000000"/>
              <w:bottom w:val="single" w:sz="4" w:space="0" w:color="000000"/>
              <w:right w:val="single" w:sz="4" w:space="0" w:color="000000"/>
            </w:tcBorders>
          </w:tcPr>
          <w:p w14:paraId="32016BA7" w14:textId="77777777" w:rsidR="00E46BED" w:rsidRPr="00A56432" w:rsidRDefault="00E46BED" w:rsidP="00E46BED">
            <w:pPr>
              <w:tabs>
                <w:tab w:val="left" w:pos="1481"/>
              </w:tabs>
            </w:pPr>
            <w:r w:rsidRPr="00A56432">
              <w:t>7.5.2.2</w:t>
            </w:r>
          </w:p>
        </w:tc>
        <w:tc>
          <w:tcPr>
            <w:tcW w:w="5982" w:type="dxa"/>
            <w:tcBorders>
              <w:top w:val="single" w:sz="4" w:space="0" w:color="000000"/>
              <w:left w:val="single" w:sz="4" w:space="0" w:color="000000"/>
              <w:bottom w:val="single" w:sz="4" w:space="0" w:color="000000"/>
              <w:right w:val="single" w:sz="4" w:space="0" w:color="000000"/>
            </w:tcBorders>
          </w:tcPr>
          <w:p w14:paraId="7B8BB8AF" w14:textId="77777777" w:rsidR="00E46BED" w:rsidRPr="00A56432" w:rsidRDefault="00E46BED" w:rsidP="00E46BED">
            <w:pPr>
              <w:tabs>
                <w:tab w:val="left" w:pos="1481"/>
              </w:tabs>
              <w:rPr>
                <w:lang w:eastAsia="fr-FR"/>
              </w:rPr>
            </w:pPr>
            <w:r w:rsidRPr="00A56432">
              <w:rPr>
                <w:lang w:eastAsia="fr-FR"/>
              </w:rPr>
              <w:t>Le Plan de Continuité Informatique doit être élaboré en cohérence avec le PCA afin de :</w:t>
            </w:r>
          </w:p>
          <w:p w14:paraId="3A391BAB" w14:textId="77777777" w:rsidR="00E46BED" w:rsidRPr="00A56432" w:rsidRDefault="00E46BED" w:rsidP="00FA2CE4">
            <w:pPr>
              <w:pStyle w:val="Paragraphedeliste"/>
              <w:numPr>
                <w:ilvl w:val="0"/>
                <w:numId w:val="97"/>
              </w:numPr>
              <w:tabs>
                <w:tab w:val="left" w:pos="1481"/>
              </w:tabs>
              <w:rPr>
                <w:lang w:eastAsia="fr-FR"/>
              </w:rPr>
            </w:pPr>
            <w:r w:rsidRPr="00A56432">
              <w:rPr>
                <w:lang w:eastAsia="fr-FR"/>
              </w:rPr>
              <w:t>tenir compte des différents modes de fonctionnement dégradés et de secours envisagés par les métiers ;</w:t>
            </w:r>
          </w:p>
          <w:p w14:paraId="3BE73FF8" w14:textId="77777777" w:rsidR="00E46BED" w:rsidRPr="00A56432" w:rsidRDefault="00E46BED" w:rsidP="00FA2CE4">
            <w:pPr>
              <w:pStyle w:val="Paragraphedeliste"/>
              <w:numPr>
                <w:ilvl w:val="0"/>
                <w:numId w:val="97"/>
              </w:numPr>
              <w:tabs>
                <w:tab w:val="left" w:pos="1481"/>
              </w:tabs>
              <w:rPr>
                <w:lang w:eastAsia="fr-FR"/>
              </w:rPr>
            </w:pPr>
            <w:r w:rsidRPr="00A56432">
              <w:rPr>
                <w:lang w:eastAsia="fr-FR"/>
              </w:rPr>
              <w:t>vérifier que le PCA prend bien en compte les prérequis spécifiques au rétablissement du fonctionnement du SI attendu (locaux de repli, personnel nécessaire, logistique, …).</w:t>
            </w:r>
          </w:p>
        </w:tc>
        <w:tc>
          <w:tcPr>
            <w:tcW w:w="2309" w:type="dxa"/>
            <w:tcBorders>
              <w:top w:val="single" w:sz="4" w:space="0" w:color="000000"/>
              <w:left w:val="single" w:sz="4" w:space="0" w:color="000000"/>
              <w:bottom w:val="single" w:sz="4" w:space="0" w:color="000000"/>
              <w:right w:val="single" w:sz="4" w:space="0" w:color="000000"/>
            </w:tcBorders>
          </w:tcPr>
          <w:p w14:paraId="318DE68F" w14:textId="77777777" w:rsidR="00E46BED" w:rsidRPr="00A56432" w:rsidRDefault="00E46BED" w:rsidP="00E46BED">
            <w:pPr>
              <w:tabs>
                <w:tab w:val="left" w:pos="1481"/>
              </w:tabs>
              <w:jc w:val="left"/>
              <w:rPr>
                <w:i/>
              </w:rPr>
            </w:pPr>
            <w:r w:rsidRPr="00A56432">
              <w:rPr>
                <w:i/>
              </w:rPr>
              <w:t>Catégorie de personnel</w:t>
            </w:r>
          </w:p>
        </w:tc>
      </w:tr>
    </w:tbl>
    <w:p w14:paraId="51AE4012" w14:textId="77777777" w:rsidR="00E46BED" w:rsidRPr="00A56432" w:rsidRDefault="00E46BED" w:rsidP="00E46BED">
      <w:pPr>
        <w:rPr>
          <w:bCs/>
          <w:i/>
          <w:iCs/>
        </w:rPr>
      </w:pPr>
    </w:p>
    <w:p w14:paraId="24DCE542" w14:textId="77777777" w:rsidR="00E46BED" w:rsidRPr="00A56432" w:rsidRDefault="00E46BED" w:rsidP="00E46BED">
      <w:pPr>
        <w:pStyle w:val="StyleTheme3"/>
        <w:outlineLvl w:val="3"/>
        <w:rPr>
          <w:noProof w:val="0"/>
        </w:rPr>
      </w:pPr>
      <w:r w:rsidRPr="00A56432">
        <mc:AlternateContent>
          <mc:Choice Requires="wpg">
            <w:drawing>
              <wp:anchor distT="0" distB="0" distL="114300" distR="114300" simplePos="0" relativeHeight="251742720" behindDoc="0" locked="0" layoutInCell="1" allowOverlap="1" wp14:anchorId="6E73AF50" wp14:editId="0E8E1992">
                <wp:simplePos x="0" y="0"/>
                <wp:positionH relativeFrom="leftMargin">
                  <wp:posOffset>361950</wp:posOffset>
                </wp:positionH>
                <wp:positionV relativeFrom="paragraph">
                  <wp:posOffset>74295</wp:posOffset>
                </wp:positionV>
                <wp:extent cx="784225" cy="1000125"/>
                <wp:effectExtent l="0" t="0" r="15875" b="28575"/>
                <wp:wrapSquare wrapText="bothSides"/>
                <wp:docPr id="319" name="Groupe 3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84225" cy="1000125"/>
                          <a:chOff x="0" y="179998"/>
                          <a:chExt cx="785791" cy="584149"/>
                        </a:xfrm>
                      </wpg:grpSpPr>
                      <wps:wsp>
                        <wps:cNvPr id="320" name="Rectangle 320"/>
                        <wps:cNvSpPr/>
                        <wps:spPr>
                          <a:xfrm>
                            <a:off x="1" y="401666"/>
                            <a:ext cx="785790" cy="18115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132F8C" w14:textId="77777777" w:rsidR="00700109" w:rsidRPr="005E1DC7" w:rsidRDefault="00700109" w:rsidP="00E46BED">
                              <w:pPr>
                                <w:jc w:val="center"/>
                                <w:rPr>
                                  <w:b/>
                                  <w:color w:val="000000" w:themeColor="text1"/>
                                  <w:sz w:val="16"/>
                                  <w:szCs w:val="16"/>
                                </w:rPr>
                              </w:pPr>
                              <w:r>
                                <w:rPr>
                                  <w:b/>
                                  <w:color w:val="000000" w:themeColor="text1"/>
                                  <w:sz w:val="16"/>
                                  <w:szCs w:val="16"/>
                                </w:rPr>
                                <w:t>33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1" name="Rectangle 321"/>
                        <wps:cNvSpPr/>
                        <wps:spPr>
                          <a:xfrm>
                            <a:off x="0" y="583064"/>
                            <a:ext cx="392895" cy="18108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13FFAC"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2" name="Rectangle 322"/>
                        <wps:cNvSpPr/>
                        <wps:spPr>
                          <a:xfrm>
                            <a:off x="392895" y="582824"/>
                            <a:ext cx="392895" cy="18132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446664"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3" name="Rectangle 333"/>
                        <wps:cNvSpPr/>
                        <wps:spPr>
                          <a:xfrm>
                            <a:off x="0" y="179998"/>
                            <a:ext cx="785791" cy="22155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18DC60" w14:textId="77777777" w:rsidR="00700109" w:rsidRPr="00E5515F" w:rsidRDefault="00700109" w:rsidP="00E46BED">
                              <w:pPr>
                                <w:jc w:val="center"/>
                                <w:rPr>
                                  <w:b/>
                                  <w:color w:val="000000" w:themeColor="text1"/>
                                  <w:sz w:val="16"/>
                                  <w:szCs w:val="16"/>
                                </w:rPr>
                              </w:pPr>
                              <w:r>
                                <w:rPr>
                                  <w:b/>
                                  <w:color w:val="000000" w:themeColor="text1"/>
                                  <w:sz w:val="16"/>
                                  <w:szCs w:val="16"/>
                                </w:rPr>
                                <w:t>P2.1-1,2,3,4,5</w:t>
                              </w:r>
                              <w:r>
                                <w:rPr>
                                  <w:b/>
                                  <w:color w:val="000000" w:themeColor="text1"/>
                                  <w:sz w:val="16"/>
                                  <w:szCs w:val="16"/>
                                </w:rPr>
                                <w:br/>
                              </w:r>
                              <w:r w:rsidRPr="00AC7AB0">
                                <w:rPr>
                                  <w:b/>
                                  <w:color w:val="000000" w:themeColor="text1"/>
                                  <w:sz w:val="16"/>
                                  <w:szCs w:val="16"/>
                                </w:rPr>
                                <w:t>P2.3-1,2,3,4,5</w:t>
                              </w:r>
                            </w:p>
                            <w:p w14:paraId="39CB24BE" w14:textId="77777777" w:rsidR="00700109" w:rsidRPr="005E1DC7" w:rsidRDefault="00700109" w:rsidP="00E46BED">
                              <w:pPr>
                                <w:jc w:val="center"/>
                                <w:rPr>
                                  <w:b/>
                                  <w:color w:val="000000" w:themeColor="text1"/>
                                  <w:sz w:val="16"/>
                                  <w:szCs w:val="16"/>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6E73AF50" id="Groupe 319" o:spid="_x0000_s1453" style="position:absolute;left:0;text-align:left;margin-left:28.5pt;margin-top:5.85pt;width:61.75pt;height:78.75pt;z-index:251742720;mso-position-horizontal-relative:left-margin-area;mso-position-vertical-relative:text" coordorigin=",1799" coordsize="7857,58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">
                <v:rect id="Rectangle 320" o:spid="_x0000_s1454" style="position:absolute;top:4016;width:7857;height:18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" filled="f" strokecolor="black [3213]" strokeweight="2pt">
                  <v:textbox>
                    <w:txbxContent>
                      <w:p w14:paraId="75132F8C" w14:textId="77777777" w:rsidR="00700109" w:rsidRPr="005E1DC7" w:rsidRDefault="00700109" w:rsidP="00E46BED">
                        <w:pPr>
                          <w:jc w:val="center"/>
                          <w:rPr>
                            <w:b/>
                            <w:color w:val="000000" w:themeColor="text1"/>
                            <w:sz w:val="16"/>
                            <w:szCs w:val="16"/>
                          </w:rPr>
                        </w:pPr>
                        <w:r>
                          <w:rPr>
                            <w:b/>
                            <w:color w:val="000000" w:themeColor="text1"/>
                            <w:sz w:val="16"/>
                            <w:szCs w:val="16"/>
                          </w:rPr>
                          <w:t>33</w:t>
                        </w:r>
                      </w:p>
                    </w:txbxContent>
                  </v:textbox>
                </v:rect>
                <v:rect id="Rectangle 321" o:spid="_x0000_s1455" style="position:absolute;top:5830;width:3928;height:1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" filled="f" strokecolor="black [3213]" strokeweight="2pt">
                  <v:textbox>
                    <w:txbxContent>
                      <w:p w14:paraId="7C13FFAC" w14:textId="77777777" w:rsidR="00700109" w:rsidRPr="005E1DC7" w:rsidRDefault="00700109" w:rsidP="00E46BED">
                        <w:pPr>
                          <w:jc w:val="center"/>
                          <w:rPr>
                            <w:b/>
                            <w:color w:val="000000" w:themeColor="text1"/>
                            <w:sz w:val="16"/>
                            <w:szCs w:val="16"/>
                          </w:rPr>
                        </w:pPr>
                        <w:r>
                          <w:rPr>
                            <w:b/>
                            <w:color w:val="000000" w:themeColor="text1"/>
                            <w:sz w:val="16"/>
                            <w:szCs w:val="16"/>
                          </w:rPr>
                          <w:t>A</w:t>
                        </w:r>
                      </w:p>
                    </w:txbxContent>
                  </v:textbox>
                </v:rect>
                <v:rect id="Rectangle 322" o:spid="_x0000_s1456" style="position:absolute;left:3928;top:5828;width:3929;height:18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" filled="f" strokecolor="black [3213]" strokeweight="2pt">
                  <v:textbox>
                    <w:txbxContent>
                      <w:p w14:paraId="26446664" w14:textId="77777777" w:rsidR="00700109" w:rsidRPr="005E1DC7" w:rsidRDefault="00700109" w:rsidP="00E46BED">
                        <w:pPr>
                          <w:jc w:val="center"/>
                          <w:rPr>
                            <w:b/>
                            <w:color w:val="000000" w:themeColor="text1"/>
                            <w:sz w:val="16"/>
                            <w:szCs w:val="16"/>
                          </w:rPr>
                        </w:pPr>
                        <w:r>
                          <w:rPr>
                            <w:b/>
                            <w:color w:val="000000" w:themeColor="text1"/>
                            <w:sz w:val="16"/>
                            <w:szCs w:val="16"/>
                          </w:rPr>
                          <w:t>B</w:t>
                        </w:r>
                      </w:p>
                    </w:txbxContent>
                  </v:textbox>
                </v:rect>
                <v:rect id="Rectangle 333" o:spid="_x0000_s1457" style="position:absolute;top:1799;width:7857;height:22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" filled="f" strokecolor="black [3213]" strokeweight="2pt">
                  <v:textbox>
                    <w:txbxContent>
                      <w:p w14:paraId="2918DC60" w14:textId="77777777" w:rsidR="00700109" w:rsidRPr="00E5515F" w:rsidRDefault="00700109" w:rsidP="00E46BED">
                        <w:pPr>
                          <w:jc w:val="center"/>
                          <w:rPr>
                            <w:b/>
                            <w:color w:val="000000" w:themeColor="text1"/>
                            <w:sz w:val="16"/>
                            <w:szCs w:val="16"/>
                          </w:rPr>
                        </w:pPr>
                        <w:r>
                          <w:rPr>
                            <w:b/>
                            <w:color w:val="000000" w:themeColor="text1"/>
                            <w:sz w:val="16"/>
                            <w:szCs w:val="16"/>
                          </w:rPr>
                          <w:t>P2.1-1,2,3,4,5</w:t>
                        </w:r>
                        <w:r>
                          <w:rPr>
                            <w:b/>
                            <w:color w:val="000000" w:themeColor="text1"/>
                            <w:sz w:val="16"/>
                            <w:szCs w:val="16"/>
                          </w:rPr>
                          <w:br/>
                        </w:r>
                        <w:r w:rsidRPr="00AC7AB0">
                          <w:rPr>
                            <w:b/>
                            <w:color w:val="000000" w:themeColor="text1"/>
                            <w:sz w:val="16"/>
                            <w:szCs w:val="16"/>
                          </w:rPr>
                          <w:t>P2.3-1,2,3,4,5</w:t>
                        </w:r>
                      </w:p>
                      <w:p w14:paraId="39CB24BE" w14:textId="77777777" w:rsidR="00700109" w:rsidRPr="005E1DC7" w:rsidRDefault="00700109" w:rsidP="00E46BED">
                        <w:pPr>
                          <w:jc w:val="center"/>
                          <w:rPr>
                            <w:b/>
                            <w:color w:val="000000" w:themeColor="text1"/>
                            <w:sz w:val="16"/>
                            <w:szCs w:val="16"/>
                          </w:rPr>
                        </w:pPr>
                      </w:p>
                    </w:txbxContent>
                  </v:textbox>
                </v:rect>
                <w10:wrap type="square" anchorx="margin"/>
              </v:group>
            </w:pict>
          </mc:Fallback>
        </mc:AlternateContent>
      </w:r>
      <w:r w:rsidRPr="00A56432">
        <w:rPr>
          <w:noProof w:val="0"/>
        </w:rPr>
        <w:t>T</w:t>
      </w:r>
      <w:r w:rsidRPr="00A56432">
        <w:rPr>
          <w:b w:val="0"/>
          <w:noProof w:val="0"/>
        </w:rPr>
        <w:t>7</w:t>
      </w:r>
      <w:r w:rsidRPr="00A56432">
        <w:rPr>
          <w:noProof w:val="0"/>
        </w:rPr>
        <w:t>-5.</w:t>
      </w:r>
      <w:r w:rsidRPr="00A56432">
        <w:rPr>
          <w:b w:val="0"/>
          <w:noProof w:val="0"/>
        </w:rPr>
        <w:t>3</w:t>
      </w:r>
      <w:r w:rsidRPr="00A56432">
        <w:rPr>
          <w:noProof w:val="0"/>
        </w:rPr>
        <w:t xml:space="preserve"> Tester le Plan de Continuité Informatique</w:t>
      </w:r>
    </w:p>
    <w:p w14:paraId="4953CBF9" w14:textId="77777777" w:rsidR="00E46BED" w:rsidRPr="00A56432" w:rsidRDefault="00E46BED" w:rsidP="00E46BED">
      <w:pPr>
        <w:tabs>
          <w:tab w:val="left" w:pos="1481"/>
        </w:tabs>
        <w:ind w:left="360"/>
        <w:rPr>
          <w:lang w:eastAsia="fr-FR"/>
        </w:rPr>
      </w:pPr>
      <w:r w:rsidRPr="00A56432">
        <w:rPr>
          <w:b/>
          <w:u w:val="single"/>
        </w:rPr>
        <w:t>Exigence :</w:t>
      </w:r>
    </w:p>
    <w:p w14:paraId="2EC4F5BC" w14:textId="77777777" w:rsidR="00E46BED" w:rsidRPr="00A56432" w:rsidRDefault="00E46BED" w:rsidP="00FA2CE4">
      <w:pPr>
        <w:pStyle w:val="Paragraphedeliste"/>
        <w:numPr>
          <w:ilvl w:val="1"/>
          <w:numId w:val="7"/>
        </w:numPr>
        <w:spacing w:before="240" w:after="240" w:line="240" w:lineRule="auto"/>
        <w:ind w:left="992" w:hanging="425"/>
        <w:contextualSpacing w:val="0"/>
      </w:pPr>
      <w:r w:rsidRPr="00A56432">
        <w:t>Le Plan de Continuité Informatique doit être régulièrement testé.</w:t>
      </w:r>
    </w:p>
    <w:p w14:paraId="551404D0" w14:textId="77777777" w:rsidR="00E46BED" w:rsidRPr="00A56432" w:rsidRDefault="00E46BED" w:rsidP="00E46BED">
      <w:pPr>
        <w:tabs>
          <w:tab w:val="left" w:pos="1481"/>
        </w:tabs>
        <w:ind w:left="360"/>
        <w:rPr>
          <w:lang w:eastAsia="fr-FR"/>
        </w:rPr>
      </w:pPr>
      <w:r w:rsidRPr="00A56432">
        <w:rPr>
          <w:b/>
          <w:u w:val="single"/>
        </w:rPr>
        <w:t>Déclinaison en règles :</w:t>
      </w:r>
    </w:p>
    <w:p w14:paraId="7C097F64" w14:textId="77777777" w:rsidR="00E46BED" w:rsidRPr="00A56432" w:rsidRDefault="00E46BED" w:rsidP="00E46BED">
      <w:pPr>
        <w:tabs>
          <w:tab w:val="left" w:pos="1481"/>
        </w:tabs>
        <w:ind w:left="709"/>
        <w:rPr>
          <w:lang w:eastAsia="fr-FR"/>
        </w:rPr>
      </w:pPr>
      <w:r w:rsidRPr="00A56432">
        <w:rPr>
          <w:lang w:eastAsia="fr-FR"/>
        </w:rPr>
        <w:t xml:space="preserve">Exemples de règles générales pour le test du </w:t>
      </w:r>
      <w:r w:rsidRPr="00A56432">
        <w:t>Plan de Continuité de fonctionnement</w:t>
      </w:r>
      <w:r w:rsidRPr="00A56432">
        <w:rPr>
          <w:lang w:eastAsia="fr-FR"/>
        </w:rPr>
        <w:t> :</w:t>
      </w:r>
    </w:p>
    <w:tbl>
      <w:tblPr>
        <w:tblStyle w:val="Grilledutableau"/>
        <w:tblW w:w="0" w:type="auto"/>
        <w:tblInd w:w="108" w:type="dxa"/>
        <w:tblLook w:val="04A0" w:firstRow="1" w:lastRow="0" w:firstColumn="1" w:lastColumn="0" w:noHBand="0" w:noVBand="1"/>
      </w:tblPr>
      <w:tblGrid>
        <w:gridCol w:w="889"/>
        <w:gridCol w:w="5982"/>
        <w:gridCol w:w="2309"/>
      </w:tblGrid>
      <w:tr w:rsidR="00E46BED" w:rsidRPr="00A56432" w14:paraId="2B18FE17" w14:textId="77777777" w:rsidTr="00E46BED">
        <w:tc>
          <w:tcPr>
            <w:tcW w:w="8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3692BBF" w14:textId="77777777" w:rsidR="00E46BED" w:rsidRPr="00A56432" w:rsidRDefault="00E46BED" w:rsidP="00E46BED">
            <w:pPr>
              <w:tabs>
                <w:tab w:val="left" w:pos="1481"/>
              </w:tabs>
              <w:jc w:val="center"/>
              <w:rPr>
                <w:lang w:eastAsia="fr-FR"/>
              </w:rPr>
            </w:pPr>
            <w:r w:rsidRPr="00A56432">
              <w:rPr>
                <w:lang w:eastAsia="fr-FR"/>
              </w:rPr>
              <w:t>Réf.</w:t>
            </w:r>
          </w:p>
        </w:tc>
        <w:tc>
          <w:tcPr>
            <w:tcW w:w="598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4C00126" w14:textId="77777777" w:rsidR="00E46BED" w:rsidRPr="00A56432" w:rsidRDefault="00E46BED" w:rsidP="00E46BED">
            <w:pPr>
              <w:tabs>
                <w:tab w:val="left" w:pos="1481"/>
              </w:tabs>
              <w:jc w:val="center"/>
              <w:rPr>
                <w:lang w:eastAsia="fr-FR"/>
              </w:rPr>
            </w:pPr>
            <w:r w:rsidRPr="00A56432">
              <w:rPr>
                <w:lang w:eastAsia="fr-FR"/>
              </w:rPr>
              <w:t>Règles</w:t>
            </w:r>
          </w:p>
        </w:tc>
        <w:tc>
          <w:tcPr>
            <w:tcW w:w="23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4F8E294" w14:textId="77777777" w:rsidR="00E46BED" w:rsidRPr="00A56432" w:rsidRDefault="00E46BED" w:rsidP="00E46BED">
            <w:pPr>
              <w:tabs>
                <w:tab w:val="left" w:pos="1481"/>
              </w:tabs>
              <w:jc w:val="center"/>
              <w:rPr>
                <w:lang w:eastAsia="fr-FR"/>
              </w:rPr>
            </w:pPr>
            <w:r w:rsidRPr="00A56432">
              <w:rPr>
                <w:lang w:eastAsia="fr-FR"/>
              </w:rPr>
              <w:t>Catégories de moyens du SI concernées</w:t>
            </w:r>
          </w:p>
        </w:tc>
      </w:tr>
      <w:tr w:rsidR="00E46BED" w:rsidRPr="00A56432" w14:paraId="64FCC75F" w14:textId="77777777" w:rsidTr="00E46BED">
        <w:tc>
          <w:tcPr>
            <w:tcW w:w="889" w:type="dxa"/>
            <w:tcBorders>
              <w:top w:val="single" w:sz="4" w:space="0" w:color="000000"/>
              <w:left w:val="single" w:sz="4" w:space="0" w:color="000000"/>
              <w:bottom w:val="single" w:sz="4" w:space="0" w:color="000000"/>
              <w:right w:val="single" w:sz="4" w:space="0" w:color="000000"/>
            </w:tcBorders>
          </w:tcPr>
          <w:p w14:paraId="78D88647" w14:textId="77777777" w:rsidR="00E46BED" w:rsidRPr="00A56432" w:rsidRDefault="00E46BED" w:rsidP="00E46BED">
            <w:pPr>
              <w:tabs>
                <w:tab w:val="left" w:pos="1481"/>
              </w:tabs>
            </w:pPr>
            <w:r w:rsidRPr="00A56432">
              <w:t>7.5.3.1</w:t>
            </w:r>
          </w:p>
        </w:tc>
        <w:tc>
          <w:tcPr>
            <w:tcW w:w="5982" w:type="dxa"/>
            <w:tcBorders>
              <w:top w:val="single" w:sz="4" w:space="0" w:color="000000"/>
              <w:left w:val="single" w:sz="4" w:space="0" w:color="000000"/>
              <w:bottom w:val="single" w:sz="4" w:space="0" w:color="000000"/>
              <w:right w:val="single" w:sz="4" w:space="0" w:color="000000"/>
            </w:tcBorders>
          </w:tcPr>
          <w:p w14:paraId="25A44E67" w14:textId="77777777" w:rsidR="00E46BED" w:rsidRPr="00A56432" w:rsidRDefault="00E46BED" w:rsidP="00E46BED">
            <w:pPr>
              <w:tabs>
                <w:tab w:val="left" w:pos="1481"/>
              </w:tabs>
              <w:rPr>
                <w:lang w:eastAsia="fr-FR"/>
              </w:rPr>
            </w:pPr>
            <w:r w:rsidRPr="00A56432">
              <w:rPr>
                <w:lang w:eastAsia="fr-FR"/>
              </w:rPr>
              <w:t>La pertinence et l’efficacité du Plan de Continuité Informatique et de sa mise en œuvre effective doivent être régulièrement testées dans le cadre :</w:t>
            </w:r>
          </w:p>
          <w:p w14:paraId="2B607B98" w14:textId="77777777" w:rsidR="00E46BED" w:rsidRPr="00A56432" w:rsidRDefault="00E46BED" w:rsidP="00FA2CE4">
            <w:pPr>
              <w:pStyle w:val="Paragraphedeliste"/>
              <w:numPr>
                <w:ilvl w:val="0"/>
                <w:numId w:val="98"/>
              </w:numPr>
              <w:tabs>
                <w:tab w:val="left" w:pos="1481"/>
              </w:tabs>
              <w:rPr>
                <w:lang w:eastAsia="fr-FR"/>
              </w:rPr>
            </w:pPr>
            <w:r w:rsidRPr="00A56432">
              <w:rPr>
                <w:lang w:eastAsia="fr-FR"/>
              </w:rPr>
              <w:t>de tests internes au SI ;</w:t>
            </w:r>
          </w:p>
          <w:p w14:paraId="2F723635" w14:textId="77777777" w:rsidR="00E46BED" w:rsidRPr="00A56432" w:rsidRDefault="00E46BED" w:rsidP="00FA2CE4">
            <w:pPr>
              <w:pStyle w:val="Paragraphedeliste"/>
              <w:numPr>
                <w:ilvl w:val="0"/>
                <w:numId w:val="98"/>
              </w:numPr>
              <w:tabs>
                <w:tab w:val="left" w:pos="1481"/>
              </w:tabs>
              <w:rPr>
                <w:lang w:eastAsia="fr-FR"/>
              </w:rPr>
            </w:pPr>
            <w:r w:rsidRPr="00A56432">
              <w:rPr>
                <w:lang w:eastAsia="fr-FR"/>
              </w:rPr>
              <w:t>d’exercices de mise en œuvre du PCA de la structure.</w:t>
            </w:r>
          </w:p>
        </w:tc>
        <w:tc>
          <w:tcPr>
            <w:tcW w:w="2309" w:type="dxa"/>
            <w:tcBorders>
              <w:top w:val="single" w:sz="4" w:space="0" w:color="000000"/>
              <w:left w:val="single" w:sz="4" w:space="0" w:color="000000"/>
              <w:bottom w:val="single" w:sz="4" w:space="0" w:color="000000"/>
              <w:right w:val="single" w:sz="4" w:space="0" w:color="000000"/>
            </w:tcBorders>
          </w:tcPr>
          <w:p w14:paraId="4B966DBD" w14:textId="77777777" w:rsidR="00E46BED" w:rsidRPr="00A56432" w:rsidRDefault="00E46BED" w:rsidP="00E46BED">
            <w:pPr>
              <w:jc w:val="left"/>
            </w:pPr>
            <w:r w:rsidRPr="00A56432">
              <w:rPr>
                <w:i/>
                <w:lang w:eastAsia="fr-FR"/>
              </w:rPr>
              <w:t>Ensemble du SI</w:t>
            </w:r>
          </w:p>
        </w:tc>
      </w:tr>
    </w:tbl>
    <w:p w14:paraId="50796DF0" w14:textId="77777777" w:rsidR="00E46BED" w:rsidRPr="00A56432" w:rsidRDefault="00E46BED" w:rsidP="00E46BED">
      <w:pPr>
        <w:rPr>
          <w:bCs/>
          <w:i/>
          <w:iCs/>
        </w:rPr>
      </w:pPr>
    </w:p>
    <w:p w14:paraId="5D7B75A4" w14:textId="77777777" w:rsidR="00E46BED" w:rsidRPr="00A56432" w:rsidRDefault="00E46BED" w:rsidP="00E46BED">
      <w:pPr>
        <w:pStyle w:val="Titre1"/>
        <w:pageBreakBefore/>
        <w:numPr>
          <w:ilvl w:val="0"/>
          <w:numId w:val="0"/>
        </w:numPr>
      </w:pPr>
      <w:bookmarkStart w:id="234" w:name="_Toc402538327"/>
      <w:bookmarkStart w:id="235" w:name="_Toc417433539"/>
      <w:bookmarkStart w:id="236" w:name="_Toc114757310"/>
      <w:r w:rsidRPr="00A56432">
        <w:t>Annexes</w:t>
      </w:r>
      <w:bookmarkEnd w:id="234"/>
      <w:bookmarkEnd w:id="235"/>
      <w:bookmarkEnd w:id="236"/>
    </w:p>
    <w:p w14:paraId="645CEC2B" w14:textId="77777777" w:rsidR="00E46BED" w:rsidRPr="00A56432" w:rsidRDefault="00E46BED" w:rsidP="00E46BED">
      <w:pPr>
        <w:pStyle w:val="Titre2"/>
        <w:numPr>
          <w:ilvl w:val="0"/>
          <w:numId w:val="0"/>
        </w:numPr>
      </w:pPr>
      <w:bookmarkStart w:id="237" w:name="_Toc402538328"/>
      <w:bookmarkStart w:id="238" w:name="_Toc417433540"/>
      <w:bookmarkStart w:id="239" w:name="_Toc114757311"/>
      <w:bookmarkStart w:id="240" w:name="_Toc368576888"/>
      <w:r w:rsidRPr="00A56432">
        <w:t>Annexe 1 - Fonction sécurité</w:t>
      </w:r>
      <w:bookmarkEnd w:id="237"/>
      <w:bookmarkEnd w:id="238"/>
      <w:bookmarkEnd w:id="239"/>
      <w:r w:rsidRPr="00A56432">
        <w:t xml:space="preserve"> </w:t>
      </w:r>
    </w:p>
    <w:p w14:paraId="5BDD146C" w14:textId="77777777" w:rsidR="00E46BED" w:rsidRPr="00A56432" w:rsidRDefault="00E46BED" w:rsidP="00E46BED">
      <w:pPr>
        <w:ind w:left="578"/>
      </w:pPr>
    </w:p>
    <w:tbl>
      <w:tblPr>
        <w:tblStyle w:val="Grilledutableau"/>
        <w:tblW w:w="0" w:type="auto"/>
        <w:tblLook w:val="04A0" w:firstRow="1" w:lastRow="0" w:firstColumn="1" w:lastColumn="0" w:noHBand="0" w:noVBand="1"/>
      </w:tblPr>
      <w:tblGrid>
        <w:gridCol w:w="4606"/>
        <w:gridCol w:w="4606"/>
      </w:tblGrid>
      <w:tr w:rsidR="00E46BED" w:rsidRPr="00A56432" w14:paraId="3826C3FC" w14:textId="77777777" w:rsidTr="00E46BED">
        <w:tc>
          <w:tcPr>
            <w:tcW w:w="4606" w:type="dxa"/>
          </w:tcPr>
          <w:p w14:paraId="4B65552A" w14:textId="77777777" w:rsidR="00E46BED" w:rsidRPr="00A56432" w:rsidRDefault="00E46BED" w:rsidP="00E46BED">
            <w:pPr>
              <w:spacing w:before="120"/>
              <w:rPr>
                <w:b/>
              </w:rPr>
            </w:pPr>
            <w:r w:rsidRPr="00A56432">
              <w:rPr>
                <w:b/>
              </w:rPr>
              <w:t>Nom de la fonction</w:t>
            </w:r>
          </w:p>
        </w:tc>
        <w:tc>
          <w:tcPr>
            <w:tcW w:w="4606" w:type="dxa"/>
          </w:tcPr>
          <w:p w14:paraId="0981159C" w14:textId="77777777" w:rsidR="00E46BED" w:rsidRPr="00A56432" w:rsidRDefault="00E46BED" w:rsidP="00E46BED">
            <w:pPr>
              <w:spacing w:before="120"/>
              <w:rPr>
                <w:b/>
              </w:rPr>
            </w:pPr>
            <w:r w:rsidRPr="00A56432">
              <w:rPr>
                <w:b/>
              </w:rPr>
              <w:t>Responsable</w:t>
            </w:r>
          </w:p>
        </w:tc>
      </w:tr>
      <w:tr w:rsidR="00E46BED" w:rsidRPr="00A56432" w14:paraId="4FCC7D7D" w14:textId="77777777" w:rsidTr="00E46BED">
        <w:tc>
          <w:tcPr>
            <w:tcW w:w="4606" w:type="dxa"/>
          </w:tcPr>
          <w:p w14:paraId="42396ADF" w14:textId="77777777" w:rsidR="00E46BED" w:rsidRPr="00A56432" w:rsidRDefault="00E46BED" w:rsidP="00E46BED">
            <w:pPr>
              <w:spacing w:before="120"/>
            </w:pPr>
            <w:r w:rsidRPr="00A56432">
              <w:t>Référent SSI</w:t>
            </w:r>
          </w:p>
        </w:tc>
        <w:tc>
          <w:tcPr>
            <w:tcW w:w="4606" w:type="dxa"/>
          </w:tcPr>
          <w:p w14:paraId="2FC5BC10" w14:textId="77777777" w:rsidR="00E46BED" w:rsidRPr="00A56432" w:rsidRDefault="00E46BED" w:rsidP="00E46BED">
            <w:pPr>
              <w:spacing w:before="120"/>
            </w:pPr>
          </w:p>
        </w:tc>
      </w:tr>
      <w:tr w:rsidR="00E46BED" w:rsidRPr="00A56432" w14:paraId="3194378A" w14:textId="77777777" w:rsidTr="00E46BED">
        <w:tc>
          <w:tcPr>
            <w:tcW w:w="4606" w:type="dxa"/>
          </w:tcPr>
          <w:p w14:paraId="72F70FC8" w14:textId="77777777" w:rsidR="00E46BED" w:rsidRPr="00A56432" w:rsidRDefault="00E46BED" w:rsidP="00E46BED">
            <w:pPr>
              <w:spacing w:before="120"/>
            </w:pPr>
            <w:r w:rsidRPr="00A56432">
              <w:t>Référent Incident SSI</w:t>
            </w:r>
          </w:p>
        </w:tc>
        <w:tc>
          <w:tcPr>
            <w:tcW w:w="4606" w:type="dxa"/>
          </w:tcPr>
          <w:p w14:paraId="0B2550AA" w14:textId="77777777" w:rsidR="00E46BED" w:rsidRPr="00A56432" w:rsidRDefault="00E46BED" w:rsidP="00E46BED">
            <w:pPr>
              <w:spacing w:before="120"/>
            </w:pPr>
          </w:p>
        </w:tc>
      </w:tr>
      <w:tr w:rsidR="00E46BED" w:rsidRPr="00A56432" w14:paraId="6BB57E5C" w14:textId="77777777" w:rsidTr="00E46BED">
        <w:tc>
          <w:tcPr>
            <w:tcW w:w="4606" w:type="dxa"/>
          </w:tcPr>
          <w:p w14:paraId="1E23824D" w14:textId="77777777" w:rsidR="00E46BED" w:rsidRPr="00A56432" w:rsidRDefault="00E46BED" w:rsidP="00E46BED">
            <w:pPr>
              <w:spacing w:before="120"/>
            </w:pPr>
            <w:r w:rsidRPr="00A56432">
              <w:t>Référent PCI</w:t>
            </w:r>
          </w:p>
        </w:tc>
        <w:tc>
          <w:tcPr>
            <w:tcW w:w="4606" w:type="dxa"/>
          </w:tcPr>
          <w:p w14:paraId="534A7D4B" w14:textId="77777777" w:rsidR="00E46BED" w:rsidRPr="00A56432" w:rsidRDefault="00E46BED" w:rsidP="00E46BED">
            <w:pPr>
              <w:spacing w:before="120"/>
            </w:pPr>
          </w:p>
        </w:tc>
      </w:tr>
    </w:tbl>
    <w:p w14:paraId="2CBD80A4" w14:textId="77777777" w:rsidR="00E46BED" w:rsidRPr="00A56432" w:rsidRDefault="00E46BED" w:rsidP="00E46BED"/>
    <w:p w14:paraId="7CFCD8BC" w14:textId="77777777" w:rsidR="00E46BED" w:rsidRPr="00A56432" w:rsidRDefault="00E46BED" w:rsidP="00E46BED">
      <w:r w:rsidRPr="00A56432">
        <w:rPr>
          <w:noProof/>
          <w:lang w:eastAsia="fr-FR"/>
        </w:rPr>
        <mc:AlternateContent>
          <mc:Choice Requires="wps">
            <w:drawing>
              <wp:inline distT="0" distB="0" distL="0" distR="0" wp14:anchorId="562B8737" wp14:editId="0F888D8C">
                <wp:extent cx="5648325" cy="419100"/>
                <wp:effectExtent l="0" t="0" r="66675" b="57150"/>
                <wp:docPr id="541" name="Carré corné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48325" cy="419100"/>
                        </a:xfrm>
                        <a:prstGeom prst="foldedCorner">
                          <a:avLst>
                            <a:gd name="adj" fmla="val 15940"/>
                          </a:avLst>
                        </a:prstGeom>
                        <a:solidFill>
                          <a:schemeClr val="bg1">
                            <a:lumMod val="95000"/>
                            <a:lumOff val="0"/>
                          </a:schemeClr>
                        </a:solidFill>
                        <a:ln w="12700">
                          <a:solidFill>
                            <a:schemeClr val="tx1">
                              <a:lumMod val="100000"/>
                              <a:lumOff val="0"/>
                            </a:schemeClr>
                          </a:solidFill>
                          <a:round/>
                          <a:headEnd/>
                          <a:tailEnd/>
                        </a:ln>
                        <a:effectLst>
                          <a:outerShdw dist="38100" dir="2700000" algn="tl" rotWithShape="0">
                            <a:srgbClr val="000000">
                              <a:alpha val="39999"/>
                            </a:srgbClr>
                          </a:outerShdw>
                        </a:effectLst>
                      </wps:spPr>
                      <wps:txbx>
                        <w:txbxContent>
                          <w:p w14:paraId="414D6D02" w14:textId="77777777" w:rsidR="00700109" w:rsidRPr="00E53E5B" w:rsidRDefault="00700109" w:rsidP="00E46BED">
                            <w:pPr>
                              <w:pStyle w:val="Guide"/>
                              <w:rPr>
                                <w:i w:val="0"/>
                              </w:rPr>
                            </w:pPr>
                            <w:r w:rsidRPr="007519E6">
                              <w:rPr>
                                <w:sz w:val="28"/>
                                <w:szCs w:val="28"/>
                              </w:rPr>
                              <w:sym w:font="Wingdings" w:char="F040"/>
                            </w:r>
                            <w:r w:rsidRPr="009559B8">
                              <w:rPr>
                                <w:i w:val="0"/>
                              </w:rPr>
                              <w:tab/>
                            </w:r>
                            <w:r>
                              <w:rPr>
                                <w:i w:val="0"/>
                              </w:rPr>
                              <w:t>Le cas échéant, la fonction CIL peut être ajoutée à ce tableau en créant une nouvelle ligne.</w:t>
                            </w:r>
                          </w:p>
                        </w:txbxContent>
                      </wps:txbx>
                      <wps:bodyPr rot="0" vert="horz" wrap="square" lIns="91440" tIns="45720" rIns="91440" bIns="0" anchor="t" anchorCtr="0" upright="1">
                        <a:noAutofit/>
                      </wps:bodyPr>
                    </wps:wsp>
                  </a:graphicData>
                </a:graphic>
              </wp:inline>
            </w:drawing>
          </mc:Choice>
          <mc:Fallback>
            <w:pict>
              <v:shape w14:anchorId="562B8737" id="Carré corné 122" o:spid="_x0000_s1458" type="#_x0000_t65" style="width:444.75pt;height: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" adj="18157" fillcolor="#f2f2f2 [3052]" strokecolor="black [3213]" strokeweight="1pt">
                <v:shadow on="t" color="black" opacity="26213f" origin="-.5,-.5" offset=".74836mm,.74836mm"/>
                <v:textbox inset=",,,0">
                  <w:txbxContent>
                    <w:p w14:paraId="414D6D02" w14:textId="77777777" w:rsidR="00700109" w:rsidRPr="00E53E5B" w:rsidRDefault="00700109" w:rsidP="00E46BED">
                      <w:pPr>
                        <w:pStyle w:val="Guide"/>
                        <w:rPr>
                          <w:i w:val="0"/>
                        </w:rPr>
                      </w:pPr>
                      <w:r w:rsidRPr="007519E6">
                        <w:rPr>
                          <w:sz w:val="28"/>
                          <w:szCs w:val="28"/>
                        </w:rPr>
                        <w:sym w:font="Wingdings" w:char="F040"/>
                      </w:r>
                      <w:r w:rsidRPr="009559B8">
                        <w:rPr>
                          <w:i w:val="0"/>
                        </w:rPr>
                        <w:tab/>
                      </w:r>
                      <w:r>
                        <w:rPr>
                          <w:i w:val="0"/>
                        </w:rPr>
                        <w:t>Le cas échéant, la fonction CIL peut être ajoutée à ce tableau en créant une nouvelle ligne.</w:t>
                      </w:r>
                    </w:p>
                  </w:txbxContent>
                </v:textbox>
                <w10:anchorlock/>
              </v:shape>
            </w:pict>
          </mc:Fallback>
        </mc:AlternateContent>
      </w:r>
    </w:p>
    <w:p w14:paraId="0B13973E" w14:textId="77777777" w:rsidR="00E46BED" w:rsidRPr="00A56432" w:rsidRDefault="00E46BED" w:rsidP="00E46BED"/>
    <w:p w14:paraId="099DCB37" w14:textId="77777777" w:rsidR="00E46BED" w:rsidRPr="00A56432" w:rsidRDefault="00E46BED" w:rsidP="00E46BED">
      <w:pPr>
        <w:pStyle w:val="Titre2"/>
        <w:pageBreakBefore/>
        <w:numPr>
          <w:ilvl w:val="0"/>
          <w:numId w:val="0"/>
        </w:numPr>
      </w:pPr>
      <w:bookmarkStart w:id="241" w:name="_Toc402538329"/>
      <w:bookmarkStart w:id="242" w:name="_Toc417433541"/>
      <w:bookmarkStart w:id="243" w:name="_Toc114757312"/>
      <w:r w:rsidRPr="00A56432">
        <w:t>Annexe 2 - Durée de conservation</w:t>
      </w:r>
      <w:bookmarkEnd w:id="241"/>
      <w:bookmarkEnd w:id="242"/>
      <w:bookmarkEnd w:id="243"/>
    </w:p>
    <w:tbl>
      <w:tblPr>
        <w:tblStyle w:val="Grilledutableau"/>
        <w:tblW w:w="0" w:type="auto"/>
        <w:tblLook w:val="04A0" w:firstRow="1" w:lastRow="0" w:firstColumn="1" w:lastColumn="0" w:noHBand="0" w:noVBand="1"/>
      </w:tblPr>
      <w:tblGrid>
        <w:gridCol w:w="4606"/>
        <w:gridCol w:w="4606"/>
      </w:tblGrid>
      <w:tr w:rsidR="00E46BED" w:rsidRPr="00A56432" w14:paraId="53F0D34A" w14:textId="77777777" w:rsidTr="00E46BED">
        <w:tc>
          <w:tcPr>
            <w:tcW w:w="4606" w:type="dxa"/>
          </w:tcPr>
          <w:p w14:paraId="0589BE79" w14:textId="77777777" w:rsidR="00E46BED" w:rsidRPr="00A56432" w:rsidRDefault="00E46BED" w:rsidP="00E46BED">
            <w:pPr>
              <w:spacing w:before="120"/>
              <w:rPr>
                <w:b/>
              </w:rPr>
            </w:pPr>
            <w:r w:rsidRPr="00A56432">
              <w:rPr>
                <w:b/>
              </w:rPr>
              <w:t>Type de donnée à caractère personnel</w:t>
            </w:r>
          </w:p>
        </w:tc>
        <w:tc>
          <w:tcPr>
            <w:tcW w:w="4606" w:type="dxa"/>
          </w:tcPr>
          <w:p w14:paraId="105CD1FF" w14:textId="77777777" w:rsidR="00E46BED" w:rsidRPr="00A56432" w:rsidRDefault="00E46BED" w:rsidP="00E46BED">
            <w:pPr>
              <w:spacing w:before="120"/>
              <w:rPr>
                <w:b/>
              </w:rPr>
            </w:pPr>
            <w:r w:rsidRPr="00A56432">
              <w:rPr>
                <w:b/>
              </w:rPr>
              <w:t>Durée de conservation</w:t>
            </w:r>
          </w:p>
        </w:tc>
      </w:tr>
      <w:tr w:rsidR="00E46BED" w:rsidRPr="00A56432" w14:paraId="22A31CD4" w14:textId="77777777" w:rsidTr="00E46BED">
        <w:tc>
          <w:tcPr>
            <w:tcW w:w="4606" w:type="dxa"/>
          </w:tcPr>
          <w:p w14:paraId="58E6ABCD" w14:textId="77777777" w:rsidR="00E46BED" w:rsidRPr="00A56432" w:rsidRDefault="00E46BED" w:rsidP="00E46BED"/>
        </w:tc>
        <w:tc>
          <w:tcPr>
            <w:tcW w:w="4606" w:type="dxa"/>
          </w:tcPr>
          <w:p w14:paraId="2459C339" w14:textId="77777777" w:rsidR="00E46BED" w:rsidRPr="00A56432" w:rsidRDefault="00E46BED" w:rsidP="00E46BED"/>
        </w:tc>
      </w:tr>
      <w:tr w:rsidR="00E46BED" w:rsidRPr="00A56432" w14:paraId="660E5233" w14:textId="77777777" w:rsidTr="00E46BED">
        <w:tc>
          <w:tcPr>
            <w:tcW w:w="4606" w:type="dxa"/>
          </w:tcPr>
          <w:p w14:paraId="6695B08E" w14:textId="77777777" w:rsidR="00E46BED" w:rsidRPr="00A56432" w:rsidRDefault="00E46BED" w:rsidP="00E46BED"/>
        </w:tc>
        <w:tc>
          <w:tcPr>
            <w:tcW w:w="4606" w:type="dxa"/>
          </w:tcPr>
          <w:p w14:paraId="17A312A0" w14:textId="77777777" w:rsidR="00E46BED" w:rsidRPr="00A56432" w:rsidRDefault="00E46BED" w:rsidP="00E46BED"/>
        </w:tc>
      </w:tr>
      <w:tr w:rsidR="00E46BED" w:rsidRPr="00A56432" w14:paraId="0EA5D998" w14:textId="77777777" w:rsidTr="00E46BED">
        <w:tc>
          <w:tcPr>
            <w:tcW w:w="4606" w:type="dxa"/>
          </w:tcPr>
          <w:p w14:paraId="4E7452B5" w14:textId="77777777" w:rsidR="00E46BED" w:rsidRPr="00A56432" w:rsidRDefault="00E46BED" w:rsidP="00E46BED"/>
        </w:tc>
        <w:tc>
          <w:tcPr>
            <w:tcW w:w="4606" w:type="dxa"/>
          </w:tcPr>
          <w:p w14:paraId="5F95BDF9" w14:textId="77777777" w:rsidR="00E46BED" w:rsidRPr="00A56432" w:rsidRDefault="00E46BED" w:rsidP="00E46BED"/>
        </w:tc>
      </w:tr>
    </w:tbl>
    <w:p w14:paraId="0B99516C" w14:textId="77777777" w:rsidR="00E46BED" w:rsidRPr="00A56432" w:rsidRDefault="00E46BED" w:rsidP="00E46BED"/>
    <w:p w14:paraId="13D54E5D" w14:textId="77777777" w:rsidR="00E46BED" w:rsidRPr="00A56432" w:rsidRDefault="00E46BED" w:rsidP="00E46BED">
      <w:r w:rsidRPr="00A56432">
        <w:rPr>
          <w:noProof/>
          <w:lang w:eastAsia="fr-FR"/>
        </w:rPr>
        <mc:AlternateContent>
          <mc:Choice Requires="wps">
            <w:drawing>
              <wp:inline distT="0" distB="0" distL="0" distR="0" wp14:anchorId="1714C418" wp14:editId="228E4631">
                <wp:extent cx="5648325" cy="5534025"/>
                <wp:effectExtent l="0" t="0" r="66675" b="66675"/>
                <wp:docPr id="542" name="Carré corné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48325" cy="5534025"/>
                        </a:xfrm>
                        <a:prstGeom prst="foldedCorner">
                          <a:avLst>
                            <a:gd name="adj" fmla="val 2296"/>
                          </a:avLst>
                        </a:prstGeom>
                        <a:solidFill>
                          <a:schemeClr val="bg1">
                            <a:lumMod val="95000"/>
                            <a:lumOff val="0"/>
                          </a:schemeClr>
                        </a:solidFill>
                        <a:ln w="12700">
                          <a:solidFill>
                            <a:schemeClr val="tx1">
                              <a:lumMod val="100000"/>
                              <a:lumOff val="0"/>
                            </a:schemeClr>
                          </a:solidFill>
                          <a:round/>
                          <a:headEnd/>
                          <a:tailEnd/>
                        </a:ln>
                        <a:effectLst>
                          <a:outerShdw dist="38100" dir="2700000" algn="tl" rotWithShape="0">
                            <a:srgbClr val="000000">
                              <a:alpha val="39999"/>
                            </a:srgbClr>
                          </a:outerShdw>
                        </a:effectLst>
                      </wps:spPr>
                      <wps:txbx>
                        <w:txbxContent>
                          <w:p w14:paraId="525BB35A" w14:textId="77777777" w:rsidR="00700109" w:rsidRDefault="00700109" w:rsidP="00E46BED">
                            <w:pPr>
                              <w:pStyle w:val="Guide"/>
                              <w:rPr>
                                <w:i w:val="0"/>
                              </w:rPr>
                            </w:pPr>
                            <w:r w:rsidRPr="007519E6">
                              <w:rPr>
                                <w:sz w:val="28"/>
                                <w:szCs w:val="28"/>
                              </w:rPr>
                              <w:sym w:font="Wingdings" w:char="F040"/>
                            </w:r>
                            <w:r w:rsidRPr="009559B8">
                              <w:rPr>
                                <w:i w:val="0"/>
                              </w:rPr>
                              <w:tab/>
                            </w:r>
                            <w:r>
                              <w:rPr>
                                <w:i w:val="0"/>
                              </w:rPr>
                              <w:t>La durée de conservation de chaque type de données à caractère personnel dépend de la finalité des traitements pour lesquelles elles ont été collectées.</w:t>
                            </w:r>
                          </w:p>
                          <w:p w14:paraId="22FC646E" w14:textId="77777777" w:rsidR="00700109" w:rsidRDefault="00700109" w:rsidP="00E46BED">
                            <w:pPr>
                              <w:pStyle w:val="Guide"/>
                              <w:rPr>
                                <w:i w:val="0"/>
                              </w:rPr>
                            </w:pPr>
                            <w:r>
                              <w:rPr>
                                <w:i w:val="0"/>
                              </w:rPr>
                              <w:tab/>
                            </w:r>
                            <w:r w:rsidRPr="00775145">
                              <w:rPr>
                                <w:b/>
                                <w:i w:val="0"/>
                                <w:u w:val="single"/>
                              </w:rPr>
                              <w:t>En règle générale</w:t>
                            </w:r>
                            <w:r>
                              <w:rPr>
                                <w:i w:val="0"/>
                              </w:rPr>
                              <w:t> :</w:t>
                            </w:r>
                          </w:p>
                          <w:p w14:paraId="47A5968B" w14:textId="77777777" w:rsidR="00700109" w:rsidRDefault="00700109" w:rsidP="00FA2CE4">
                            <w:pPr>
                              <w:pStyle w:val="Guide"/>
                              <w:numPr>
                                <w:ilvl w:val="0"/>
                                <w:numId w:val="47"/>
                              </w:numPr>
                              <w:ind w:left="927"/>
                              <w:rPr>
                                <w:i w:val="0"/>
                              </w:rPr>
                            </w:pPr>
                            <w:r w:rsidRPr="0064722E">
                              <w:rPr>
                                <w:i w:val="0"/>
                              </w:rPr>
                              <w:t>La durée de conservation des données à caractère personnel déconnectées de la prise en charge sanitaire de patients (ex. données concernant les fournisseurs, les employés, les prestataires…) est variable et découle des exigences légales et règlementaires applicables au domaine et aux données considérés.</w:t>
                            </w:r>
                            <w:r>
                              <w:rPr>
                                <w:i w:val="0"/>
                              </w:rPr>
                              <w:t xml:space="preserve"> </w:t>
                            </w:r>
                          </w:p>
                          <w:p w14:paraId="368D3062" w14:textId="77777777" w:rsidR="00700109" w:rsidRDefault="00700109" w:rsidP="00E46BED">
                            <w:pPr>
                              <w:pStyle w:val="Guide"/>
                              <w:ind w:left="927" w:firstLine="0"/>
                              <w:rPr>
                                <w:i w:val="0"/>
                              </w:rPr>
                            </w:pPr>
                            <w:r w:rsidRPr="0064722E">
                              <w:rPr>
                                <w:i w:val="0"/>
                              </w:rPr>
                              <w:t>Quand une durée de conservation n’est pas imposée de cette manière, la durée doit être fixée de façon proportionnée aux finalités recherchées, et doit se conformer aux recommandations de la CNIL. En particulier, la durée de conservation après la dernière utilisation des données doit être fixée au minimum nécessaire, et ne doit pas dépasser 6 mois sans une justification étayée.</w:t>
                            </w:r>
                          </w:p>
                          <w:p w14:paraId="6185E9EE" w14:textId="4727984C" w:rsidR="00700109" w:rsidRDefault="00700109" w:rsidP="00FA2CE4">
                            <w:pPr>
                              <w:pStyle w:val="Guide"/>
                              <w:numPr>
                                <w:ilvl w:val="0"/>
                                <w:numId w:val="47"/>
                              </w:numPr>
                              <w:ind w:left="927"/>
                              <w:rPr>
                                <w:i w:val="0"/>
                              </w:rPr>
                            </w:pPr>
                            <w:r>
                              <w:rPr>
                                <w:i w:val="0"/>
                              </w:rPr>
                              <w:t xml:space="preserve">Le dossier médical constitué pour chaque patient hospitalisé (y compris les données à caractère personnel, même dans le cas où ce ne sont pas des données de santé </w:t>
                            </w:r>
                            <w:r w:rsidRPr="00B0197F">
                              <w:rPr>
                                <w:i w:val="0"/>
                              </w:rPr>
                              <w:t>à caractère personnel</w:t>
                            </w:r>
                            <w:r>
                              <w:rPr>
                                <w:i w:val="0"/>
                              </w:rPr>
                              <w:t>, comme</w:t>
                            </w:r>
                            <w:r>
                              <w:t xml:space="preserve"> </w:t>
                            </w:r>
                            <w:r>
                              <w:rPr>
                                <w:i w:val="0"/>
                              </w:rPr>
                              <w:t xml:space="preserve">par exemple les coordonnées du représentant légal) </w:t>
                            </w:r>
                            <w:r w:rsidRPr="00461A11">
                              <w:rPr>
                                <w:i w:val="0"/>
                              </w:rPr>
                              <w:t>doit être conservé par les structures de santé, publi</w:t>
                            </w:r>
                            <w:r>
                              <w:rPr>
                                <w:i w:val="0"/>
                              </w:rPr>
                              <w:t>ques</w:t>
                            </w:r>
                            <w:r w:rsidRPr="00461A11">
                              <w:rPr>
                                <w:i w:val="0"/>
                              </w:rPr>
                              <w:t xml:space="preserve"> et privé</w:t>
                            </w:r>
                            <w:r>
                              <w:rPr>
                                <w:i w:val="0"/>
                              </w:rPr>
                              <w:t>e</w:t>
                            </w:r>
                            <w:r w:rsidRPr="00461A11">
                              <w:rPr>
                                <w:i w:val="0"/>
                              </w:rPr>
                              <w:t xml:space="preserve">s, pendant une durée de vingt ans à compter de la date du dernier séjour de son titulaire dans la structure ou de </w:t>
                            </w:r>
                            <w:r>
                              <w:rPr>
                                <w:i w:val="0"/>
                              </w:rPr>
                              <w:t>sa</w:t>
                            </w:r>
                            <w:r w:rsidRPr="00461A11">
                              <w:rPr>
                                <w:i w:val="0"/>
                              </w:rPr>
                              <w:t xml:space="preserve"> dernière consultation </w:t>
                            </w:r>
                            <w:r>
                              <w:rPr>
                                <w:i w:val="0"/>
                              </w:rPr>
                              <w:t>au</w:t>
                            </w:r>
                            <w:r w:rsidRPr="00461A11">
                              <w:rPr>
                                <w:i w:val="0"/>
                              </w:rPr>
                              <w:t xml:space="preserve"> sein</w:t>
                            </w:r>
                            <w:r>
                              <w:rPr>
                                <w:i w:val="0"/>
                              </w:rPr>
                              <w:t xml:space="preserve"> de l’établissement.</w:t>
                            </w:r>
                          </w:p>
                          <w:p w14:paraId="696C307E" w14:textId="77777777" w:rsidR="00700109" w:rsidRPr="00461A11" w:rsidRDefault="00700109" w:rsidP="00E46BED">
                            <w:pPr>
                              <w:pStyle w:val="Guide"/>
                              <w:ind w:left="709" w:firstLine="0"/>
                              <w:rPr>
                                <w:i w:val="0"/>
                              </w:rPr>
                            </w:pPr>
                            <w:r w:rsidRPr="00775145">
                              <w:rPr>
                                <w:i w:val="0"/>
                              </w:rPr>
                              <w:t>En l’absence de règles propres au dossier constitué par une structure pour le suivi de ses patients, il est d’usage d’adopter la même durée de conservation.</w:t>
                            </w:r>
                          </w:p>
                          <w:p w14:paraId="768D343A" w14:textId="77777777" w:rsidR="00700109" w:rsidRDefault="00700109" w:rsidP="00E46BED">
                            <w:pPr>
                              <w:pStyle w:val="Guide"/>
                              <w:ind w:left="1134"/>
                              <w:rPr>
                                <w:i w:val="0"/>
                              </w:rPr>
                            </w:pPr>
                            <w:r>
                              <w:rPr>
                                <w:i w:val="0"/>
                              </w:rPr>
                              <w:t>Cas particuliers les plus fréquents :</w:t>
                            </w:r>
                          </w:p>
                          <w:p w14:paraId="221988D6" w14:textId="77777777" w:rsidR="00700109" w:rsidRDefault="00700109" w:rsidP="00FA2CE4">
                            <w:pPr>
                              <w:pStyle w:val="Guide"/>
                              <w:numPr>
                                <w:ilvl w:val="0"/>
                                <w:numId w:val="48"/>
                              </w:numPr>
                              <w:ind w:left="927"/>
                              <w:rPr>
                                <w:i w:val="0"/>
                              </w:rPr>
                            </w:pPr>
                            <w:r>
                              <w:rPr>
                                <w:i w:val="0"/>
                              </w:rPr>
                              <w:t>Le dossier médical constitué pour un patient de moins de 8 ans lors du son dernier passage doit être conservé pendant une durée de vingt-huit années. (Cf. article R1112-7 du code de la santé publique).</w:t>
                            </w:r>
                          </w:p>
                          <w:p w14:paraId="48A345A5" w14:textId="04AAE7F0" w:rsidR="00700109" w:rsidRDefault="00700109" w:rsidP="00FA2CE4">
                            <w:pPr>
                              <w:pStyle w:val="Guide"/>
                              <w:numPr>
                                <w:ilvl w:val="0"/>
                                <w:numId w:val="48"/>
                              </w:numPr>
                              <w:ind w:left="927"/>
                              <w:rPr>
                                <w:i w:val="0"/>
                              </w:rPr>
                            </w:pPr>
                            <w:r w:rsidRPr="00461A11">
                              <w:rPr>
                                <w:i w:val="0"/>
                              </w:rPr>
                              <w:t xml:space="preserve">En cas de décès le dossier </w:t>
                            </w:r>
                            <w:r>
                              <w:rPr>
                                <w:i w:val="0"/>
                              </w:rPr>
                              <w:t xml:space="preserve">médical </w:t>
                            </w:r>
                            <w:r w:rsidRPr="00461A11">
                              <w:rPr>
                                <w:i w:val="0"/>
                              </w:rPr>
                              <w:t>est conservé pendant 10 ans</w:t>
                            </w:r>
                            <w:r>
                              <w:rPr>
                                <w:i w:val="0"/>
                              </w:rPr>
                              <w:t xml:space="preserve"> à compter de la date du décès</w:t>
                            </w:r>
                            <w:r w:rsidRPr="00461A11">
                              <w:rPr>
                                <w:i w:val="0"/>
                              </w:rPr>
                              <w:t>. (Cf. article R1112-7 du code de la santé publique).</w:t>
                            </w:r>
                          </w:p>
                          <w:p w14:paraId="3AB3A4DB" w14:textId="77777777" w:rsidR="00700109" w:rsidRDefault="00700109" w:rsidP="00FA2CE4">
                            <w:pPr>
                              <w:pStyle w:val="Guide"/>
                              <w:numPr>
                                <w:ilvl w:val="0"/>
                                <w:numId w:val="46"/>
                              </w:numPr>
                              <w:ind w:left="927"/>
                              <w:rPr>
                                <w:i w:val="0"/>
                              </w:rPr>
                            </w:pPr>
                            <w:r w:rsidRPr="006408A9">
                              <w:rPr>
                                <w:i w:val="0"/>
                              </w:rPr>
                              <w:t xml:space="preserve">Les délais de conservation des dossiers médicaux </w:t>
                            </w:r>
                            <w:r w:rsidRPr="0049048F">
                              <w:rPr>
                                <w:i w:val="0"/>
                              </w:rPr>
                              <w:t>sont suspendus par l'introduction de tout recours gra</w:t>
                            </w:r>
                            <w:r w:rsidRPr="00E53E5B">
                              <w:rPr>
                                <w:i w:val="0"/>
                              </w:rPr>
                              <w:t>cieux ou contentieux tendant à mettre en cause la responsabilité médicale de l'établissement de santé ou de professionnels de santé à raison de leurs interventions au sein de l'établissement. (Cf. article R1112-7 du code de la santé publique)</w:t>
                            </w:r>
                            <w:r>
                              <w:rPr>
                                <w:i w:val="0"/>
                              </w:rPr>
                              <w:t>.</w:t>
                            </w:r>
                          </w:p>
                        </w:txbxContent>
                      </wps:txbx>
                      <wps:bodyPr rot="0" vert="horz" wrap="square" lIns="91440" tIns="45720" rIns="91440" bIns="0" anchor="t" anchorCtr="0" upright="1">
                        <a:noAutofit/>
                      </wps:bodyPr>
                    </wps:wsp>
                  </a:graphicData>
                </a:graphic>
              </wp:inline>
            </w:drawing>
          </mc:Choice>
          <mc:Fallback>
            <w:pict>
              <v:shape w14:anchorId="1714C418" id="Carré corné 115" o:spid="_x0000_s1459" type="#_x0000_t65" style="width:444.75pt;height:43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" adj="21104" fillcolor="#f2f2f2 [3052]" strokecolor="black [3213]" strokeweight="1pt">
                <v:shadow on="t" color="black" opacity="26213f" origin="-.5,-.5" offset=".74836mm,.74836mm"/>
                <v:textbox inset=",,,0">
                  <w:txbxContent>
                    <w:p w14:paraId="525BB35A" w14:textId="77777777" w:rsidR="00700109" w:rsidRDefault="00700109" w:rsidP="00E46BED">
                      <w:pPr>
                        <w:pStyle w:val="Guide"/>
                        <w:rPr>
                          <w:i w:val="0"/>
                        </w:rPr>
                      </w:pPr>
                      <w:r w:rsidRPr="007519E6">
                        <w:rPr>
                          <w:sz w:val="28"/>
                          <w:szCs w:val="28"/>
                        </w:rPr>
                        <w:sym w:font="Wingdings" w:char="F040"/>
                      </w:r>
                      <w:r w:rsidRPr="009559B8">
                        <w:rPr>
                          <w:i w:val="0"/>
                        </w:rPr>
                        <w:tab/>
                      </w:r>
                      <w:r>
                        <w:rPr>
                          <w:i w:val="0"/>
                        </w:rPr>
                        <w:t>La durée de conservation de chaque type de données à caractère personnel dépend de la finalité des traitements pour lesquelles elles ont été collectées.</w:t>
                      </w:r>
                    </w:p>
                    <w:p w14:paraId="22FC646E" w14:textId="77777777" w:rsidR="00700109" w:rsidRDefault="00700109" w:rsidP="00E46BED">
                      <w:pPr>
                        <w:pStyle w:val="Guide"/>
                        <w:rPr>
                          <w:i w:val="0"/>
                        </w:rPr>
                      </w:pPr>
                      <w:r>
                        <w:rPr>
                          <w:i w:val="0"/>
                        </w:rPr>
                        <w:tab/>
                      </w:r>
                      <w:r w:rsidRPr="00775145">
                        <w:rPr>
                          <w:b/>
                          <w:i w:val="0"/>
                          <w:u w:val="single"/>
                        </w:rPr>
                        <w:t>En règle générale</w:t>
                      </w:r>
                      <w:r>
                        <w:rPr>
                          <w:i w:val="0"/>
                        </w:rPr>
                        <w:t> :</w:t>
                      </w:r>
                    </w:p>
                    <w:p w14:paraId="47A5968B" w14:textId="77777777" w:rsidR="00700109" w:rsidRDefault="00700109" w:rsidP="00FA2CE4">
                      <w:pPr>
                        <w:pStyle w:val="Guide"/>
                        <w:numPr>
                          <w:ilvl w:val="0"/>
                          <w:numId w:val="47"/>
                        </w:numPr>
                        <w:ind w:left="927"/>
                        <w:rPr>
                          <w:i w:val="0"/>
                        </w:rPr>
                      </w:pPr>
                      <w:r w:rsidRPr="0064722E">
                        <w:rPr>
                          <w:i w:val="0"/>
                        </w:rPr>
                        <w:t>La durée de conservation des données à caractère personnel déconnectées de la prise en charge sanitaire de patients (ex. données concernant les fournisseurs, les employés, les prestataires…) est variable et découle des exigences légales et règlementaires applicables au domaine et aux données considérés.</w:t>
                      </w:r>
                      <w:r>
                        <w:rPr>
                          <w:i w:val="0"/>
                        </w:rPr>
                        <w:t xml:space="preserve"> </w:t>
                      </w:r>
                    </w:p>
                    <w:p w14:paraId="368D3062" w14:textId="77777777" w:rsidR="00700109" w:rsidRDefault="00700109" w:rsidP="00E46BED">
                      <w:pPr>
                        <w:pStyle w:val="Guide"/>
                        <w:ind w:left="927" w:firstLine="0"/>
                        <w:rPr>
                          <w:i w:val="0"/>
                        </w:rPr>
                      </w:pPr>
                      <w:r w:rsidRPr="0064722E">
                        <w:rPr>
                          <w:i w:val="0"/>
                        </w:rPr>
                        <w:t>Quand une durée de conservation n’est pas imposée de cette manière, la durée doit être fixée de façon proportionnée aux finalités recherchées, et doit se conformer aux recommandations de la CNIL. En particulier, la durée de conservation après la dernière utilisation des données doit être fixée au minimum nécessaire, et ne doit pas dépasser 6 mois sans une justification étayée.</w:t>
                      </w:r>
                    </w:p>
                    <w:p w14:paraId="6185E9EE" w14:textId="4727984C" w:rsidR="00700109" w:rsidRDefault="00700109" w:rsidP="00FA2CE4">
                      <w:pPr>
                        <w:pStyle w:val="Guide"/>
                        <w:numPr>
                          <w:ilvl w:val="0"/>
                          <w:numId w:val="47"/>
                        </w:numPr>
                        <w:ind w:left="927"/>
                        <w:rPr>
                          <w:i w:val="0"/>
                        </w:rPr>
                      </w:pPr>
                      <w:r>
                        <w:rPr>
                          <w:i w:val="0"/>
                        </w:rPr>
                        <w:t xml:space="preserve">Le dossier médical constitué pour chaque patient hospitalisé (y compris les données à caractère personnel, même dans le cas où ce ne sont pas des données de santé </w:t>
                      </w:r>
                      <w:r w:rsidRPr="00B0197F">
                        <w:rPr>
                          <w:i w:val="0"/>
                        </w:rPr>
                        <w:t>à caractère personnel</w:t>
                      </w:r>
                      <w:r>
                        <w:rPr>
                          <w:i w:val="0"/>
                        </w:rPr>
                        <w:t>, comme</w:t>
                      </w:r>
                      <w:r>
                        <w:t xml:space="preserve"> </w:t>
                      </w:r>
                      <w:r>
                        <w:rPr>
                          <w:i w:val="0"/>
                        </w:rPr>
                        <w:t xml:space="preserve">par exemple les coordonnées du représentant légal) </w:t>
                      </w:r>
                      <w:r w:rsidRPr="00461A11">
                        <w:rPr>
                          <w:i w:val="0"/>
                        </w:rPr>
                        <w:t>doit être conservé par les structures de santé, publi</w:t>
                      </w:r>
                      <w:r>
                        <w:rPr>
                          <w:i w:val="0"/>
                        </w:rPr>
                        <w:t>ques</w:t>
                      </w:r>
                      <w:r w:rsidRPr="00461A11">
                        <w:rPr>
                          <w:i w:val="0"/>
                        </w:rPr>
                        <w:t xml:space="preserve"> et privé</w:t>
                      </w:r>
                      <w:r>
                        <w:rPr>
                          <w:i w:val="0"/>
                        </w:rPr>
                        <w:t>e</w:t>
                      </w:r>
                      <w:r w:rsidRPr="00461A11">
                        <w:rPr>
                          <w:i w:val="0"/>
                        </w:rPr>
                        <w:t xml:space="preserve">s, pendant une durée de vingt ans à compter de la date du dernier séjour de son titulaire dans la structure ou de </w:t>
                      </w:r>
                      <w:r>
                        <w:rPr>
                          <w:i w:val="0"/>
                        </w:rPr>
                        <w:t>sa</w:t>
                      </w:r>
                      <w:r w:rsidRPr="00461A11">
                        <w:rPr>
                          <w:i w:val="0"/>
                        </w:rPr>
                        <w:t xml:space="preserve"> dernière consultation </w:t>
                      </w:r>
                      <w:r>
                        <w:rPr>
                          <w:i w:val="0"/>
                        </w:rPr>
                        <w:t>au</w:t>
                      </w:r>
                      <w:r w:rsidRPr="00461A11">
                        <w:rPr>
                          <w:i w:val="0"/>
                        </w:rPr>
                        <w:t xml:space="preserve"> sein</w:t>
                      </w:r>
                      <w:r>
                        <w:rPr>
                          <w:i w:val="0"/>
                        </w:rPr>
                        <w:t xml:space="preserve"> de l’établissement.</w:t>
                      </w:r>
                    </w:p>
                    <w:p w14:paraId="696C307E" w14:textId="77777777" w:rsidR="00700109" w:rsidRPr="00461A11" w:rsidRDefault="00700109" w:rsidP="00E46BED">
                      <w:pPr>
                        <w:pStyle w:val="Guide"/>
                        <w:ind w:left="709" w:firstLine="0"/>
                        <w:rPr>
                          <w:i w:val="0"/>
                        </w:rPr>
                      </w:pPr>
                      <w:r w:rsidRPr="00775145">
                        <w:rPr>
                          <w:i w:val="0"/>
                        </w:rPr>
                        <w:t>En l’absence de règles propres au dossier constitué par une structure pour le suivi de ses patients, il est d’usage d’adopter la même durée de conservation.</w:t>
                      </w:r>
                    </w:p>
                    <w:p w14:paraId="768D343A" w14:textId="77777777" w:rsidR="00700109" w:rsidRDefault="00700109" w:rsidP="00E46BED">
                      <w:pPr>
                        <w:pStyle w:val="Guide"/>
                        <w:ind w:left="1134"/>
                        <w:rPr>
                          <w:i w:val="0"/>
                        </w:rPr>
                      </w:pPr>
                      <w:r>
                        <w:rPr>
                          <w:i w:val="0"/>
                        </w:rPr>
                        <w:t>Cas particuliers les plus fréquents :</w:t>
                      </w:r>
                    </w:p>
                    <w:p w14:paraId="221988D6" w14:textId="77777777" w:rsidR="00700109" w:rsidRDefault="00700109" w:rsidP="00FA2CE4">
                      <w:pPr>
                        <w:pStyle w:val="Guide"/>
                        <w:numPr>
                          <w:ilvl w:val="0"/>
                          <w:numId w:val="48"/>
                        </w:numPr>
                        <w:ind w:left="927"/>
                        <w:rPr>
                          <w:i w:val="0"/>
                        </w:rPr>
                      </w:pPr>
                      <w:r>
                        <w:rPr>
                          <w:i w:val="0"/>
                        </w:rPr>
                        <w:t>Le dossier médical constitué pour un patient de moins de 8 ans lors du son dernier passage doit être conservé pendant une durée de vingt-huit années. (Cf. article R1112-7 du code de la santé publique).</w:t>
                      </w:r>
                    </w:p>
                    <w:p w14:paraId="48A345A5" w14:textId="04AAE7F0" w:rsidR="00700109" w:rsidRDefault="00700109" w:rsidP="00FA2CE4">
                      <w:pPr>
                        <w:pStyle w:val="Guide"/>
                        <w:numPr>
                          <w:ilvl w:val="0"/>
                          <w:numId w:val="48"/>
                        </w:numPr>
                        <w:ind w:left="927"/>
                        <w:rPr>
                          <w:i w:val="0"/>
                        </w:rPr>
                      </w:pPr>
                      <w:r w:rsidRPr="00461A11">
                        <w:rPr>
                          <w:i w:val="0"/>
                        </w:rPr>
                        <w:t xml:space="preserve">En cas de décès le dossier </w:t>
                      </w:r>
                      <w:r>
                        <w:rPr>
                          <w:i w:val="0"/>
                        </w:rPr>
                        <w:t xml:space="preserve">médical </w:t>
                      </w:r>
                      <w:r w:rsidRPr="00461A11">
                        <w:rPr>
                          <w:i w:val="0"/>
                        </w:rPr>
                        <w:t>est conservé pendant 10 ans</w:t>
                      </w:r>
                      <w:r>
                        <w:rPr>
                          <w:i w:val="0"/>
                        </w:rPr>
                        <w:t xml:space="preserve"> à compter de la date du décès</w:t>
                      </w:r>
                      <w:r w:rsidRPr="00461A11">
                        <w:rPr>
                          <w:i w:val="0"/>
                        </w:rPr>
                        <w:t>. (Cf. article R1112-7 du code de la santé publique).</w:t>
                      </w:r>
                    </w:p>
                    <w:p w14:paraId="3AB3A4DB" w14:textId="77777777" w:rsidR="00700109" w:rsidRDefault="00700109" w:rsidP="00FA2CE4">
                      <w:pPr>
                        <w:pStyle w:val="Guide"/>
                        <w:numPr>
                          <w:ilvl w:val="0"/>
                          <w:numId w:val="46"/>
                        </w:numPr>
                        <w:ind w:left="927"/>
                        <w:rPr>
                          <w:i w:val="0"/>
                        </w:rPr>
                      </w:pPr>
                      <w:r w:rsidRPr="006408A9">
                        <w:rPr>
                          <w:i w:val="0"/>
                        </w:rPr>
                        <w:t xml:space="preserve">Les délais de conservation des dossiers médicaux </w:t>
                      </w:r>
                      <w:r w:rsidRPr="0049048F">
                        <w:rPr>
                          <w:i w:val="0"/>
                        </w:rPr>
                        <w:t>sont suspendus par l'introduction de tout recours gra</w:t>
                      </w:r>
                      <w:r w:rsidRPr="00E53E5B">
                        <w:rPr>
                          <w:i w:val="0"/>
                        </w:rPr>
                        <w:t>cieux ou contentieux tendant à mettre en cause la responsabilité médicale de l'établissement de santé ou de professionnels de santé à raison de leurs interventions au sein de l'établissement. (Cf. article R1112-7 du code de la santé publique)</w:t>
                      </w:r>
                      <w:r>
                        <w:rPr>
                          <w:i w:val="0"/>
                        </w:rPr>
                        <w:t>.</w:t>
                      </w:r>
                    </w:p>
                  </w:txbxContent>
                </v:textbox>
                <w10:anchorlock/>
              </v:shape>
            </w:pict>
          </mc:Fallback>
        </mc:AlternateContent>
      </w:r>
    </w:p>
    <w:p w14:paraId="792C0D1D" w14:textId="77777777" w:rsidR="00E46BED" w:rsidRPr="00A56432" w:rsidRDefault="00E46BED" w:rsidP="00E46BED">
      <w:r w:rsidRPr="00A56432">
        <w:rPr>
          <w:noProof/>
          <w:lang w:eastAsia="fr-FR"/>
        </w:rPr>
        <mc:AlternateContent>
          <mc:Choice Requires="wps">
            <w:drawing>
              <wp:inline distT="0" distB="0" distL="0" distR="0" wp14:anchorId="0BD6A981" wp14:editId="0A4A30F7">
                <wp:extent cx="5648325" cy="1314450"/>
                <wp:effectExtent l="0" t="0" r="66675" b="57150"/>
                <wp:docPr id="543" name="Carré corné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48325" cy="1314450"/>
                        </a:xfrm>
                        <a:prstGeom prst="foldedCorner">
                          <a:avLst>
                            <a:gd name="adj" fmla="val 9306"/>
                          </a:avLst>
                        </a:prstGeom>
                        <a:solidFill>
                          <a:schemeClr val="bg1">
                            <a:lumMod val="95000"/>
                            <a:lumOff val="0"/>
                          </a:schemeClr>
                        </a:solidFill>
                        <a:ln w="12700">
                          <a:solidFill>
                            <a:schemeClr val="tx1">
                              <a:lumMod val="100000"/>
                              <a:lumOff val="0"/>
                            </a:schemeClr>
                          </a:solidFill>
                          <a:round/>
                          <a:headEnd/>
                          <a:tailEnd/>
                        </a:ln>
                        <a:effectLst>
                          <a:outerShdw dist="38100" dir="2700000" algn="tl" rotWithShape="0">
                            <a:srgbClr val="000000">
                              <a:alpha val="39999"/>
                            </a:srgbClr>
                          </a:outerShdw>
                        </a:effectLst>
                      </wps:spPr>
                      <wps:txbx>
                        <w:txbxContent>
                          <w:p w14:paraId="18C83E34" w14:textId="77777777" w:rsidR="00700109" w:rsidRPr="009559B8" w:rsidRDefault="00700109" w:rsidP="00E46BED">
                            <w:pPr>
                              <w:pStyle w:val="Guide"/>
                              <w:rPr>
                                <w:i w:val="0"/>
                              </w:rPr>
                            </w:pPr>
                            <w:r w:rsidRPr="009559B8">
                              <w:rPr>
                                <w:rFonts w:ascii="Wingdings" w:hAnsi="Wingdings"/>
                                <w:i w:val="0"/>
                                <w:sz w:val="32"/>
                                <w:szCs w:val="32"/>
                              </w:rPr>
                              <w:t></w:t>
                            </w:r>
                            <w:r w:rsidRPr="009559B8">
                              <w:rPr>
                                <w:i w:val="0"/>
                              </w:rPr>
                              <w:tab/>
                            </w:r>
                            <w:r>
                              <w:rPr>
                                <w:i w:val="0"/>
                              </w:rPr>
                              <w:t>Le guide PGSSI-S sur l’archivage présente une synthèse des principales règlementations permettant de définir la durée de conservation de données dans des cas spécifiques qui ne correspondent pas au cas général. Il constitue un bon point de départ pour identifier les éventuelles spécificités en termes de durée de conservation de données qui pourraient s’appliquer à votre structure. Toutefois, il ne saurait se substituer à la veille règlementaire décrite dans le thème T1-4 qui doit être l’occasion de réinterroger régulièrement les durées de conservation identifiées dans cette annexe.</w:t>
                            </w:r>
                          </w:p>
                        </w:txbxContent>
                      </wps:txbx>
                      <wps:bodyPr rot="0" vert="horz" wrap="square" lIns="91440" tIns="45720" rIns="91440" bIns="0" anchor="t" anchorCtr="0" upright="1">
                        <a:noAutofit/>
                      </wps:bodyPr>
                    </wps:wsp>
                  </a:graphicData>
                </a:graphic>
              </wp:inline>
            </w:drawing>
          </mc:Choice>
          <mc:Fallback>
            <w:pict>
              <v:shape w14:anchorId="0BD6A981" id="Carré corné 125" o:spid="_x0000_s1460" type="#_x0000_t65" style="width:444.75pt;height:1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" adj="19590" fillcolor="#f2f2f2 [3052]" strokecolor="black [3213]" strokeweight="1pt">
                <v:shadow on="t" color="black" opacity="26213f" origin="-.5,-.5" offset=".74836mm,.74836mm"/>
                <v:textbox inset=",,,0">
                  <w:txbxContent>
                    <w:p w14:paraId="18C83E34" w14:textId="77777777" w:rsidR="00700109" w:rsidRPr="009559B8" w:rsidRDefault="00700109" w:rsidP="00E46BED">
                      <w:pPr>
                        <w:pStyle w:val="Guide"/>
                        <w:rPr>
                          <w:i w:val="0"/>
                        </w:rPr>
                      </w:pPr>
                      <w:r w:rsidRPr="009559B8">
                        <w:rPr>
                          <w:rFonts w:ascii="Wingdings" w:hAnsi="Wingdings"/>
                          <w:i w:val="0"/>
                          <w:sz w:val="32"/>
                          <w:szCs w:val="32"/>
                        </w:rPr>
                        <w:t></w:t>
                      </w:r>
                      <w:r w:rsidRPr="009559B8">
                        <w:rPr>
                          <w:i w:val="0"/>
                        </w:rPr>
                        <w:tab/>
                      </w:r>
                      <w:r>
                        <w:rPr>
                          <w:i w:val="0"/>
                        </w:rPr>
                        <w:t>Le guide PGSSI-S sur l’archivage présente une synthèse des principales règlementations permettant de définir la durée de conservation de données dans des cas spécifiques qui ne correspondent pas au cas général. Il constitue un bon point de départ pour identifier les éventuelles spécificités en termes de durée de conservation de données qui pourraient s’appliquer à votre structure. Toutefois, il ne saurait se substituer à la veille règlementaire décrite dans le thème T1-4 qui doit être l’occasion de réinterroger régulièrement les durées de conservation identifiées dans cette annexe.</w:t>
                      </w:r>
                    </w:p>
                  </w:txbxContent>
                </v:textbox>
                <w10:anchorlock/>
              </v:shape>
            </w:pict>
          </mc:Fallback>
        </mc:AlternateContent>
      </w:r>
    </w:p>
    <w:p w14:paraId="2A000EBE" w14:textId="77777777" w:rsidR="00E46BED" w:rsidRPr="00A56432" w:rsidRDefault="00E46BED" w:rsidP="00E46BED">
      <w:pPr>
        <w:pStyle w:val="Titre2"/>
        <w:pageBreakBefore/>
        <w:numPr>
          <w:ilvl w:val="0"/>
          <w:numId w:val="0"/>
        </w:numPr>
      </w:pPr>
      <w:bookmarkStart w:id="244" w:name="_Toc402538330"/>
      <w:bookmarkStart w:id="245" w:name="_Toc417433542"/>
      <w:bookmarkStart w:id="246" w:name="_Toc114757313"/>
      <w:r w:rsidRPr="00A56432">
        <w:t>Annexe 3 - Métriques d’analyse de risques</w:t>
      </w:r>
      <w:bookmarkEnd w:id="240"/>
      <w:bookmarkEnd w:id="244"/>
      <w:bookmarkEnd w:id="245"/>
      <w:bookmarkEnd w:id="246"/>
    </w:p>
    <w:p w14:paraId="5F425694" w14:textId="77777777" w:rsidR="00E46BED" w:rsidRPr="00A56432" w:rsidRDefault="00E46BED" w:rsidP="00E46BED">
      <w:pPr>
        <w:rPr>
          <w:rFonts w:cs="Arial"/>
          <w:b/>
          <w:i/>
          <w:u w:val="single"/>
        </w:rPr>
      </w:pPr>
      <w:r w:rsidRPr="00A56432">
        <w:rPr>
          <w:rFonts w:cs="Arial"/>
          <w:b/>
          <w:i/>
        </w:rPr>
        <w:t xml:space="preserve">Échelle de niveaux de </w:t>
      </w:r>
      <w:r w:rsidRPr="00A56432">
        <w:rPr>
          <w:rFonts w:cs="Arial"/>
          <w:b/>
          <w:i/>
          <w:u w:val="single"/>
        </w:rPr>
        <w:t>vraisemblance</w:t>
      </w:r>
    </w:p>
    <w:p w14:paraId="0F005784" w14:textId="77777777" w:rsidR="00E46BED" w:rsidRPr="00A56432" w:rsidRDefault="00E46BED" w:rsidP="00E46BED">
      <w:pPr>
        <w:autoSpaceDE w:val="0"/>
        <w:autoSpaceDN w:val="0"/>
        <w:adjustRightInd w:val="0"/>
        <w:spacing w:after="0"/>
        <w:rPr>
          <w:rFonts w:cs="Arial"/>
          <w:lang w:eastAsia="fr-FR"/>
        </w:rPr>
      </w:pPr>
      <w:r w:rsidRPr="00A56432">
        <w:rPr>
          <w:rFonts w:cs="Arial"/>
          <w:lang w:eastAsia="fr-FR"/>
        </w:rPr>
        <w:t>La vraisemblance est l’estimation de la possibilité qu'un scénario de menace ou un risque, se produise. Elle représente sa force d'occurrence.</w:t>
      </w:r>
    </w:p>
    <w:p w14:paraId="1B2A1E13" w14:textId="77777777" w:rsidR="00E46BED" w:rsidRPr="00A56432" w:rsidRDefault="00E46BED" w:rsidP="00E46BED">
      <w:pPr>
        <w:rPr>
          <w:rFonts w:cs="Arial"/>
          <w:b/>
          <w:i/>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1"/>
        <w:gridCol w:w="1559"/>
        <w:gridCol w:w="6628"/>
      </w:tblGrid>
      <w:tr w:rsidR="00E46BED" w:rsidRPr="00A56432" w14:paraId="358CB024" w14:textId="77777777" w:rsidTr="00E46BED">
        <w:tc>
          <w:tcPr>
            <w:tcW w:w="1101" w:type="dxa"/>
            <w:tcBorders>
              <w:bottom w:val="single" w:sz="4" w:space="0" w:color="000000"/>
            </w:tcBorders>
            <w:shd w:val="clear" w:color="auto" w:fill="DAEEF3"/>
            <w:vAlign w:val="center"/>
          </w:tcPr>
          <w:p w14:paraId="39D07E71" w14:textId="77777777" w:rsidR="00E46BED" w:rsidRPr="00A56432" w:rsidRDefault="00E46BED" w:rsidP="00E46BED">
            <w:pPr>
              <w:keepNext/>
              <w:spacing w:before="60" w:after="60"/>
              <w:jc w:val="center"/>
              <w:rPr>
                <w:rFonts w:cs="Arial"/>
                <w:b/>
              </w:rPr>
            </w:pPr>
            <w:r w:rsidRPr="00A56432">
              <w:rPr>
                <w:rFonts w:cs="Arial"/>
                <w:b/>
              </w:rPr>
              <w:t>Niveau</w:t>
            </w:r>
          </w:p>
        </w:tc>
        <w:tc>
          <w:tcPr>
            <w:tcW w:w="1559" w:type="dxa"/>
            <w:tcBorders>
              <w:bottom w:val="single" w:sz="4" w:space="0" w:color="000000"/>
            </w:tcBorders>
            <w:shd w:val="clear" w:color="auto" w:fill="DAEEF3"/>
          </w:tcPr>
          <w:p w14:paraId="0E8F9018" w14:textId="77777777" w:rsidR="00E46BED" w:rsidRPr="00A56432" w:rsidRDefault="00E46BED" w:rsidP="00E46BED">
            <w:pPr>
              <w:keepNext/>
              <w:spacing w:before="60" w:after="60"/>
              <w:jc w:val="center"/>
              <w:rPr>
                <w:rFonts w:cs="Arial"/>
                <w:b/>
              </w:rPr>
            </w:pPr>
            <w:r w:rsidRPr="00A56432">
              <w:rPr>
                <w:rFonts w:cs="Arial"/>
                <w:b/>
              </w:rPr>
              <w:t>Libellé</w:t>
            </w:r>
          </w:p>
        </w:tc>
        <w:tc>
          <w:tcPr>
            <w:tcW w:w="6628" w:type="dxa"/>
            <w:shd w:val="clear" w:color="auto" w:fill="DAEEF3"/>
            <w:vAlign w:val="center"/>
          </w:tcPr>
          <w:p w14:paraId="3497906F" w14:textId="77777777" w:rsidR="00E46BED" w:rsidRPr="00A56432" w:rsidRDefault="00E46BED" w:rsidP="00E46BED">
            <w:pPr>
              <w:keepNext/>
              <w:spacing w:before="60" w:after="60"/>
              <w:jc w:val="center"/>
              <w:rPr>
                <w:rFonts w:cs="Arial"/>
                <w:b/>
              </w:rPr>
            </w:pPr>
            <w:r w:rsidRPr="00A56432">
              <w:rPr>
                <w:rFonts w:cs="Arial"/>
                <w:b/>
              </w:rPr>
              <w:t>Description</w:t>
            </w:r>
          </w:p>
        </w:tc>
      </w:tr>
      <w:tr w:rsidR="00E46BED" w:rsidRPr="00A56432" w14:paraId="59B41EDA" w14:textId="77777777" w:rsidTr="00E46BED">
        <w:trPr>
          <w:trHeight w:val="1168"/>
        </w:trPr>
        <w:tc>
          <w:tcPr>
            <w:tcW w:w="1101" w:type="dxa"/>
            <w:tcBorders>
              <w:bottom w:val="single" w:sz="4" w:space="0" w:color="000000"/>
            </w:tcBorders>
            <w:shd w:val="clear" w:color="auto" w:fill="D5FDB9"/>
            <w:vAlign w:val="center"/>
          </w:tcPr>
          <w:p w14:paraId="714E294B" w14:textId="77777777" w:rsidR="00E46BED" w:rsidRPr="00A56432" w:rsidRDefault="00E46BED" w:rsidP="00E46BED">
            <w:pPr>
              <w:keepNext/>
              <w:spacing w:before="60" w:after="60"/>
              <w:jc w:val="center"/>
              <w:rPr>
                <w:rFonts w:cs="Arial"/>
                <w:b/>
              </w:rPr>
            </w:pPr>
            <w:r w:rsidRPr="00A56432">
              <w:rPr>
                <w:rFonts w:cs="Arial"/>
                <w:b/>
              </w:rPr>
              <w:t>1</w:t>
            </w:r>
          </w:p>
        </w:tc>
        <w:tc>
          <w:tcPr>
            <w:tcW w:w="1559" w:type="dxa"/>
            <w:tcBorders>
              <w:bottom w:val="single" w:sz="4" w:space="0" w:color="000000"/>
            </w:tcBorders>
            <w:shd w:val="clear" w:color="auto" w:fill="D5FDB9"/>
            <w:vAlign w:val="center"/>
          </w:tcPr>
          <w:p w14:paraId="5E9328BE" w14:textId="77777777" w:rsidR="00E46BED" w:rsidRPr="00A56432" w:rsidRDefault="00E46BED" w:rsidP="00E46BED">
            <w:pPr>
              <w:keepNext/>
              <w:spacing w:before="60" w:after="60"/>
              <w:jc w:val="left"/>
              <w:rPr>
                <w:rFonts w:cs="Arial"/>
                <w:b/>
              </w:rPr>
            </w:pPr>
            <w:r w:rsidRPr="00A56432">
              <w:rPr>
                <w:rFonts w:cs="Arial"/>
                <w:b/>
              </w:rPr>
              <w:t>Exceptionnel</w:t>
            </w:r>
          </w:p>
        </w:tc>
        <w:tc>
          <w:tcPr>
            <w:tcW w:w="6628" w:type="dxa"/>
            <w:vAlign w:val="center"/>
          </w:tcPr>
          <w:p w14:paraId="4E8EDCA9" w14:textId="77777777" w:rsidR="00E46BED" w:rsidRPr="00A56432" w:rsidRDefault="00E46BED" w:rsidP="00E46BED">
            <w:pPr>
              <w:keepNext/>
              <w:spacing w:before="60" w:after="60"/>
              <w:rPr>
                <w:rFonts w:cs="Arial"/>
              </w:rPr>
            </w:pPr>
            <w:r w:rsidRPr="00A56432">
              <w:rPr>
                <w:rFonts w:cs="Arial"/>
              </w:rPr>
              <w:t xml:space="preserve">Théoriquement possible, pas de cas rencontré par ailleurs, ou réalisable dans des conditions particulières, très difficiles à obtenir, nécessitant des moyens et compétences très importants. Evènement très rare s’il s’agit d’un accident (une occurrence sur une période de plusieurs dizaines d’années). </w:t>
            </w:r>
          </w:p>
        </w:tc>
      </w:tr>
      <w:tr w:rsidR="00E46BED" w:rsidRPr="00A56432" w14:paraId="2923255C" w14:textId="77777777" w:rsidTr="00E46BED">
        <w:tc>
          <w:tcPr>
            <w:tcW w:w="1101" w:type="dxa"/>
            <w:tcBorders>
              <w:bottom w:val="single" w:sz="4" w:space="0" w:color="000000"/>
            </w:tcBorders>
            <w:shd w:val="clear" w:color="auto" w:fill="F8F45E"/>
            <w:vAlign w:val="center"/>
          </w:tcPr>
          <w:p w14:paraId="6E107AC4" w14:textId="77777777" w:rsidR="00E46BED" w:rsidRPr="00A56432" w:rsidRDefault="00E46BED" w:rsidP="00E46BED">
            <w:pPr>
              <w:spacing w:before="60" w:after="60"/>
              <w:jc w:val="center"/>
              <w:rPr>
                <w:rFonts w:cs="Arial"/>
                <w:b/>
              </w:rPr>
            </w:pPr>
            <w:r w:rsidRPr="00A56432">
              <w:rPr>
                <w:rFonts w:cs="Arial"/>
                <w:b/>
              </w:rPr>
              <w:t>2</w:t>
            </w:r>
          </w:p>
        </w:tc>
        <w:tc>
          <w:tcPr>
            <w:tcW w:w="1559" w:type="dxa"/>
            <w:tcBorders>
              <w:bottom w:val="single" w:sz="4" w:space="0" w:color="000000"/>
            </w:tcBorders>
            <w:shd w:val="clear" w:color="auto" w:fill="F8F45E"/>
            <w:vAlign w:val="center"/>
          </w:tcPr>
          <w:p w14:paraId="0942AEC9" w14:textId="77777777" w:rsidR="00E46BED" w:rsidRPr="00A56432" w:rsidRDefault="00E46BED" w:rsidP="00E46BED">
            <w:pPr>
              <w:spacing w:before="60" w:after="60"/>
              <w:jc w:val="left"/>
              <w:rPr>
                <w:rFonts w:cs="Arial"/>
                <w:b/>
              </w:rPr>
            </w:pPr>
            <w:r w:rsidRPr="00A56432">
              <w:rPr>
                <w:rFonts w:cs="Arial"/>
                <w:b/>
              </w:rPr>
              <w:t>Peu probable</w:t>
            </w:r>
          </w:p>
        </w:tc>
        <w:tc>
          <w:tcPr>
            <w:tcW w:w="6628" w:type="dxa"/>
            <w:vAlign w:val="center"/>
          </w:tcPr>
          <w:p w14:paraId="5E3818FA" w14:textId="77777777" w:rsidR="00E46BED" w:rsidRPr="00A56432" w:rsidRDefault="00E46BED" w:rsidP="00E46BED">
            <w:pPr>
              <w:spacing w:before="60" w:after="60"/>
              <w:rPr>
                <w:rFonts w:cs="Arial"/>
              </w:rPr>
            </w:pPr>
            <w:r w:rsidRPr="00A56432">
              <w:rPr>
                <w:rFonts w:cs="Arial"/>
              </w:rPr>
              <w:t>Cas déjà rencontré une ou plusieurs fois, rarement (une occurrence sur une période d’une dizaine d’années) pour un incident d’origine involontaire, ou réalisable dans des conditions difficiles pour une malveillance, avec nécessité de personnes organisées, très compétentes et disposant de moyens importants, ou malveillance présentant peu d’intérêt pour son auteur.</w:t>
            </w:r>
          </w:p>
        </w:tc>
      </w:tr>
      <w:tr w:rsidR="00E46BED" w:rsidRPr="00A56432" w14:paraId="7AAC95FE" w14:textId="77777777" w:rsidTr="00E46BED">
        <w:trPr>
          <w:trHeight w:val="1294"/>
        </w:trPr>
        <w:tc>
          <w:tcPr>
            <w:tcW w:w="1101" w:type="dxa"/>
            <w:tcBorders>
              <w:bottom w:val="single" w:sz="4" w:space="0" w:color="000000"/>
            </w:tcBorders>
            <w:shd w:val="clear" w:color="auto" w:fill="F6CA7A"/>
            <w:vAlign w:val="center"/>
          </w:tcPr>
          <w:p w14:paraId="445CFB89" w14:textId="77777777" w:rsidR="00E46BED" w:rsidRPr="00A56432" w:rsidRDefault="00E46BED" w:rsidP="00E46BED">
            <w:pPr>
              <w:spacing w:before="60" w:after="60"/>
              <w:jc w:val="center"/>
              <w:rPr>
                <w:rFonts w:cs="Arial"/>
                <w:b/>
              </w:rPr>
            </w:pPr>
            <w:r w:rsidRPr="00A56432">
              <w:rPr>
                <w:rFonts w:cs="Arial"/>
                <w:b/>
              </w:rPr>
              <w:t>3</w:t>
            </w:r>
          </w:p>
        </w:tc>
        <w:tc>
          <w:tcPr>
            <w:tcW w:w="1559" w:type="dxa"/>
            <w:tcBorders>
              <w:bottom w:val="single" w:sz="4" w:space="0" w:color="000000"/>
            </w:tcBorders>
            <w:shd w:val="clear" w:color="auto" w:fill="F6CA7A"/>
            <w:vAlign w:val="center"/>
          </w:tcPr>
          <w:p w14:paraId="3E2A8AB1" w14:textId="77777777" w:rsidR="00E46BED" w:rsidRPr="00A56432" w:rsidRDefault="00E46BED" w:rsidP="00E46BED">
            <w:pPr>
              <w:spacing w:before="60" w:after="60"/>
              <w:jc w:val="left"/>
              <w:rPr>
                <w:rFonts w:cs="Arial"/>
                <w:b/>
              </w:rPr>
            </w:pPr>
            <w:r w:rsidRPr="00A56432">
              <w:rPr>
                <w:rFonts w:cs="Arial"/>
                <w:b/>
              </w:rPr>
              <w:t>Plausible</w:t>
            </w:r>
          </w:p>
        </w:tc>
        <w:tc>
          <w:tcPr>
            <w:tcW w:w="6628" w:type="dxa"/>
            <w:vAlign w:val="center"/>
          </w:tcPr>
          <w:p w14:paraId="01176C91" w14:textId="77777777" w:rsidR="00E46BED" w:rsidRPr="00A56432" w:rsidRDefault="00E46BED" w:rsidP="00E46BED">
            <w:pPr>
              <w:spacing w:before="60" w:after="60"/>
              <w:rPr>
                <w:rFonts w:cs="Arial"/>
              </w:rPr>
            </w:pPr>
            <w:r w:rsidRPr="00A56432">
              <w:rPr>
                <w:rFonts w:cs="Arial"/>
              </w:rPr>
              <w:t>Cas rencontré assez fréquemment (une occurrence sur une période d’une à plusieurs années) par ailleurs, pouvant se produire avec probabilité pour un incident d’origine involontaire, ou réalisable dans des conditions occasionnelles pour une malveillance, par des personnes ou organisations dotées de moyens limités.</w:t>
            </w:r>
          </w:p>
        </w:tc>
      </w:tr>
      <w:tr w:rsidR="00E46BED" w:rsidRPr="00A56432" w14:paraId="0DC0B87C" w14:textId="77777777" w:rsidTr="00E46BED">
        <w:trPr>
          <w:trHeight w:val="1128"/>
        </w:trPr>
        <w:tc>
          <w:tcPr>
            <w:tcW w:w="1101" w:type="dxa"/>
            <w:shd w:val="clear" w:color="auto" w:fill="FF7575"/>
            <w:vAlign w:val="center"/>
          </w:tcPr>
          <w:p w14:paraId="4A032EA1" w14:textId="77777777" w:rsidR="00E46BED" w:rsidRPr="00A56432" w:rsidRDefault="00E46BED" w:rsidP="00E46BED">
            <w:pPr>
              <w:spacing w:before="60" w:after="60"/>
              <w:jc w:val="center"/>
              <w:rPr>
                <w:rFonts w:cs="Arial"/>
                <w:b/>
              </w:rPr>
            </w:pPr>
            <w:r w:rsidRPr="00A56432">
              <w:rPr>
                <w:rFonts w:cs="Arial"/>
                <w:b/>
              </w:rPr>
              <w:t>4</w:t>
            </w:r>
          </w:p>
        </w:tc>
        <w:tc>
          <w:tcPr>
            <w:tcW w:w="1559" w:type="dxa"/>
            <w:shd w:val="clear" w:color="auto" w:fill="FF7575"/>
            <w:vAlign w:val="center"/>
          </w:tcPr>
          <w:p w14:paraId="7720B784" w14:textId="77777777" w:rsidR="00E46BED" w:rsidRPr="00A56432" w:rsidRDefault="00E46BED" w:rsidP="00E46BED">
            <w:pPr>
              <w:spacing w:before="60" w:after="60"/>
              <w:jc w:val="left"/>
              <w:rPr>
                <w:rFonts w:cs="Arial"/>
                <w:b/>
              </w:rPr>
            </w:pPr>
            <w:r w:rsidRPr="00A56432">
              <w:rPr>
                <w:rFonts w:cs="Arial"/>
                <w:b/>
              </w:rPr>
              <w:t>Quasi certain</w:t>
            </w:r>
          </w:p>
        </w:tc>
        <w:tc>
          <w:tcPr>
            <w:tcW w:w="6628" w:type="dxa"/>
            <w:vAlign w:val="center"/>
          </w:tcPr>
          <w:p w14:paraId="3D2D4BC6" w14:textId="77777777" w:rsidR="00E46BED" w:rsidRPr="00A56432" w:rsidRDefault="00E46BED" w:rsidP="00E46BED">
            <w:pPr>
              <w:spacing w:before="60" w:after="60"/>
              <w:rPr>
                <w:rFonts w:cs="Arial"/>
              </w:rPr>
            </w:pPr>
            <w:r w:rsidRPr="00A56432">
              <w:rPr>
                <w:rFonts w:cs="Arial"/>
              </w:rPr>
              <w:t>Cas auquel le système est de toute façon confronté, fréquent (plusieurs fois par an), s’il s’agit d’un incident d’origine principalement involontaire ou réalisable facilement et avec un intérêt évident s’il s’agit d’une malveillance.</w:t>
            </w:r>
          </w:p>
        </w:tc>
      </w:tr>
    </w:tbl>
    <w:p w14:paraId="35722073" w14:textId="77777777" w:rsidR="00E46BED" w:rsidRPr="00A56432" w:rsidRDefault="00E46BED" w:rsidP="00E46BED">
      <w:pPr>
        <w:rPr>
          <w:rFonts w:cs="Arial"/>
          <w:i/>
        </w:rPr>
      </w:pPr>
    </w:p>
    <w:p w14:paraId="0116DB2E" w14:textId="77777777" w:rsidR="00E46BED" w:rsidRPr="00A56432" w:rsidRDefault="00E46BED" w:rsidP="00FE7608">
      <w:pPr>
        <w:autoSpaceDE w:val="0"/>
        <w:autoSpaceDN w:val="0"/>
        <w:adjustRightInd w:val="0"/>
        <w:spacing w:after="0"/>
        <w:rPr>
          <w:rFonts w:cs="Arial"/>
          <w:color w:val="000000"/>
        </w:rPr>
        <w:sectPr w:rsidR="00E46BED" w:rsidRPr="00A56432" w:rsidSect="002477CE">
          <w:headerReference w:type="default" r:id="rId20"/>
          <w:footerReference w:type="default" r:id="rId21"/>
          <w:pgSz w:w="11906" w:h="16838"/>
          <w:pgMar w:top="1417" w:right="849" w:bottom="1417" w:left="851" w:header="283" w:footer="454" w:gutter="0"/>
          <w:pgNumType w:start="0"/>
          <w:cols w:space="708"/>
          <w:titlePg/>
          <w:docGrid w:linePitch="360"/>
        </w:sectPr>
      </w:pPr>
    </w:p>
    <w:p w14:paraId="1622E47B" w14:textId="77777777" w:rsidR="00E46BED" w:rsidRPr="00A56432" w:rsidRDefault="00E46BED" w:rsidP="00E46BED">
      <w:pPr>
        <w:pStyle w:val="Titre2"/>
        <w:numPr>
          <w:ilvl w:val="0"/>
          <w:numId w:val="0"/>
        </w:numPr>
      </w:pPr>
      <w:bookmarkStart w:id="247" w:name="_Toc402538331"/>
      <w:bookmarkStart w:id="248" w:name="_Toc417433543"/>
      <w:bookmarkStart w:id="249" w:name="_Toc114757314"/>
      <w:r w:rsidRPr="00A56432">
        <w:t>Annexe 4 - Synthèse des risques SSI pour la structure</w:t>
      </w:r>
      <w:bookmarkEnd w:id="247"/>
      <w:bookmarkEnd w:id="248"/>
      <w:bookmarkEnd w:id="249"/>
    </w:p>
    <w:p w14:paraId="53A40CDD" w14:textId="77777777" w:rsidR="00E46BED" w:rsidRPr="00A56432" w:rsidRDefault="00E46BED" w:rsidP="00E46BED">
      <w:pPr>
        <w:keepNext/>
        <w:rPr>
          <w:rFonts w:cs="Arial"/>
        </w:rPr>
      </w:pPr>
      <w:r w:rsidRPr="00A56432">
        <w:rPr>
          <w:rFonts w:cs="Arial"/>
        </w:rPr>
        <w:t>Le tableau ci-dessous fournit le détail du niveau de vraisemblance des menaces et le niveau d’impact des atteintes identifiées.</w:t>
      </w:r>
    </w:p>
    <w:p w14:paraId="578E4D61" w14:textId="77777777" w:rsidR="00E46BED" w:rsidRPr="00A56432" w:rsidRDefault="00E46BED" w:rsidP="00E46BED">
      <w:pPr>
        <w:keepNext/>
        <w:rPr>
          <w:rFonts w:cs="Arial"/>
        </w:rPr>
      </w:pPr>
      <w:r w:rsidRPr="00A56432">
        <w:rPr>
          <w:rFonts w:cs="Arial"/>
        </w:rPr>
        <w:t>Le niveau de risque résultant est évalué à partir de la matrice fournie au paragraphe précédent. Il correspond au risque « brut », c’est-à-dire en présence de l’ensemble des vulnérabilités potentielles, et avant qu’aucune mesure de sécurité du SI ne soit mise en œuvre.</w:t>
      </w:r>
    </w:p>
    <w:tbl>
      <w:tblPr>
        <w:tblStyle w:val="Grilledutableau"/>
        <w:tblW w:w="5000" w:type="pct"/>
        <w:tblLayout w:type="fixed"/>
        <w:tblLook w:val="04A0" w:firstRow="1" w:lastRow="0" w:firstColumn="1" w:lastColumn="0" w:noHBand="0" w:noVBand="1"/>
      </w:tblPr>
      <w:tblGrid>
        <w:gridCol w:w="3247"/>
        <w:gridCol w:w="6006"/>
        <w:gridCol w:w="792"/>
        <w:gridCol w:w="1453"/>
        <w:gridCol w:w="1318"/>
        <w:gridCol w:w="1178"/>
      </w:tblGrid>
      <w:tr w:rsidR="00E46BED" w:rsidRPr="00A56432" w14:paraId="2F5692D8" w14:textId="77777777" w:rsidTr="00E46BED">
        <w:tc>
          <w:tcPr>
            <w:tcW w:w="1160" w:type="pct"/>
            <w:shd w:val="clear" w:color="auto" w:fill="D9D9D9" w:themeFill="background1" w:themeFillShade="D9"/>
            <w:tcMar>
              <w:left w:w="28" w:type="dxa"/>
              <w:right w:w="28" w:type="dxa"/>
            </w:tcMar>
            <w:vAlign w:val="center"/>
          </w:tcPr>
          <w:p w14:paraId="093B6CF1" w14:textId="77777777" w:rsidR="00E46BED" w:rsidRPr="00A56432" w:rsidRDefault="00E46BED" w:rsidP="00E46BED">
            <w:pPr>
              <w:rPr>
                <w:b/>
              </w:rPr>
            </w:pPr>
            <w:r w:rsidRPr="00A56432">
              <w:rPr>
                <w:b/>
              </w:rPr>
              <w:t>Evènement redouté</w:t>
            </w:r>
          </w:p>
        </w:tc>
        <w:tc>
          <w:tcPr>
            <w:tcW w:w="2146" w:type="pct"/>
            <w:shd w:val="clear" w:color="auto" w:fill="D9D9D9" w:themeFill="background1" w:themeFillShade="D9"/>
            <w:tcMar>
              <w:left w:w="28" w:type="dxa"/>
              <w:right w:w="28" w:type="dxa"/>
            </w:tcMar>
            <w:vAlign w:val="center"/>
          </w:tcPr>
          <w:p w14:paraId="47CEFFD7" w14:textId="77777777" w:rsidR="00E46BED" w:rsidRPr="00A56432" w:rsidRDefault="00E46BED" w:rsidP="00E46BED">
            <w:pPr>
              <w:rPr>
                <w:b/>
              </w:rPr>
            </w:pPr>
            <w:r w:rsidRPr="00A56432">
              <w:rPr>
                <w:b/>
              </w:rPr>
              <w:t>Scénarios de menaces</w:t>
            </w:r>
          </w:p>
        </w:tc>
        <w:tc>
          <w:tcPr>
            <w:tcW w:w="283" w:type="pct"/>
            <w:tcBorders>
              <w:bottom w:val="single" w:sz="4" w:space="0" w:color="000000"/>
            </w:tcBorders>
            <w:shd w:val="clear" w:color="auto" w:fill="D9D9D9" w:themeFill="background1" w:themeFillShade="D9"/>
          </w:tcPr>
          <w:p w14:paraId="6B39ADF9" w14:textId="77777777" w:rsidR="00E46BED" w:rsidRPr="00A56432" w:rsidRDefault="00E46BED" w:rsidP="00E46BED">
            <w:pPr>
              <w:jc w:val="center"/>
              <w:rPr>
                <w:b/>
              </w:rPr>
            </w:pPr>
            <w:r w:rsidRPr="00A56432">
              <w:rPr>
                <w:b/>
              </w:rPr>
              <w:t>Réf.</w:t>
            </w:r>
          </w:p>
        </w:tc>
        <w:tc>
          <w:tcPr>
            <w:tcW w:w="519" w:type="pct"/>
            <w:tcBorders>
              <w:bottom w:val="single" w:sz="4" w:space="0" w:color="000000"/>
            </w:tcBorders>
            <w:shd w:val="clear" w:color="auto" w:fill="D9D9D9" w:themeFill="background1" w:themeFillShade="D9"/>
            <w:tcMar>
              <w:left w:w="28" w:type="dxa"/>
              <w:right w:w="28" w:type="dxa"/>
            </w:tcMar>
            <w:vAlign w:val="center"/>
          </w:tcPr>
          <w:p w14:paraId="1ED4259E" w14:textId="77777777" w:rsidR="00E46BED" w:rsidRPr="00A56432" w:rsidRDefault="00E46BED" w:rsidP="00E46BED">
            <w:pPr>
              <w:jc w:val="center"/>
              <w:rPr>
                <w:b/>
              </w:rPr>
            </w:pPr>
            <w:r w:rsidRPr="00A56432">
              <w:rPr>
                <w:b/>
              </w:rPr>
              <w:t>Vraisemblance des menaces</w:t>
            </w:r>
          </w:p>
        </w:tc>
        <w:tc>
          <w:tcPr>
            <w:tcW w:w="471" w:type="pct"/>
            <w:tcBorders>
              <w:bottom w:val="single" w:sz="4" w:space="0" w:color="000000"/>
            </w:tcBorders>
            <w:shd w:val="clear" w:color="auto" w:fill="D9D9D9" w:themeFill="background1" w:themeFillShade="D9"/>
          </w:tcPr>
          <w:p w14:paraId="4BB3D120" w14:textId="77777777" w:rsidR="00E46BED" w:rsidRPr="00A56432" w:rsidRDefault="00E46BED" w:rsidP="00E46BED">
            <w:pPr>
              <w:jc w:val="center"/>
              <w:rPr>
                <w:b/>
              </w:rPr>
            </w:pPr>
            <w:r w:rsidRPr="00A56432">
              <w:rPr>
                <w:b/>
              </w:rPr>
              <w:t>Impact  des atteintes</w:t>
            </w:r>
          </w:p>
        </w:tc>
        <w:tc>
          <w:tcPr>
            <w:tcW w:w="421" w:type="pct"/>
            <w:tcBorders>
              <w:bottom w:val="single" w:sz="4" w:space="0" w:color="000000"/>
            </w:tcBorders>
            <w:shd w:val="clear" w:color="auto" w:fill="D9D9D9" w:themeFill="background1" w:themeFillShade="D9"/>
            <w:tcMar>
              <w:left w:w="28" w:type="dxa"/>
              <w:right w:w="28" w:type="dxa"/>
            </w:tcMar>
          </w:tcPr>
          <w:p w14:paraId="4C6A9157" w14:textId="77777777" w:rsidR="00E46BED" w:rsidRPr="00A56432" w:rsidRDefault="00E46BED" w:rsidP="00E46BED">
            <w:pPr>
              <w:jc w:val="center"/>
              <w:rPr>
                <w:b/>
              </w:rPr>
            </w:pPr>
            <w:r w:rsidRPr="00A56432">
              <w:rPr>
                <w:b/>
              </w:rPr>
              <w:t>Niveau de risques</w:t>
            </w:r>
          </w:p>
        </w:tc>
      </w:tr>
      <w:tr w:rsidR="00E46BED" w:rsidRPr="00A56432" w14:paraId="4F92D25F" w14:textId="77777777" w:rsidTr="00E46BED">
        <w:trPr>
          <w:trHeight w:val="616"/>
        </w:trPr>
        <w:tc>
          <w:tcPr>
            <w:tcW w:w="1160" w:type="pct"/>
            <w:vMerge w:val="restart"/>
            <w:tcMar>
              <w:left w:w="28" w:type="dxa"/>
              <w:right w:w="28" w:type="dxa"/>
            </w:tcMar>
            <w:vAlign w:val="center"/>
          </w:tcPr>
          <w:p w14:paraId="274C32F3" w14:textId="77777777" w:rsidR="00E46BED" w:rsidRPr="00A56432" w:rsidRDefault="00E46BED" w:rsidP="00E46BED">
            <w:r w:rsidRPr="00A56432">
              <w:t xml:space="preserve">Indisponibilité de fonctions (application médicale, dispositif connecté, …)  ou d’informations (données de santé à caractère personnel ou données personnelles d’un usager) pouvant entrainer une désorganisation du service, un impact d’image négatif auprès des usagers ou un risque patient </w:t>
            </w:r>
          </w:p>
        </w:tc>
        <w:tc>
          <w:tcPr>
            <w:tcW w:w="2146" w:type="pct"/>
            <w:tcMar>
              <w:left w:w="28" w:type="dxa"/>
              <w:right w:w="28" w:type="dxa"/>
            </w:tcMar>
            <w:vAlign w:val="center"/>
          </w:tcPr>
          <w:p w14:paraId="314B5CE2" w14:textId="77777777" w:rsidR="00E46BED" w:rsidRPr="00A56432" w:rsidRDefault="00E46BED" w:rsidP="00E46BED">
            <w:r w:rsidRPr="00A56432">
              <w:t>Code malveillant (virus, cheval de Troie), dégradation du réseau (réseau local, accès WAN et Internet, réseau Wifi), défaillance de l’alimentation électrique, défaillance de la climatisation des salles serveurs, défaut de maintenance ou de matériel</w:t>
            </w:r>
          </w:p>
        </w:tc>
        <w:tc>
          <w:tcPr>
            <w:tcW w:w="283" w:type="pct"/>
            <w:tcBorders>
              <w:bottom w:val="single" w:sz="4" w:space="0" w:color="000000"/>
            </w:tcBorders>
            <w:shd w:val="clear" w:color="auto" w:fill="auto"/>
            <w:vAlign w:val="center"/>
          </w:tcPr>
          <w:p w14:paraId="33372451" w14:textId="77777777" w:rsidR="00E46BED" w:rsidRPr="00A56432" w:rsidRDefault="00E46BED" w:rsidP="00E46BED">
            <w:pPr>
              <w:jc w:val="center"/>
            </w:pPr>
            <w:r w:rsidRPr="00A56432">
              <w:t>R-01</w:t>
            </w:r>
          </w:p>
        </w:tc>
        <w:tc>
          <w:tcPr>
            <w:tcW w:w="519" w:type="pct"/>
            <w:tcBorders>
              <w:bottom w:val="single" w:sz="4" w:space="0" w:color="000000"/>
            </w:tcBorders>
            <w:shd w:val="clear" w:color="auto" w:fill="FF0000"/>
            <w:tcMar>
              <w:left w:w="28" w:type="dxa"/>
              <w:right w:w="28" w:type="dxa"/>
            </w:tcMar>
            <w:vAlign w:val="center"/>
          </w:tcPr>
          <w:p w14:paraId="65790593" w14:textId="77777777" w:rsidR="00E46BED" w:rsidRPr="00A56432" w:rsidRDefault="00E46BED" w:rsidP="00E46BED">
            <w:pPr>
              <w:jc w:val="center"/>
            </w:pPr>
            <w:r w:rsidRPr="00A56432">
              <w:t>Quasi certain</w:t>
            </w:r>
          </w:p>
        </w:tc>
        <w:tc>
          <w:tcPr>
            <w:tcW w:w="471" w:type="pct"/>
            <w:tcBorders>
              <w:bottom w:val="single" w:sz="4" w:space="0" w:color="000000"/>
            </w:tcBorders>
            <w:shd w:val="clear" w:color="auto" w:fill="FFC000"/>
            <w:vAlign w:val="center"/>
          </w:tcPr>
          <w:p w14:paraId="6ED7C38C" w14:textId="77777777" w:rsidR="00E46BED" w:rsidRPr="00A56432" w:rsidRDefault="00E46BED" w:rsidP="00E46BED">
            <w:pPr>
              <w:jc w:val="center"/>
            </w:pPr>
            <w:r w:rsidRPr="00A56432">
              <w:t>Important</w:t>
            </w:r>
          </w:p>
        </w:tc>
        <w:tc>
          <w:tcPr>
            <w:tcW w:w="421" w:type="pct"/>
            <w:tcBorders>
              <w:bottom w:val="single" w:sz="4" w:space="0" w:color="000000"/>
            </w:tcBorders>
            <w:shd w:val="clear" w:color="auto" w:fill="FF0000"/>
            <w:tcMar>
              <w:left w:w="28" w:type="dxa"/>
              <w:right w:w="28" w:type="dxa"/>
            </w:tcMar>
            <w:vAlign w:val="center"/>
          </w:tcPr>
          <w:p w14:paraId="6675C852" w14:textId="77777777" w:rsidR="00E46BED" w:rsidRPr="00A56432" w:rsidRDefault="00E46BED" w:rsidP="00E46BED">
            <w:pPr>
              <w:jc w:val="center"/>
            </w:pPr>
            <w:r w:rsidRPr="00A56432">
              <w:t>Fort</w:t>
            </w:r>
          </w:p>
        </w:tc>
      </w:tr>
      <w:tr w:rsidR="00E46BED" w:rsidRPr="00A56432" w14:paraId="2AD45BB2" w14:textId="77777777" w:rsidTr="00E46BED">
        <w:trPr>
          <w:trHeight w:val="492"/>
        </w:trPr>
        <w:tc>
          <w:tcPr>
            <w:tcW w:w="1160" w:type="pct"/>
            <w:vMerge/>
            <w:tcMar>
              <w:left w:w="28" w:type="dxa"/>
              <w:right w:w="28" w:type="dxa"/>
            </w:tcMar>
            <w:vAlign w:val="center"/>
          </w:tcPr>
          <w:p w14:paraId="4E9D6585" w14:textId="77777777" w:rsidR="00E46BED" w:rsidRPr="00A56432" w:rsidRDefault="00E46BED" w:rsidP="00E46BED"/>
        </w:tc>
        <w:tc>
          <w:tcPr>
            <w:tcW w:w="2146" w:type="pct"/>
            <w:tcMar>
              <w:left w:w="28" w:type="dxa"/>
              <w:right w:w="28" w:type="dxa"/>
            </w:tcMar>
            <w:vAlign w:val="center"/>
          </w:tcPr>
          <w:p w14:paraId="074C8573" w14:textId="77777777" w:rsidR="00E46BED" w:rsidRPr="00A56432" w:rsidRDefault="00E46BED" w:rsidP="00E46BED">
            <w:r w:rsidRPr="00A56432">
              <w:t>Saturation des applications, modification non maîtrisée d’un logiciel</w:t>
            </w:r>
          </w:p>
        </w:tc>
        <w:tc>
          <w:tcPr>
            <w:tcW w:w="283" w:type="pct"/>
            <w:tcBorders>
              <w:bottom w:val="single" w:sz="4" w:space="0" w:color="000000"/>
            </w:tcBorders>
            <w:shd w:val="clear" w:color="auto" w:fill="auto"/>
            <w:vAlign w:val="center"/>
          </w:tcPr>
          <w:p w14:paraId="1DA82FFF" w14:textId="77777777" w:rsidR="00E46BED" w:rsidRPr="00A56432" w:rsidRDefault="00E46BED" w:rsidP="00E46BED">
            <w:pPr>
              <w:jc w:val="center"/>
            </w:pPr>
            <w:r w:rsidRPr="00A56432">
              <w:t>R-02</w:t>
            </w:r>
          </w:p>
        </w:tc>
        <w:tc>
          <w:tcPr>
            <w:tcW w:w="519" w:type="pct"/>
            <w:tcBorders>
              <w:bottom w:val="single" w:sz="4" w:space="0" w:color="000000"/>
            </w:tcBorders>
            <w:shd w:val="clear" w:color="auto" w:fill="FFC000"/>
            <w:tcMar>
              <w:left w:w="28" w:type="dxa"/>
              <w:right w:w="28" w:type="dxa"/>
            </w:tcMar>
            <w:vAlign w:val="center"/>
          </w:tcPr>
          <w:p w14:paraId="58460B59" w14:textId="77777777" w:rsidR="00E46BED" w:rsidRPr="00A56432" w:rsidRDefault="00E46BED" w:rsidP="00E46BED">
            <w:pPr>
              <w:jc w:val="center"/>
            </w:pPr>
            <w:r w:rsidRPr="00A56432">
              <w:t>Plausible</w:t>
            </w:r>
          </w:p>
        </w:tc>
        <w:tc>
          <w:tcPr>
            <w:tcW w:w="471" w:type="pct"/>
            <w:tcBorders>
              <w:bottom w:val="single" w:sz="4" w:space="0" w:color="000000"/>
            </w:tcBorders>
            <w:shd w:val="clear" w:color="auto" w:fill="FFC000"/>
            <w:vAlign w:val="center"/>
          </w:tcPr>
          <w:p w14:paraId="122E3AA3" w14:textId="77777777" w:rsidR="00E46BED" w:rsidRPr="00A56432" w:rsidRDefault="00E46BED" w:rsidP="00E46BED">
            <w:pPr>
              <w:jc w:val="center"/>
            </w:pPr>
            <w:r w:rsidRPr="00A56432">
              <w:t>Important</w:t>
            </w:r>
          </w:p>
        </w:tc>
        <w:tc>
          <w:tcPr>
            <w:tcW w:w="421" w:type="pct"/>
            <w:tcBorders>
              <w:bottom w:val="single" w:sz="4" w:space="0" w:color="000000"/>
            </w:tcBorders>
            <w:shd w:val="clear" w:color="auto" w:fill="FFC000"/>
            <w:tcMar>
              <w:left w:w="28" w:type="dxa"/>
              <w:right w:w="28" w:type="dxa"/>
            </w:tcMar>
            <w:vAlign w:val="center"/>
          </w:tcPr>
          <w:p w14:paraId="128C48DF" w14:textId="77777777" w:rsidR="00E46BED" w:rsidRPr="00A56432" w:rsidRDefault="00E46BED" w:rsidP="00E46BED">
            <w:pPr>
              <w:jc w:val="center"/>
            </w:pPr>
            <w:r w:rsidRPr="00A56432">
              <w:t>Modéré</w:t>
            </w:r>
          </w:p>
        </w:tc>
      </w:tr>
      <w:tr w:rsidR="00E46BED" w:rsidRPr="00A56432" w14:paraId="1CEEB1E7" w14:textId="77777777" w:rsidTr="00E46BED">
        <w:trPr>
          <w:trHeight w:val="698"/>
        </w:trPr>
        <w:tc>
          <w:tcPr>
            <w:tcW w:w="1160" w:type="pct"/>
            <w:vMerge/>
            <w:tcMar>
              <w:left w:w="28" w:type="dxa"/>
              <w:right w:w="28" w:type="dxa"/>
            </w:tcMar>
            <w:vAlign w:val="center"/>
          </w:tcPr>
          <w:p w14:paraId="2FCE767C" w14:textId="77777777" w:rsidR="00E46BED" w:rsidRPr="00A56432" w:rsidRDefault="00E46BED" w:rsidP="00E46BED"/>
        </w:tc>
        <w:tc>
          <w:tcPr>
            <w:tcW w:w="2146" w:type="pct"/>
            <w:tcMar>
              <w:left w:w="28" w:type="dxa"/>
              <w:right w:w="28" w:type="dxa"/>
            </w:tcMar>
            <w:vAlign w:val="center"/>
          </w:tcPr>
          <w:p w14:paraId="1EA43D14" w14:textId="77777777" w:rsidR="00E46BED" w:rsidRPr="00A56432" w:rsidRDefault="00E46BED" w:rsidP="00E46BED">
            <w:r w:rsidRPr="00A56432">
              <w:t>Détérioration de matériel informatique (incendie, dégât des eaux, …), indisponibilité du personnel (pandémie, crise sanitaire, difficultés d’accès aux bâtiments…)</w:t>
            </w:r>
          </w:p>
        </w:tc>
        <w:tc>
          <w:tcPr>
            <w:tcW w:w="283" w:type="pct"/>
            <w:tcBorders>
              <w:bottom w:val="single" w:sz="4" w:space="0" w:color="000000"/>
            </w:tcBorders>
            <w:shd w:val="clear" w:color="auto" w:fill="auto"/>
            <w:vAlign w:val="center"/>
          </w:tcPr>
          <w:p w14:paraId="1DC7ED6D" w14:textId="77777777" w:rsidR="00E46BED" w:rsidRPr="00A56432" w:rsidRDefault="00E46BED" w:rsidP="00E46BED">
            <w:pPr>
              <w:jc w:val="center"/>
            </w:pPr>
            <w:r w:rsidRPr="00A56432">
              <w:t>R-03</w:t>
            </w:r>
          </w:p>
        </w:tc>
        <w:tc>
          <w:tcPr>
            <w:tcW w:w="519" w:type="pct"/>
            <w:shd w:val="clear" w:color="auto" w:fill="FFFF00"/>
            <w:tcMar>
              <w:left w:w="28" w:type="dxa"/>
              <w:right w:w="28" w:type="dxa"/>
            </w:tcMar>
            <w:vAlign w:val="center"/>
          </w:tcPr>
          <w:p w14:paraId="19EC3B2D" w14:textId="77777777" w:rsidR="00E46BED" w:rsidRPr="00A56432" w:rsidRDefault="00E46BED" w:rsidP="00E46BED">
            <w:pPr>
              <w:jc w:val="center"/>
            </w:pPr>
            <w:r w:rsidRPr="00A56432">
              <w:t>Peu probable</w:t>
            </w:r>
          </w:p>
        </w:tc>
        <w:tc>
          <w:tcPr>
            <w:tcW w:w="471" w:type="pct"/>
            <w:tcBorders>
              <w:bottom w:val="single" w:sz="4" w:space="0" w:color="000000"/>
            </w:tcBorders>
            <w:shd w:val="clear" w:color="auto" w:fill="FF0000"/>
            <w:vAlign w:val="center"/>
          </w:tcPr>
          <w:p w14:paraId="16A6F941" w14:textId="77777777" w:rsidR="00E46BED" w:rsidRPr="00A56432" w:rsidRDefault="00E46BED" w:rsidP="00E46BED">
            <w:pPr>
              <w:jc w:val="center"/>
            </w:pPr>
            <w:r w:rsidRPr="00A56432">
              <w:t>Critique</w:t>
            </w:r>
          </w:p>
        </w:tc>
        <w:tc>
          <w:tcPr>
            <w:tcW w:w="421" w:type="pct"/>
            <w:shd w:val="clear" w:color="auto" w:fill="FF0000"/>
            <w:tcMar>
              <w:left w:w="28" w:type="dxa"/>
              <w:right w:w="28" w:type="dxa"/>
            </w:tcMar>
            <w:vAlign w:val="center"/>
          </w:tcPr>
          <w:p w14:paraId="1EB4E62B" w14:textId="77777777" w:rsidR="00E46BED" w:rsidRPr="00A56432" w:rsidRDefault="00E46BED" w:rsidP="00E46BED">
            <w:pPr>
              <w:jc w:val="center"/>
            </w:pPr>
            <w:r w:rsidRPr="00A56432">
              <w:t>Fort</w:t>
            </w:r>
          </w:p>
        </w:tc>
      </w:tr>
      <w:tr w:rsidR="00E46BED" w:rsidRPr="00A56432" w14:paraId="2D9530BB" w14:textId="77777777" w:rsidTr="00E46BED">
        <w:tc>
          <w:tcPr>
            <w:tcW w:w="1160" w:type="pct"/>
            <w:vMerge w:val="restart"/>
            <w:tcMar>
              <w:left w:w="28" w:type="dxa"/>
              <w:right w:w="28" w:type="dxa"/>
            </w:tcMar>
            <w:vAlign w:val="center"/>
          </w:tcPr>
          <w:p w14:paraId="0C2B99D4" w14:textId="77777777" w:rsidR="00E46BED" w:rsidRPr="00A56432" w:rsidRDefault="00E46BED" w:rsidP="00E46BED">
            <w:r w:rsidRPr="00A56432">
              <w:t>Altération de fonctions (application médicale, dispositif connecté, …)  ou d’informations (données de santé à caractère personnel ou personnelles d’un usager) pouvant entrainer une désorganisation du service, un impact d’image négatif auprès des usagers ou un risque patient</w:t>
            </w:r>
          </w:p>
        </w:tc>
        <w:tc>
          <w:tcPr>
            <w:tcW w:w="2146" w:type="pct"/>
            <w:tcMar>
              <w:left w:w="28" w:type="dxa"/>
              <w:right w:w="28" w:type="dxa"/>
            </w:tcMar>
            <w:vAlign w:val="center"/>
          </w:tcPr>
          <w:p w14:paraId="7FB90240" w14:textId="77777777" w:rsidR="00E46BED" w:rsidRPr="00A56432" w:rsidRDefault="00E46BED" w:rsidP="00E46BED">
            <w:r w:rsidRPr="00A56432">
              <w:t>Code malveillant (virus, cheval de Troie), accès direct aux données des applications, …), erreur de saisie ou de commande d’un utilisateur du SI, défaut de maintenance ou de matériel</w:t>
            </w:r>
          </w:p>
        </w:tc>
        <w:tc>
          <w:tcPr>
            <w:tcW w:w="283" w:type="pct"/>
            <w:tcBorders>
              <w:bottom w:val="single" w:sz="4" w:space="0" w:color="000000"/>
            </w:tcBorders>
            <w:shd w:val="clear" w:color="auto" w:fill="auto"/>
            <w:vAlign w:val="center"/>
          </w:tcPr>
          <w:p w14:paraId="77983FD7" w14:textId="77777777" w:rsidR="00E46BED" w:rsidRPr="00A56432" w:rsidRDefault="00E46BED" w:rsidP="00E46BED">
            <w:pPr>
              <w:jc w:val="center"/>
            </w:pPr>
            <w:r w:rsidRPr="00A56432">
              <w:t>R-04</w:t>
            </w:r>
          </w:p>
        </w:tc>
        <w:tc>
          <w:tcPr>
            <w:tcW w:w="519" w:type="pct"/>
            <w:shd w:val="clear" w:color="auto" w:fill="FF0000"/>
            <w:tcMar>
              <w:left w:w="28" w:type="dxa"/>
              <w:right w:w="28" w:type="dxa"/>
            </w:tcMar>
            <w:vAlign w:val="center"/>
          </w:tcPr>
          <w:p w14:paraId="26D61F35" w14:textId="77777777" w:rsidR="00E46BED" w:rsidRPr="00A56432" w:rsidRDefault="00E46BED" w:rsidP="00E46BED">
            <w:pPr>
              <w:jc w:val="center"/>
            </w:pPr>
            <w:r w:rsidRPr="00A56432">
              <w:t>Quasi certain</w:t>
            </w:r>
          </w:p>
        </w:tc>
        <w:tc>
          <w:tcPr>
            <w:tcW w:w="471" w:type="pct"/>
            <w:shd w:val="clear" w:color="auto" w:fill="FFC000"/>
            <w:vAlign w:val="center"/>
          </w:tcPr>
          <w:p w14:paraId="7F77F0B8" w14:textId="77777777" w:rsidR="00E46BED" w:rsidRPr="00A56432" w:rsidRDefault="00E46BED" w:rsidP="00E46BED">
            <w:pPr>
              <w:jc w:val="center"/>
            </w:pPr>
            <w:r w:rsidRPr="00A56432">
              <w:t>Important</w:t>
            </w:r>
          </w:p>
        </w:tc>
        <w:tc>
          <w:tcPr>
            <w:tcW w:w="421" w:type="pct"/>
            <w:tcBorders>
              <w:bottom w:val="single" w:sz="4" w:space="0" w:color="000000"/>
            </w:tcBorders>
            <w:shd w:val="clear" w:color="auto" w:fill="FF0000"/>
            <w:tcMar>
              <w:left w:w="28" w:type="dxa"/>
              <w:right w:w="28" w:type="dxa"/>
            </w:tcMar>
            <w:vAlign w:val="center"/>
          </w:tcPr>
          <w:p w14:paraId="375AB316" w14:textId="77777777" w:rsidR="00E46BED" w:rsidRPr="00A56432" w:rsidRDefault="00E46BED" w:rsidP="00E46BED">
            <w:pPr>
              <w:jc w:val="center"/>
            </w:pPr>
            <w:r w:rsidRPr="00A56432">
              <w:t>Fort</w:t>
            </w:r>
          </w:p>
        </w:tc>
      </w:tr>
      <w:tr w:rsidR="00E46BED" w:rsidRPr="00A56432" w14:paraId="66B1B5E1" w14:textId="77777777" w:rsidTr="00E46BED">
        <w:tc>
          <w:tcPr>
            <w:tcW w:w="1160" w:type="pct"/>
            <w:vMerge/>
            <w:tcMar>
              <w:left w:w="28" w:type="dxa"/>
              <w:right w:w="28" w:type="dxa"/>
            </w:tcMar>
            <w:vAlign w:val="center"/>
          </w:tcPr>
          <w:p w14:paraId="4F7B3253" w14:textId="77777777" w:rsidR="00E46BED" w:rsidRPr="00A56432" w:rsidRDefault="00E46BED" w:rsidP="00E46BED"/>
        </w:tc>
        <w:tc>
          <w:tcPr>
            <w:tcW w:w="2146" w:type="pct"/>
            <w:tcMar>
              <w:left w:w="28" w:type="dxa"/>
              <w:right w:w="28" w:type="dxa"/>
            </w:tcMar>
            <w:vAlign w:val="center"/>
          </w:tcPr>
          <w:p w14:paraId="4446836D" w14:textId="77777777" w:rsidR="00E46BED" w:rsidRPr="00A56432" w:rsidRDefault="00E46BED" w:rsidP="00E46BED">
            <w:r w:rsidRPr="00A56432">
              <w:t>Modification non maîtrisée d’un logiciel (mise à jour de logiciel ou du paramétrage/configuration), détournement de l’usage prévu d’un logiciel (abus de droits systèmes ou applicatifs)</w:t>
            </w:r>
          </w:p>
        </w:tc>
        <w:tc>
          <w:tcPr>
            <w:tcW w:w="283" w:type="pct"/>
            <w:tcBorders>
              <w:bottom w:val="single" w:sz="4" w:space="0" w:color="000000"/>
            </w:tcBorders>
            <w:shd w:val="clear" w:color="auto" w:fill="auto"/>
            <w:vAlign w:val="center"/>
          </w:tcPr>
          <w:p w14:paraId="602CCE4D" w14:textId="77777777" w:rsidR="00E46BED" w:rsidRPr="00A56432" w:rsidRDefault="00E46BED" w:rsidP="00E46BED">
            <w:pPr>
              <w:jc w:val="center"/>
            </w:pPr>
            <w:r w:rsidRPr="00A56432">
              <w:t>R-05</w:t>
            </w:r>
          </w:p>
        </w:tc>
        <w:tc>
          <w:tcPr>
            <w:tcW w:w="519" w:type="pct"/>
            <w:shd w:val="clear" w:color="auto" w:fill="FFC000"/>
            <w:tcMar>
              <w:left w:w="28" w:type="dxa"/>
              <w:right w:w="28" w:type="dxa"/>
            </w:tcMar>
            <w:vAlign w:val="center"/>
          </w:tcPr>
          <w:p w14:paraId="31F35AC8" w14:textId="77777777" w:rsidR="00E46BED" w:rsidRPr="00A56432" w:rsidRDefault="00E46BED" w:rsidP="00E46BED">
            <w:pPr>
              <w:jc w:val="center"/>
            </w:pPr>
            <w:r w:rsidRPr="00A56432">
              <w:t>Plausible</w:t>
            </w:r>
          </w:p>
        </w:tc>
        <w:tc>
          <w:tcPr>
            <w:tcW w:w="471" w:type="pct"/>
            <w:shd w:val="clear" w:color="auto" w:fill="FFC000"/>
            <w:vAlign w:val="center"/>
          </w:tcPr>
          <w:p w14:paraId="5FEE7954" w14:textId="77777777" w:rsidR="00E46BED" w:rsidRPr="00A56432" w:rsidRDefault="00E46BED" w:rsidP="00E46BED">
            <w:pPr>
              <w:jc w:val="center"/>
            </w:pPr>
            <w:r w:rsidRPr="00A56432">
              <w:t>Important</w:t>
            </w:r>
          </w:p>
        </w:tc>
        <w:tc>
          <w:tcPr>
            <w:tcW w:w="421" w:type="pct"/>
            <w:tcBorders>
              <w:bottom w:val="single" w:sz="4" w:space="0" w:color="000000"/>
            </w:tcBorders>
            <w:shd w:val="clear" w:color="auto" w:fill="FFC000"/>
            <w:tcMar>
              <w:left w:w="28" w:type="dxa"/>
              <w:right w:w="28" w:type="dxa"/>
            </w:tcMar>
            <w:vAlign w:val="center"/>
          </w:tcPr>
          <w:p w14:paraId="5AB18114" w14:textId="77777777" w:rsidR="00E46BED" w:rsidRPr="00A56432" w:rsidRDefault="00E46BED" w:rsidP="00E46BED">
            <w:pPr>
              <w:jc w:val="center"/>
            </w:pPr>
            <w:r w:rsidRPr="00A56432">
              <w:t>Modéré</w:t>
            </w:r>
          </w:p>
        </w:tc>
      </w:tr>
      <w:tr w:rsidR="00E46BED" w:rsidRPr="00A56432" w14:paraId="1F2F5306" w14:textId="77777777" w:rsidTr="00E46BED">
        <w:tc>
          <w:tcPr>
            <w:tcW w:w="1160" w:type="pct"/>
            <w:vMerge/>
            <w:tcMar>
              <w:left w:w="28" w:type="dxa"/>
              <w:right w:w="28" w:type="dxa"/>
            </w:tcMar>
            <w:vAlign w:val="center"/>
          </w:tcPr>
          <w:p w14:paraId="4A9B5BDE" w14:textId="77777777" w:rsidR="00E46BED" w:rsidRPr="00A56432" w:rsidRDefault="00E46BED" w:rsidP="00E46BED"/>
        </w:tc>
        <w:tc>
          <w:tcPr>
            <w:tcW w:w="2146" w:type="pct"/>
            <w:tcMar>
              <w:left w:w="28" w:type="dxa"/>
              <w:right w:w="28" w:type="dxa"/>
            </w:tcMar>
            <w:vAlign w:val="center"/>
          </w:tcPr>
          <w:p w14:paraId="45203967" w14:textId="77777777" w:rsidR="00E46BED" w:rsidRPr="00A56432" w:rsidRDefault="00E46BED" w:rsidP="00E46BED">
            <w:r w:rsidRPr="00A56432">
              <w:t>Intrusion informatique</w:t>
            </w:r>
          </w:p>
        </w:tc>
        <w:tc>
          <w:tcPr>
            <w:tcW w:w="283" w:type="pct"/>
            <w:tcBorders>
              <w:bottom w:val="single" w:sz="4" w:space="0" w:color="000000"/>
            </w:tcBorders>
            <w:shd w:val="clear" w:color="auto" w:fill="auto"/>
            <w:vAlign w:val="center"/>
          </w:tcPr>
          <w:p w14:paraId="0046F186" w14:textId="77777777" w:rsidR="00E46BED" w:rsidRPr="00A56432" w:rsidRDefault="00E46BED" w:rsidP="00E46BED">
            <w:pPr>
              <w:jc w:val="center"/>
            </w:pPr>
            <w:r w:rsidRPr="00A56432">
              <w:t>R-06</w:t>
            </w:r>
          </w:p>
        </w:tc>
        <w:tc>
          <w:tcPr>
            <w:tcW w:w="519" w:type="pct"/>
            <w:shd w:val="clear" w:color="auto" w:fill="FFFF00"/>
            <w:tcMar>
              <w:left w:w="28" w:type="dxa"/>
              <w:right w:w="28" w:type="dxa"/>
            </w:tcMar>
            <w:vAlign w:val="center"/>
          </w:tcPr>
          <w:p w14:paraId="3CAC51A2" w14:textId="77777777" w:rsidR="00E46BED" w:rsidRPr="00A56432" w:rsidRDefault="00E46BED" w:rsidP="00E46BED">
            <w:pPr>
              <w:jc w:val="center"/>
            </w:pPr>
            <w:r w:rsidRPr="00A56432">
              <w:t>Peu probable</w:t>
            </w:r>
          </w:p>
        </w:tc>
        <w:tc>
          <w:tcPr>
            <w:tcW w:w="471" w:type="pct"/>
            <w:shd w:val="clear" w:color="auto" w:fill="FFC000"/>
            <w:vAlign w:val="center"/>
          </w:tcPr>
          <w:p w14:paraId="39C49749" w14:textId="77777777" w:rsidR="00E46BED" w:rsidRPr="00A56432" w:rsidRDefault="00E46BED" w:rsidP="00E46BED">
            <w:pPr>
              <w:jc w:val="center"/>
            </w:pPr>
            <w:r w:rsidRPr="00A56432">
              <w:t>Important</w:t>
            </w:r>
          </w:p>
        </w:tc>
        <w:tc>
          <w:tcPr>
            <w:tcW w:w="421" w:type="pct"/>
            <w:tcBorders>
              <w:bottom w:val="single" w:sz="4" w:space="0" w:color="000000"/>
            </w:tcBorders>
            <w:shd w:val="clear" w:color="auto" w:fill="FFC000"/>
            <w:tcMar>
              <w:left w:w="28" w:type="dxa"/>
              <w:right w:w="28" w:type="dxa"/>
            </w:tcMar>
            <w:vAlign w:val="center"/>
          </w:tcPr>
          <w:p w14:paraId="45EC8ECE" w14:textId="77777777" w:rsidR="00E46BED" w:rsidRPr="00A56432" w:rsidRDefault="00E46BED" w:rsidP="00E46BED">
            <w:pPr>
              <w:jc w:val="center"/>
            </w:pPr>
            <w:r w:rsidRPr="00A56432">
              <w:t>Modéré</w:t>
            </w:r>
          </w:p>
        </w:tc>
      </w:tr>
      <w:tr w:rsidR="00E46BED" w:rsidRPr="00A56432" w14:paraId="15C72083" w14:textId="77777777" w:rsidTr="00E46BED">
        <w:tc>
          <w:tcPr>
            <w:tcW w:w="1160" w:type="pct"/>
            <w:vMerge w:val="restart"/>
            <w:tcMar>
              <w:left w:w="28" w:type="dxa"/>
              <w:right w:w="28" w:type="dxa"/>
            </w:tcMar>
            <w:vAlign w:val="center"/>
          </w:tcPr>
          <w:p w14:paraId="7590CD04" w14:textId="77777777" w:rsidR="00E46BED" w:rsidRPr="00A56432" w:rsidRDefault="00E46BED" w:rsidP="00E46BED">
            <w:r w:rsidRPr="00A56432">
              <w:t>Modification de données d’imputabilité pouvant augmenter le risque juridique pour la structure en cas de contentieux</w:t>
            </w:r>
          </w:p>
        </w:tc>
        <w:tc>
          <w:tcPr>
            <w:tcW w:w="2146" w:type="pct"/>
            <w:tcMar>
              <w:left w:w="28" w:type="dxa"/>
              <w:right w:w="28" w:type="dxa"/>
            </w:tcMar>
            <w:vAlign w:val="center"/>
          </w:tcPr>
          <w:p w14:paraId="4F16095D" w14:textId="77777777" w:rsidR="00E46BED" w:rsidRPr="00A56432" w:rsidRDefault="00E46BED" w:rsidP="00E46BED">
            <w:r w:rsidRPr="00A56432">
              <w:t xml:space="preserve">Détournement de l’usage prévu d’un logiciel (abus de droits systèmes ou applicatifs, accès direct aux données des applications, …) </w:t>
            </w:r>
          </w:p>
        </w:tc>
        <w:tc>
          <w:tcPr>
            <w:tcW w:w="283" w:type="pct"/>
            <w:tcBorders>
              <w:bottom w:val="single" w:sz="4" w:space="0" w:color="000000"/>
            </w:tcBorders>
            <w:shd w:val="clear" w:color="auto" w:fill="auto"/>
            <w:vAlign w:val="center"/>
          </w:tcPr>
          <w:p w14:paraId="1B7218D1" w14:textId="77777777" w:rsidR="00E46BED" w:rsidRPr="00A56432" w:rsidRDefault="00E46BED" w:rsidP="00E46BED">
            <w:pPr>
              <w:jc w:val="center"/>
            </w:pPr>
            <w:r w:rsidRPr="00A56432">
              <w:t>R-07</w:t>
            </w:r>
          </w:p>
        </w:tc>
        <w:tc>
          <w:tcPr>
            <w:tcW w:w="519" w:type="pct"/>
            <w:shd w:val="clear" w:color="auto" w:fill="FFC000"/>
            <w:tcMar>
              <w:left w:w="28" w:type="dxa"/>
              <w:right w:w="28" w:type="dxa"/>
            </w:tcMar>
            <w:vAlign w:val="center"/>
          </w:tcPr>
          <w:p w14:paraId="032ED036" w14:textId="77777777" w:rsidR="00E46BED" w:rsidRPr="00A56432" w:rsidRDefault="00E46BED" w:rsidP="00E46BED">
            <w:pPr>
              <w:jc w:val="center"/>
            </w:pPr>
            <w:r w:rsidRPr="00A56432">
              <w:t>Plausible</w:t>
            </w:r>
          </w:p>
        </w:tc>
        <w:tc>
          <w:tcPr>
            <w:tcW w:w="471" w:type="pct"/>
            <w:shd w:val="clear" w:color="auto" w:fill="FFC000"/>
            <w:vAlign w:val="center"/>
          </w:tcPr>
          <w:p w14:paraId="35F669A1" w14:textId="77777777" w:rsidR="00E46BED" w:rsidRPr="00A56432" w:rsidRDefault="00E46BED" w:rsidP="00E46BED">
            <w:pPr>
              <w:jc w:val="center"/>
            </w:pPr>
            <w:r w:rsidRPr="00A56432">
              <w:t>Important</w:t>
            </w:r>
          </w:p>
        </w:tc>
        <w:tc>
          <w:tcPr>
            <w:tcW w:w="421" w:type="pct"/>
            <w:tcBorders>
              <w:top w:val="single" w:sz="4" w:space="0" w:color="000000"/>
              <w:bottom w:val="single" w:sz="4" w:space="0" w:color="000000"/>
            </w:tcBorders>
            <w:shd w:val="clear" w:color="auto" w:fill="FFC000"/>
            <w:tcMar>
              <w:left w:w="28" w:type="dxa"/>
              <w:right w:w="28" w:type="dxa"/>
            </w:tcMar>
            <w:vAlign w:val="center"/>
          </w:tcPr>
          <w:p w14:paraId="493F204E" w14:textId="77777777" w:rsidR="00E46BED" w:rsidRPr="00A56432" w:rsidRDefault="00E46BED" w:rsidP="00E46BED">
            <w:pPr>
              <w:jc w:val="center"/>
            </w:pPr>
            <w:r w:rsidRPr="00A56432">
              <w:t>Modéré</w:t>
            </w:r>
          </w:p>
        </w:tc>
      </w:tr>
      <w:tr w:rsidR="00E46BED" w:rsidRPr="00A56432" w14:paraId="11E46305" w14:textId="77777777" w:rsidTr="00E46BED">
        <w:tc>
          <w:tcPr>
            <w:tcW w:w="1160" w:type="pct"/>
            <w:vMerge/>
            <w:tcMar>
              <w:left w:w="28" w:type="dxa"/>
              <w:right w:w="28" w:type="dxa"/>
            </w:tcMar>
            <w:vAlign w:val="center"/>
          </w:tcPr>
          <w:p w14:paraId="133702B5" w14:textId="77777777" w:rsidR="00E46BED" w:rsidRPr="00A56432" w:rsidRDefault="00E46BED" w:rsidP="00E46BED"/>
        </w:tc>
        <w:tc>
          <w:tcPr>
            <w:tcW w:w="2146" w:type="pct"/>
            <w:tcMar>
              <w:left w:w="28" w:type="dxa"/>
              <w:right w:w="28" w:type="dxa"/>
            </w:tcMar>
            <w:vAlign w:val="center"/>
          </w:tcPr>
          <w:p w14:paraId="406F8750" w14:textId="77777777" w:rsidR="00E46BED" w:rsidRPr="00A56432" w:rsidRDefault="00E46BED" w:rsidP="00E46BED">
            <w:r w:rsidRPr="00A56432">
              <w:t>Intrusion informatique</w:t>
            </w:r>
          </w:p>
        </w:tc>
        <w:tc>
          <w:tcPr>
            <w:tcW w:w="283" w:type="pct"/>
            <w:tcBorders>
              <w:bottom w:val="single" w:sz="4" w:space="0" w:color="000000"/>
            </w:tcBorders>
            <w:shd w:val="clear" w:color="auto" w:fill="auto"/>
            <w:vAlign w:val="center"/>
          </w:tcPr>
          <w:p w14:paraId="11A6CC53" w14:textId="77777777" w:rsidR="00E46BED" w:rsidRPr="00A56432" w:rsidRDefault="00E46BED" w:rsidP="00E46BED">
            <w:pPr>
              <w:jc w:val="center"/>
            </w:pPr>
            <w:r w:rsidRPr="00A56432">
              <w:t>R-08</w:t>
            </w:r>
          </w:p>
        </w:tc>
        <w:tc>
          <w:tcPr>
            <w:tcW w:w="519" w:type="pct"/>
            <w:shd w:val="clear" w:color="auto" w:fill="FFFF00"/>
            <w:tcMar>
              <w:left w:w="28" w:type="dxa"/>
              <w:right w:w="28" w:type="dxa"/>
            </w:tcMar>
            <w:vAlign w:val="center"/>
          </w:tcPr>
          <w:p w14:paraId="46F951D6" w14:textId="77777777" w:rsidR="00E46BED" w:rsidRPr="00A56432" w:rsidRDefault="00E46BED" w:rsidP="00E46BED">
            <w:pPr>
              <w:jc w:val="center"/>
            </w:pPr>
            <w:r w:rsidRPr="00A56432">
              <w:t>Peu probable</w:t>
            </w:r>
          </w:p>
        </w:tc>
        <w:tc>
          <w:tcPr>
            <w:tcW w:w="471" w:type="pct"/>
            <w:tcBorders>
              <w:bottom w:val="single" w:sz="4" w:space="0" w:color="000000"/>
            </w:tcBorders>
            <w:shd w:val="clear" w:color="auto" w:fill="FFC000"/>
            <w:vAlign w:val="center"/>
          </w:tcPr>
          <w:p w14:paraId="65C555BB" w14:textId="77777777" w:rsidR="00E46BED" w:rsidRPr="00A56432" w:rsidRDefault="00E46BED" w:rsidP="00E46BED">
            <w:pPr>
              <w:jc w:val="center"/>
            </w:pPr>
            <w:r w:rsidRPr="00A56432">
              <w:t>Important</w:t>
            </w:r>
          </w:p>
        </w:tc>
        <w:tc>
          <w:tcPr>
            <w:tcW w:w="421" w:type="pct"/>
            <w:tcBorders>
              <w:top w:val="single" w:sz="4" w:space="0" w:color="000000"/>
            </w:tcBorders>
            <w:shd w:val="clear" w:color="auto" w:fill="FFC000"/>
            <w:tcMar>
              <w:left w:w="28" w:type="dxa"/>
              <w:right w:w="28" w:type="dxa"/>
            </w:tcMar>
            <w:vAlign w:val="center"/>
          </w:tcPr>
          <w:p w14:paraId="5E76E2B7" w14:textId="77777777" w:rsidR="00E46BED" w:rsidRPr="00A56432" w:rsidRDefault="00E46BED" w:rsidP="00E46BED">
            <w:pPr>
              <w:jc w:val="center"/>
            </w:pPr>
            <w:r w:rsidRPr="00A56432">
              <w:t>Modéré</w:t>
            </w:r>
          </w:p>
        </w:tc>
      </w:tr>
      <w:tr w:rsidR="00E46BED" w:rsidRPr="00A56432" w14:paraId="1C6FF18F" w14:textId="77777777" w:rsidTr="00E46BED">
        <w:tc>
          <w:tcPr>
            <w:tcW w:w="1160" w:type="pct"/>
            <w:vMerge w:val="restart"/>
            <w:tcMar>
              <w:left w:w="28" w:type="dxa"/>
              <w:right w:w="28" w:type="dxa"/>
            </w:tcMar>
            <w:vAlign w:val="center"/>
          </w:tcPr>
          <w:p w14:paraId="01B776CF" w14:textId="77777777" w:rsidR="00E46BED" w:rsidRPr="00A56432" w:rsidRDefault="00E46BED" w:rsidP="00E46BED">
            <w:r w:rsidRPr="00A56432">
              <w:t>Accès aux données de santé à caractère personnel ou personnelles d’un usager par un Tiers non autorisé constituant une atteinte à la vie privée et/ou au secret médical</w:t>
            </w:r>
          </w:p>
        </w:tc>
        <w:tc>
          <w:tcPr>
            <w:tcW w:w="2146" w:type="pct"/>
            <w:tcMar>
              <w:left w:w="28" w:type="dxa"/>
              <w:right w:w="28" w:type="dxa"/>
            </w:tcMar>
            <w:vAlign w:val="center"/>
          </w:tcPr>
          <w:p w14:paraId="76559B51" w14:textId="77777777" w:rsidR="00E46BED" w:rsidRPr="00A56432" w:rsidRDefault="00E46BED" w:rsidP="00E46BED">
            <w:r w:rsidRPr="00A56432">
              <w:t>Perte ou sortie non contrôlée d’un matériel (ordinateur portable, support de stockage amovible, …)</w:t>
            </w:r>
          </w:p>
        </w:tc>
        <w:tc>
          <w:tcPr>
            <w:tcW w:w="283" w:type="pct"/>
            <w:tcBorders>
              <w:bottom w:val="single" w:sz="4" w:space="0" w:color="000000"/>
            </w:tcBorders>
            <w:shd w:val="clear" w:color="auto" w:fill="auto"/>
            <w:vAlign w:val="center"/>
          </w:tcPr>
          <w:p w14:paraId="4D347481" w14:textId="77777777" w:rsidR="00E46BED" w:rsidRPr="00A56432" w:rsidRDefault="00E46BED" w:rsidP="00E46BED">
            <w:pPr>
              <w:jc w:val="center"/>
            </w:pPr>
            <w:r w:rsidRPr="00A56432">
              <w:t>R-09</w:t>
            </w:r>
          </w:p>
        </w:tc>
        <w:tc>
          <w:tcPr>
            <w:tcW w:w="519" w:type="pct"/>
            <w:shd w:val="clear" w:color="auto" w:fill="FF0000"/>
            <w:tcMar>
              <w:left w:w="28" w:type="dxa"/>
              <w:right w:w="28" w:type="dxa"/>
            </w:tcMar>
            <w:vAlign w:val="center"/>
          </w:tcPr>
          <w:p w14:paraId="70665001" w14:textId="77777777" w:rsidR="00E46BED" w:rsidRPr="00A56432" w:rsidRDefault="00E46BED" w:rsidP="00E46BED">
            <w:pPr>
              <w:jc w:val="center"/>
            </w:pPr>
            <w:r w:rsidRPr="00A56432">
              <w:t>Quasi certain</w:t>
            </w:r>
          </w:p>
        </w:tc>
        <w:tc>
          <w:tcPr>
            <w:tcW w:w="471" w:type="pct"/>
            <w:tcBorders>
              <w:bottom w:val="single" w:sz="4" w:space="0" w:color="000000"/>
            </w:tcBorders>
            <w:shd w:val="clear" w:color="auto" w:fill="FFC000"/>
            <w:vAlign w:val="center"/>
          </w:tcPr>
          <w:p w14:paraId="201819B8" w14:textId="77777777" w:rsidR="00E46BED" w:rsidRPr="00A56432" w:rsidRDefault="00E46BED" w:rsidP="00E46BED">
            <w:pPr>
              <w:jc w:val="center"/>
            </w:pPr>
            <w:r w:rsidRPr="00A56432">
              <w:t>Important</w:t>
            </w:r>
          </w:p>
        </w:tc>
        <w:tc>
          <w:tcPr>
            <w:tcW w:w="421" w:type="pct"/>
            <w:shd w:val="clear" w:color="auto" w:fill="FF0000"/>
            <w:tcMar>
              <w:left w:w="28" w:type="dxa"/>
              <w:right w:w="28" w:type="dxa"/>
            </w:tcMar>
            <w:vAlign w:val="center"/>
          </w:tcPr>
          <w:p w14:paraId="579F7C49" w14:textId="77777777" w:rsidR="00E46BED" w:rsidRPr="00A56432" w:rsidRDefault="00E46BED" w:rsidP="00E46BED">
            <w:pPr>
              <w:jc w:val="center"/>
            </w:pPr>
            <w:r w:rsidRPr="00A56432">
              <w:t>Fort</w:t>
            </w:r>
          </w:p>
        </w:tc>
      </w:tr>
      <w:tr w:rsidR="00E46BED" w:rsidRPr="00A56432" w14:paraId="680A2DD2" w14:textId="77777777" w:rsidTr="00E46BED">
        <w:tc>
          <w:tcPr>
            <w:tcW w:w="1160" w:type="pct"/>
            <w:vMerge/>
            <w:tcMar>
              <w:left w:w="28" w:type="dxa"/>
              <w:right w:w="28" w:type="dxa"/>
            </w:tcMar>
            <w:vAlign w:val="center"/>
          </w:tcPr>
          <w:p w14:paraId="0D92CA27" w14:textId="77777777" w:rsidR="00E46BED" w:rsidRPr="00A56432" w:rsidRDefault="00E46BED" w:rsidP="00E46BED"/>
        </w:tc>
        <w:tc>
          <w:tcPr>
            <w:tcW w:w="2146" w:type="pct"/>
            <w:tcMar>
              <w:left w:w="28" w:type="dxa"/>
              <w:right w:w="28" w:type="dxa"/>
            </w:tcMar>
            <w:vAlign w:val="center"/>
          </w:tcPr>
          <w:p w14:paraId="5361ED6B" w14:textId="77777777" w:rsidR="00E46BED" w:rsidRPr="00A56432" w:rsidRDefault="00E46BED" w:rsidP="00E46BED">
            <w:r w:rsidRPr="00A56432">
              <w:t>Détournement de l’usage prévu d’un logiciel (abus de droits systèmes ou applicatifs, accès direct aux données d’un logiciel)</w:t>
            </w:r>
          </w:p>
        </w:tc>
        <w:tc>
          <w:tcPr>
            <w:tcW w:w="283" w:type="pct"/>
            <w:tcBorders>
              <w:bottom w:val="single" w:sz="4" w:space="0" w:color="000000"/>
            </w:tcBorders>
            <w:shd w:val="clear" w:color="auto" w:fill="auto"/>
            <w:vAlign w:val="center"/>
          </w:tcPr>
          <w:p w14:paraId="6EDE0500" w14:textId="77777777" w:rsidR="00E46BED" w:rsidRPr="00A56432" w:rsidRDefault="00E46BED" w:rsidP="00E46BED">
            <w:pPr>
              <w:jc w:val="center"/>
            </w:pPr>
            <w:r w:rsidRPr="00A56432">
              <w:t>R-10</w:t>
            </w:r>
          </w:p>
        </w:tc>
        <w:tc>
          <w:tcPr>
            <w:tcW w:w="519" w:type="pct"/>
            <w:shd w:val="clear" w:color="auto" w:fill="FFC000"/>
            <w:tcMar>
              <w:left w:w="28" w:type="dxa"/>
              <w:right w:w="28" w:type="dxa"/>
            </w:tcMar>
            <w:vAlign w:val="center"/>
          </w:tcPr>
          <w:p w14:paraId="5672B6C0" w14:textId="77777777" w:rsidR="00E46BED" w:rsidRPr="00A56432" w:rsidRDefault="00E46BED" w:rsidP="00E46BED">
            <w:pPr>
              <w:jc w:val="center"/>
            </w:pPr>
            <w:r w:rsidRPr="00A56432">
              <w:t>Plausible</w:t>
            </w:r>
          </w:p>
        </w:tc>
        <w:tc>
          <w:tcPr>
            <w:tcW w:w="471" w:type="pct"/>
            <w:shd w:val="clear" w:color="auto" w:fill="FFC000"/>
            <w:vAlign w:val="center"/>
          </w:tcPr>
          <w:p w14:paraId="09D9D75E" w14:textId="77777777" w:rsidR="00E46BED" w:rsidRPr="00A56432" w:rsidRDefault="00E46BED" w:rsidP="00E46BED">
            <w:pPr>
              <w:jc w:val="center"/>
            </w:pPr>
            <w:r w:rsidRPr="00A56432">
              <w:t>Important</w:t>
            </w:r>
          </w:p>
        </w:tc>
        <w:tc>
          <w:tcPr>
            <w:tcW w:w="421" w:type="pct"/>
            <w:tcBorders>
              <w:bottom w:val="single" w:sz="4" w:space="0" w:color="000000"/>
            </w:tcBorders>
            <w:shd w:val="clear" w:color="auto" w:fill="FFC000"/>
            <w:tcMar>
              <w:left w:w="28" w:type="dxa"/>
              <w:right w:w="28" w:type="dxa"/>
            </w:tcMar>
            <w:vAlign w:val="center"/>
          </w:tcPr>
          <w:p w14:paraId="0527EF0B" w14:textId="77777777" w:rsidR="00E46BED" w:rsidRPr="00A56432" w:rsidRDefault="00E46BED" w:rsidP="00E46BED">
            <w:pPr>
              <w:jc w:val="center"/>
            </w:pPr>
            <w:r w:rsidRPr="00A56432">
              <w:t>Modéré</w:t>
            </w:r>
          </w:p>
        </w:tc>
      </w:tr>
      <w:tr w:rsidR="00E46BED" w:rsidRPr="00A56432" w14:paraId="6B1952F2" w14:textId="77777777" w:rsidTr="00E46BED">
        <w:tc>
          <w:tcPr>
            <w:tcW w:w="1160" w:type="pct"/>
            <w:vMerge/>
            <w:tcMar>
              <w:left w:w="28" w:type="dxa"/>
              <w:right w:w="28" w:type="dxa"/>
            </w:tcMar>
            <w:vAlign w:val="center"/>
          </w:tcPr>
          <w:p w14:paraId="698CAD4C" w14:textId="77777777" w:rsidR="00E46BED" w:rsidRPr="00A56432" w:rsidRDefault="00E46BED" w:rsidP="00E46BED"/>
        </w:tc>
        <w:tc>
          <w:tcPr>
            <w:tcW w:w="2146" w:type="pct"/>
            <w:tcMar>
              <w:left w:w="28" w:type="dxa"/>
              <w:right w:w="28" w:type="dxa"/>
            </w:tcMar>
            <w:vAlign w:val="center"/>
          </w:tcPr>
          <w:p w14:paraId="54E13EE9" w14:textId="77777777" w:rsidR="00E46BED" w:rsidRPr="00A56432" w:rsidRDefault="00E46BED" w:rsidP="00E46BED">
            <w:r w:rsidRPr="00A56432">
              <w:t>Intrusion informatique</w:t>
            </w:r>
          </w:p>
        </w:tc>
        <w:tc>
          <w:tcPr>
            <w:tcW w:w="283" w:type="pct"/>
            <w:shd w:val="clear" w:color="auto" w:fill="auto"/>
            <w:vAlign w:val="center"/>
          </w:tcPr>
          <w:p w14:paraId="6037459D" w14:textId="77777777" w:rsidR="00E46BED" w:rsidRPr="00A56432" w:rsidRDefault="00E46BED" w:rsidP="00E46BED">
            <w:pPr>
              <w:jc w:val="center"/>
            </w:pPr>
            <w:r w:rsidRPr="00A56432">
              <w:t>R-11</w:t>
            </w:r>
          </w:p>
        </w:tc>
        <w:tc>
          <w:tcPr>
            <w:tcW w:w="519" w:type="pct"/>
            <w:shd w:val="clear" w:color="auto" w:fill="FFFF00"/>
            <w:tcMar>
              <w:left w:w="28" w:type="dxa"/>
              <w:right w:w="28" w:type="dxa"/>
            </w:tcMar>
            <w:vAlign w:val="center"/>
          </w:tcPr>
          <w:p w14:paraId="43767120" w14:textId="77777777" w:rsidR="00E46BED" w:rsidRPr="00A56432" w:rsidRDefault="00E46BED" w:rsidP="00E46BED">
            <w:pPr>
              <w:jc w:val="center"/>
            </w:pPr>
            <w:r w:rsidRPr="00A56432">
              <w:t>Peu probable</w:t>
            </w:r>
          </w:p>
        </w:tc>
        <w:tc>
          <w:tcPr>
            <w:tcW w:w="471" w:type="pct"/>
            <w:shd w:val="clear" w:color="auto" w:fill="FFC000"/>
            <w:vAlign w:val="center"/>
          </w:tcPr>
          <w:p w14:paraId="31DEB157" w14:textId="77777777" w:rsidR="00E46BED" w:rsidRPr="00A56432" w:rsidRDefault="00E46BED" w:rsidP="00E46BED">
            <w:pPr>
              <w:jc w:val="center"/>
            </w:pPr>
            <w:r w:rsidRPr="00A56432">
              <w:t>Important</w:t>
            </w:r>
          </w:p>
        </w:tc>
        <w:tc>
          <w:tcPr>
            <w:tcW w:w="421" w:type="pct"/>
            <w:shd w:val="clear" w:color="auto" w:fill="FFC000"/>
            <w:tcMar>
              <w:left w:w="28" w:type="dxa"/>
              <w:right w:w="28" w:type="dxa"/>
            </w:tcMar>
            <w:vAlign w:val="center"/>
          </w:tcPr>
          <w:p w14:paraId="474632D8" w14:textId="77777777" w:rsidR="00E46BED" w:rsidRPr="00A56432" w:rsidRDefault="00E46BED" w:rsidP="00E46BED">
            <w:pPr>
              <w:jc w:val="center"/>
            </w:pPr>
            <w:r w:rsidRPr="00A56432">
              <w:t>Modéré</w:t>
            </w:r>
          </w:p>
        </w:tc>
      </w:tr>
    </w:tbl>
    <w:p w14:paraId="385DAC45" w14:textId="74D7A9CD" w:rsidR="00E46BED" w:rsidRPr="00A56432" w:rsidRDefault="00E46BED" w:rsidP="00FE7608">
      <w:pPr>
        <w:autoSpaceDE w:val="0"/>
        <w:autoSpaceDN w:val="0"/>
        <w:adjustRightInd w:val="0"/>
        <w:spacing w:after="0"/>
        <w:rPr>
          <w:rFonts w:cs="Arial"/>
          <w:color w:val="000000"/>
        </w:rPr>
      </w:pPr>
    </w:p>
    <w:p w14:paraId="49968BC2" w14:textId="77777777" w:rsidR="00FA2CE4" w:rsidRPr="00A56432" w:rsidRDefault="00FA2CE4" w:rsidP="00FA2CE4">
      <w:pPr>
        <w:pStyle w:val="Titre2"/>
        <w:numPr>
          <w:ilvl w:val="0"/>
          <w:numId w:val="0"/>
        </w:numPr>
      </w:pPr>
      <w:bookmarkStart w:id="250" w:name="_Toc368576889"/>
      <w:bookmarkStart w:id="251" w:name="_Toc402538332"/>
      <w:bookmarkStart w:id="252" w:name="_Toc417433544"/>
      <w:bookmarkStart w:id="253" w:name="_Toc114757315"/>
      <w:r w:rsidRPr="00A56432">
        <w:t xml:space="preserve">Annexe 5 - Synthèse de la couverture des risques par les </w:t>
      </w:r>
      <w:bookmarkEnd w:id="250"/>
      <w:r w:rsidRPr="00A56432">
        <w:t>exigences</w:t>
      </w:r>
      <w:bookmarkEnd w:id="251"/>
      <w:bookmarkEnd w:id="252"/>
      <w:bookmarkEnd w:id="253"/>
    </w:p>
    <w:p w14:paraId="2F7C5E5B" w14:textId="77777777" w:rsidR="00FA2CE4" w:rsidRPr="00A56432" w:rsidRDefault="00FA2CE4" w:rsidP="00FA2CE4">
      <w:r w:rsidRPr="00A56432">
        <w:t>Le tableau suivant permet de visualiser quelles exigences contribuent au traitement de chaque risque identifié :</w:t>
      </w:r>
    </w:p>
    <w:p w14:paraId="513C8A78" w14:textId="2FFEE70C" w:rsidR="00FA2CE4" w:rsidRPr="00A56432" w:rsidRDefault="00FA2CE4" w:rsidP="00FA2CE4">
      <w:pPr>
        <w:pStyle w:val="Paragraphedeliste"/>
        <w:numPr>
          <w:ilvl w:val="0"/>
          <w:numId w:val="99"/>
        </w:numPr>
        <w:spacing w:line="240" w:lineRule="auto"/>
      </w:pPr>
      <w:r w:rsidRPr="00A56432">
        <w:t xml:space="preserve">les lignes correspondent aux différentes exigences de la PSSI, organisées selon les thématiques, comme au chapitre </w:t>
      </w:r>
      <w:r w:rsidRPr="00A56432">
        <w:fldChar w:fldCharType="begin"/>
      </w:r>
      <w:r w:rsidRPr="00A56432">
        <w:instrText xml:space="preserve"> REF _Ref397505133 \r \h </w:instrText>
      </w:r>
      <w:r w:rsidR="00484F7D" w:rsidRPr="00A56432">
        <w:instrText xml:space="preserve"> \* MERGEFORMAT </w:instrText>
      </w:r>
      <w:r w:rsidRPr="00A56432">
        <w:fldChar w:fldCharType="separate"/>
      </w:r>
      <w:r w:rsidR="00A16A58">
        <w:t>5</w:t>
      </w:r>
      <w:r w:rsidRPr="00A56432">
        <w:fldChar w:fldCharType="end"/>
      </w:r>
      <w:r w:rsidRPr="00A56432">
        <w:t> ;</w:t>
      </w:r>
    </w:p>
    <w:p w14:paraId="1A990D64" w14:textId="5101AE01" w:rsidR="00FA2CE4" w:rsidRPr="00A56432" w:rsidRDefault="00FA2CE4" w:rsidP="00FA2CE4">
      <w:pPr>
        <w:pStyle w:val="Paragraphedeliste"/>
        <w:numPr>
          <w:ilvl w:val="0"/>
          <w:numId w:val="99"/>
        </w:numPr>
        <w:spacing w:line="240" w:lineRule="auto"/>
      </w:pPr>
      <w:r w:rsidRPr="00A56432">
        <w:t xml:space="preserve">les colonnes « Option A » et « Options B » correspondent aux possibilités de transfert de la mise en œuvre des règles de sécurité correspondantes à un prestataire d’externalisation du SI (voir chapitre </w:t>
      </w:r>
      <w:r w:rsidRPr="00A56432">
        <w:fldChar w:fldCharType="begin"/>
      </w:r>
      <w:r w:rsidRPr="00A56432">
        <w:instrText xml:space="preserve"> REF _Ref397505203 \r \h </w:instrText>
      </w:r>
      <w:r w:rsidR="00484F7D" w:rsidRPr="00A56432">
        <w:instrText xml:space="preserve"> \* MERGEFORMAT </w:instrText>
      </w:r>
      <w:r w:rsidRPr="00A56432">
        <w:fldChar w:fldCharType="separate"/>
      </w:r>
      <w:r w:rsidR="00A16A58">
        <w:t>5.1.2</w:t>
      </w:r>
      <w:r w:rsidRPr="00A56432">
        <w:fldChar w:fldCharType="end"/>
      </w:r>
      <w:r w:rsidRPr="00A56432">
        <w:t xml:space="preserve"> pour les explications sur ces deux options) ;</w:t>
      </w:r>
    </w:p>
    <w:p w14:paraId="7CA3691A" w14:textId="09B7367C" w:rsidR="00FA2CE4" w:rsidRPr="00A56432" w:rsidRDefault="00FA2CE4" w:rsidP="00FA2CE4">
      <w:pPr>
        <w:pStyle w:val="Paragraphedeliste"/>
        <w:numPr>
          <w:ilvl w:val="0"/>
          <w:numId w:val="99"/>
        </w:numPr>
        <w:spacing w:line="240" w:lineRule="auto"/>
      </w:pPr>
      <w:r w:rsidRPr="00A56432">
        <w:t xml:space="preserve">les colonnes R-01 à R-11 correspondent chacune à un ensemble de risques identifiés au chapitre </w:t>
      </w:r>
      <w:r w:rsidRPr="00A56432">
        <w:fldChar w:fldCharType="begin"/>
      </w:r>
      <w:r w:rsidRPr="00A56432">
        <w:instrText xml:space="preserve"> REF _Ref397505362 \r \h </w:instrText>
      </w:r>
      <w:r w:rsidR="00484F7D" w:rsidRPr="00A56432">
        <w:instrText xml:space="preserve"> \* MERGEFORMAT </w:instrText>
      </w:r>
      <w:r w:rsidRPr="00A56432">
        <w:fldChar w:fldCharType="separate"/>
      </w:r>
      <w:r w:rsidR="00A16A58">
        <w:t>4.3.2</w:t>
      </w:r>
      <w:r w:rsidRPr="00A56432">
        <w:fldChar w:fldCharType="end"/>
      </w:r>
      <w:r w:rsidRPr="00A56432">
        <w:t xml:space="preserve"> et en annexe 4.</w:t>
      </w:r>
    </w:p>
    <w:p w14:paraId="2403F7FE" w14:textId="77777777" w:rsidR="00FA2CE4" w:rsidRPr="00A56432" w:rsidRDefault="00FA2CE4" w:rsidP="00FA2CE4">
      <w:pPr>
        <w:pStyle w:val="Paragraphedeliste"/>
        <w:numPr>
          <w:ilvl w:val="0"/>
          <w:numId w:val="99"/>
        </w:numPr>
        <w:spacing w:line="240" w:lineRule="auto"/>
      </w:pPr>
      <w:r w:rsidRPr="00A56432">
        <w:t>une croix à l’intersection de la colonne d’un risque avec la ligne d’une exigence indique que l’exigence contribue au traitement de ce risque.</w:t>
      </w:r>
    </w:p>
    <w:tbl>
      <w:tblPr>
        <w:tblW w:w="49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7911"/>
        <w:gridCol w:w="387"/>
        <w:gridCol w:w="387"/>
        <w:gridCol w:w="388"/>
        <w:gridCol w:w="388"/>
        <w:gridCol w:w="388"/>
        <w:gridCol w:w="388"/>
        <w:gridCol w:w="388"/>
        <w:gridCol w:w="388"/>
        <w:gridCol w:w="388"/>
        <w:gridCol w:w="388"/>
        <w:gridCol w:w="388"/>
        <w:gridCol w:w="388"/>
        <w:gridCol w:w="393"/>
      </w:tblGrid>
      <w:tr w:rsidR="00FA2CE4" w:rsidRPr="00A56432" w14:paraId="5170A29E" w14:textId="77777777" w:rsidTr="00466176">
        <w:trPr>
          <w:cantSplit/>
          <w:trHeight w:val="1009"/>
          <w:tblHeader/>
        </w:trPr>
        <w:tc>
          <w:tcPr>
            <w:tcW w:w="287" w:type="pct"/>
            <w:shd w:val="clear" w:color="auto" w:fill="D9D9D9" w:themeFill="background1" w:themeFillShade="D9"/>
            <w:vAlign w:val="center"/>
          </w:tcPr>
          <w:p w14:paraId="474D9454" w14:textId="77777777" w:rsidR="00FA2CE4" w:rsidRPr="00A56432" w:rsidRDefault="00FA2CE4" w:rsidP="00466176">
            <w:pPr>
              <w:spacing w:before="40" w:after="40"/>
              <w:jc w:val="center"/>
              <w:rPr>
                <w:b/>
                <w:sz w:val="18"/>
                <w:szCs w:val="18"/>
              </w:rPr>
            </w:pPr>
            <w:r w:rsidRPr="00A56432">
              <w:rPr>
                <w:b/>
                <w:sz w:val="16"/>
                <w:szCs w:val="16"/>
              </w:rPr>
              <w:t>Thème</w:t>
            </w:r>
          </w:p>
        </w:tc>
        <w:tc>
          <w:tcPr>
            <w:tcW w:w="2878" w:type="pct"/>
            <w:tcBorders>
              <w:right w:val="single" w:sz="12" w:space="0" w:color="auto"/>
            </w:tcBorders>
            <w:shd w:val="clear" w:color="auto" w:fill="D9D9D9" w:themeFill="background1" w:themeFillShade="D9"/>
            <w:vAlign w:val="center"/>
          </w:tcPr>
          <w:p w14:paraId="0640382E" w14:textId="77777777" w:rsidR="00FA2CE4" w:rsidRPr="00A56432" w:rsidRDefault="00FA2CE4" w:rsidP="00466176">
            <w:pPr>
              <w:spacing w:before="40" w:after="40"/>
              <w:jc w:val="center"/>
              <w:rPr>
                <w:b/>
                <w:sz w:val="18"/>
                <w:szCs w:val="18"/>
              </w:rPr>
            </w:pPr>
            <w:r w:rsidRPr="00A56432">
              <w:rPr>
                <w:b/>
                <w:sz w:val="18"/>
                <w:szCs w:val="18"/>
              </w:rPr>
              <w:t>Intitulé du thème, sous-thème ou exigence de la PSSI</w:t>
            </w:r>
          </w:p>
        </w:tc>
        <w:tc>
          <w:tcPr>
            <w:tcW w:w="141" w:type="pct"/>
            <w:tcBorders>
              <w:top w:val="single" w:sz="12" w:space="0" w:color="auto"/>
              <w:left w:val="single" w:sz="12" w:space="0" w:color="auto"/>
              <w:bottom w:val="single" w:sz="6" w:space="0" w:color="auto"/>
              <w:right w:val="single" w:sz="6" w:space="0" w:color="auto"/>
            </w:tcBorders>
            <w:shd w:val="clear" w:color="auto" w:fill="D9D9D9" w:themeFill="background1" w:themeFillShade="D9"/>
            <w:textDirection w:val="btLr"/>
            <w:vAlign w:val="center"/>
          </w:tcPr>
          <w:p w14:paraId="68B7F222" w14:textId="77777777" w:rsidR="00FA2CE4" w:rsidRPr="00A56432" w:rsidRDefault="00FA2CE4" w:rsidP="00466176">
            <w:pPr>
              <w:spacing w:before="40" w:after="40"/>
              <w:ind w:left="113" w:right="113"/>
              <w:jc w:val="center"/>
              <w:rPr>
                <w:b/>
                <w:sz w:val="18"/>
                <w:szCs w:val="18"/>
              </w:rPr>
            </w:pPr>
            <w:r w:rsidRPr="00A56432">
              <w:rPr>
                <w:b/>
                <w:sz w:val="18"/>
                <w:szCs w:val="18"/>
              </w:rPr>
              <w:t>Option A</w:t>
            </w:r>
          </w:p>
        </w:tc>
        <w:tc>
          <w:tcPr>
            <w:tcW w:w="141" w:type="pct"/>
            <w:tcBorders>
              <w:top w:val="single" w:sz="12" w:space="0" w:color="auto"/>
              <w:left w:val="single" w:sz="6" w:space="0" w:color="auto"/>
              <w:bottom w:val="single" w:sz="6" w:space="0" w:color="auto"/>
              <w:right w:val="single" w:sz="12" w:space="0" w:color="auto"/>
            </w:tcBorders>
            <w:shd w:val="clear" w:color="auto" w:fill="D9D9D9" w:themeFill="background1" w:themeFillShade="D9"/>
            <w:textDirection w:val="btLr"/>
            <w:vAlign w:val="center"/>
          </w:tcPr>
          <w:p w14:paraId="73D0EFBE" w14:textId="77777777" w:rsidR="00FA2CE4" w:rsidRPr="00A56432" w:rsidRDefault="00FA2CE4" w:rsidP="00466176">
            <w:pPr>
              <w:spacing w:before="40" w:after="40"/>
              <w:ind w:left="113" w:right="113"/>
              <w:jc w:val="center"/>
              <w:rPr>
                <w:b/>
                <w:sz w:val="18"/>
                <w:szCs w:val="18"/>
              </w:rPr>
            </w:pPr>
            <w:r w:rsidRPr="00A56432">
              <w:rPr>
                <w:b/>
                <w:sz w:val="18"/>
                <w:szCs w:val="18"/>
              </w:rPr>
              <w:t>Option B</w:t>
            </w:r>
          </w:p>
        </w:tc>
        <w:tc>
          <w:tcPr>
            <w:tcW w:w="141" w:type="pct"/>
            <w:tcBorders>
              <w:top w:val="single" w:sz="12" w:space="0" w:color="auto"/>
              <w:left w:val="single" w:sz="12" w:space="0" w:color="auto"/>
              <w:bottom w:val="single" w:sz="6" w:space="0" w:color="auto"/>
              <w:right w:val="single" w:sz="6" w:space="0" w:color="auto"/>
            </w:tcBorders>
            <w:shd w:val="clear" w:color="auto" w:fill="D9D9D9" w:themeFill="background1" w:themeFillShade="D9"/>
            <w:textDirection w:val="btLr"/>
          </w:tcPr>
          <w:p w14:paraId="318A53B8" w14:textId="77777777" w:rsidR="00FA2CE4" w:rsidRPr="00A56432" w:rsidRDefault="00FA2CE4" w:rsidP="00466176">
            <w:pPr>
              <w:spacing w:before="40" w:after="40"/>
              <w:ind w:left="113" w:right="113"/>
              <w:jc w:val="center"/>
              <w:rPr>
                <w:b/>
                <w:sz w:val="18"/>
                <w:szCs w:val="18"/>
              </w:rPr>
            </w:pPr>
            <w:r w:rsidRPr="00A56432">
              <w:rPr>
                <w:b/>
                <w:sz w:val="18"/>
                <w:szCs w:val="18"/>
              </w:rPr>
              <w:t>R-01</w:t>
            </w:r>
          </w:p>
        </w:tc>
        <w:tc>
          <w:tcPr>
            <w:tcW w:w="141" w:type="pct"/>
            <w:tcBorders>
              <w:top w:val="single" w:sz="12" w:space="0" w:color="auto"/>
              <w:left w:val="single" w:sz="6" w:space="0" w:color="auto"/>
              <w:bottom w:val="single" w:sz="6" w:space="0" w:color="auto"/>
              <w:right w:val="single" w:sz="6" w:space="0" w:color="auto"/>
            </w:tcBorders>
            <w:shd w:val="clear" w:color="auto" w:fill="D9D9D9" w:themeFill="background1" w:themeFillShade="D9"/>
            <w:textDirection w:val="btLr"/>
          </w:tcPr>
          <w:p w14:paraId="22BA91E3" w14:textId="77777777" w:rsidR="00FA2CE4" w:rsidRPr="00A56432" w:rsidRDefault="00FA2CE4" w:rsidP="00466176">
            <w:pPr>
              <w:spacing w:before="40" w:after="40"/>
              <w:ind w:left="113" w:right="113"/>
              <w:jc w:val="center"/>
              <w:rPr>
                <w:b/>
                <w:sz w:val="18"/>
                <w:szCs w:val="18"/>
              </w:rPr>
            </w:pPr>
            <w:r w:rsidRPr="00A56432">
              <w:rPr>
                <w:b/>
                <w:sz w:val="18"/>
                <w:szCs w:val="18"/>
              </w:rPr>
              <w:t>R-02</w:t>
            </w:r>
          </w:p>
        </w:tc>
        <w:tc>
          <w:tcPr>
            <w:tcW w:w="141" w:type="pct"/>
            <w:tcBorders>
              <w:top w:val="single" w:sz="12" w:space="0" w:color="auto"/>
              <w:left w:val="single" w:sz="6" w:space="0" w:color="auto"/>
              <w:bottom w:val="single" w:sz="6" w:space="0" w:color="auto"/>
              <w:right w:val="single" w:sz="6" w:space="0" w:color="auto"/>
            </w:tcBorders>
            <w:shd w:val="clear" w:color="auto" w:fill="D9D9D9" w:themeFill="background1" w:themeFillShade="D9"/>
            <w:textDirection w:val="btLr"/>
          </w:tcPr>
          <w:p w14:paraId="6A7B7559" w14:textId="77777777" w:rsidR="00FA2CE4" w:rsidRPr="00A56432" w:rsidRDefault="00FA2CE4" w:rsidP="00466176">
            <w:pPr>
              <w:spacing w:before="40" w:after="40"/>
              <w:ind w:left="113" w:right="113"/>
              <w:jc w:val="center"/>
              <w:rPr>
                <w:b/>
                <w:sz w:val="18"/>
                <w:szCs w:val="18"/>
              </w:rPr>
            </w:pPr>
            <w:r w:rsidRPr="00A56432">
              <w:rPr>
                <w:b/>
                <w:sz w:val="18"/>
                <w:szCs w:val="18"/>
              </w:rPr>
              <w:t>R-03</w:t>
            </w:r>
          </w:p>
        </w:tc>
        <w:tc>
          <w:tcPr>
            <w:tcW w:w="141" w:type="pct"/>
            <w:tcBorders>
              <w:top w:val="single" w:sz="12" w:space="0" w:color="auto"/>
              <w:left w:val="single" w:sz="6" w:space="0" w:color="auto"/>
              <w:bottom w:val="single" w:sz="6" w:space="0" w:color="auto"/>
              <w:right w:val="single" w:sz="6" w:space="0" w:color="auto"/>
            </w:tcBorders>
            <w:shd w:val="clear" w:color="auto" w:fill="D9D9D9" w:themeFill="background1" w:themeFillShade="D9"/>
            <w:textDirection w:val="btLr"/>
          </w:tcPr>
          <w:p w14:paraId="1D51C6E7" w14:textId="77777777" w:rsidR="00FA2CE4" w:rsidRPr="00A56432" w:rsidRDefault="00FA2CE4" w:rsidP="00466176">
            <w:pPr>
              <w:spacing w:before="40" w:after="40"/>
              <w:ind w:left="113" w:right="113"/>
              <w:jc w:val="center"/>
              <w:rPr>
                <w:b/>
                <w:sz w:val="18"/>
                <w:szCs w:val="18"/>
              </w:rPr>
            </w:pPr>
            <w:r w:rsidRPr="00A56432">
              <w:rPr>
                <w:b/>
                <w:sz w:val="18"/>
                <w:szCs w:val="18"/>
              </w:rPr>
              <w:t>R-04</w:t>
            </w:r>
          </w:p>
        </w:tc>
        <w:tc>
          <w:tcPr>
            <w:tcW w:w="141" w:type="pct"/>
            <w:tcBorders>
              <w:top w:val="single" w:sz="12" w:space="0" w:color="auto"/>
              <w:left w:val="single" w:sz="6" w:space="0" w:color="auto"/>
              <w:bottom w:val="single" w:sz="6" w:space="0" w:color="auto"/>
              <w:right w:val="single" w:sz="6" w:space="0" w:color="auto"/>
            </w:tcBorders>
            <w:shd w:val="clear" w:color="auto" w:fill="D9D9D9" w:themeFill="background1" w:themeFillShade="D9"/>
            <w:textDirection w:val="btLr"/>
          </w:tcPr>
          <w:p w14:paraId="65485126" w14:textId="77777777" w:rsidR="00FA2CE4" w:rsidRPr="00A56432" w:rsidRDefault="00FA2CE4" w:rsidP="00466176">
            <w:pPr>
              <w:spacing w:before="40" w:after="40"/>
              <w:ind w:left="113" w:right="113"/>
              <w:jc w:val="center"/>
              <w:rPr>
                <w:b/>
                <w:sz w:val="18"/>
                <w:szCs w:val="18"/>
              </w:rPr>
            </w:pPr>
            <w:r w:rsidRPr="00A56432">
              <w:rPr>
                <w:b/>
                <w:sz w:val="18"/>
                <w:szCs w:val="18"/>
              </w:rPr>
              <w:t>R-05</w:t>
            </w:r>
          </w:p>
        </w:tc>
        <w:tc>
          <w:tcPr>
            <w:tcW w:w="141" w:type="pct"/>
            <w:tcBorders>
              <w:top w:val="single" w:sz="12" w:space="0" w:color="auto"/>
              <w:left w:val="single" w:sz="6" w:space="0" w:color="auto"/>
              <w:bottom w:val="single" w:sz="6" w:space="0" w:color="auto"/>
              <w:right w:val="single" w:sz="6" w:space="0" w:color="auto"/>
            </w:tcBorders>
            <w:shd w:val="clear" w:color="auto" w:fill="D9D9D9" w:themeFill="background1" w:themeFillShade="D9"/>
            <w:textDirection w:val="btLr"/>
          </w:tcPr>
          <w:p w14:paraId="225E18B7" w14:textId="77777777" w:rsidR="00FA2CE4" w:rsidRPr="00A56432" w:rsidRDefault="00FA2CE4" w:rsidP="00466176">
            <w:pPr>
              <w:spacing w:before="40" w:after="40"/>
              <w:ind w:left="113" w:right="113"/>
              <w:jc w:val="center"/>
              <w:rPr>
                <w:b/>
                <w:sz w:val="18"/>
                <w:szCs w:val="18"/>
              </w:rPr>
            </w:pPr>
            <w:r w:rsidRPr="00A56432">
              <w:rPr>
                <w:b/>
                <w:sz w:val="18"/>
                <w:szCs w:val="18"/>
              </w:rPr>
              <w:t>R-06</w:t>
            </w:r>
          </w:p>
        </w:tc>
        <w:tc>
          <w:tcPr>
            <w:tcW w:w="141" w:type="pct"/>
            <w:tcBorders>
              <w:top w:val="single" w:sz="12" w:space="0" w:color="auto"/>
              <w:left w:val="single" w:sz="6" w:space="0" w:color="auto"/>
              <w:bottom w:val="single" w:sz="6" w:space="0" w:color="auto"/>
              <w:right w:val="single" w:sz="6" w:space="0" w:color="auto"/>
            </w:tcBorders>
            <w:shd w:val="clear" w:color="auto" w:fill="D9D9D9" w:themeFill="background1" w:themeFillShade="D9"/>
            <w:textDirection w:val="btLr"/>
          </w:tcPr>
          <w:p w14:paraId="0EE6EC44" w14:textId="77777777" w:rsidR="00FA2CE4" w:rsidRPr="00A56432" w:rsidRDefault="00FA2CE4" w:rsidP="00466176">
            <w:pPr>
              <w:spacing w:before="40" w:after="40"/>
              <w:ind w:left="113" w:right="113"/>
              <w:jc w:val="center"/>
              <w:rPr>
                <w:b/>
                <w:sz w:val="18"/>
                <w:szCs w:val="18"/>
              </w:rPr>
            </w:pPr>
            <w:r w:rsidRPr="00A56432">
              <w:rPr>
                <w:b/>
                <w:sz w:val="18"/>
                <w:szCs w:val="18"/>
              </w:rPr>
              <w:t>R-07</w:t>
            </w:r>
          </w:p>
        </w:tc>
        <w:tc>
          <w:tcPr>
            <w:tcW w:w="141" w:type="pct"/>
            <w:tcBorders>
              <w:top w:val="single" w:sz="12" w:space="0" w:color="auto"/>
              <w:left w:val="single" w:sz="6" w:space="0" w:color="auto"/>
              <w:bottom w:val="single" w:sz="6" w:space="0" w:color="auto"/>
              <w:right w:val="single" w:sz="6" w:space="0" w:color="auto"/>
            </w:tcBorders>
            <w:shd w:val="clear" w:color="auto" w:fill="D9D9D9" w:themeFill="background1" w:themeFillShade="D9"/>
            <w:textDirection w:val="btLr"/>
          </w:tcPr>
          <w:p w14:paraId="4C02A0A1" w14:textId="77777777" w:rsidR="00FA2CE4" w:rsidRPr="00A56432" w:rsidRDefault="00FA2CE4" w:rsidP="00466176">
            <w:pPr>
              <w:spacing w:before="40" w:after="40"/>
              <w:ind w:left="113" w:right="113"/>
              <w:jc w:val="center"/>
              <w:rPr>
                <w:b/>
                <w:sz w:val="18"/>
                <w:szCs w:val="18"/>
              </w:rPr>
            </w:pPr>
            <w:r w:rsidRPr="00A56432">
              <w:rPr>
                <w:b/>
                <w:sz w:val="18"/>
                <w:szCs w:val="18"/>
              </w:rPr>
              <w:t>R-08</w:t>
            </w:r>
          </w:p>
        </w:tc>
        <w:tc>
          <w:tcPr>
            <w:tcW w:w="141" w:type="pct"/>
            <w:tcBorders>
              <w:top w:val="single" w:sz="12" w:space="0" w:color="auto"/>
              <w:left w:val="single" w:sz="6" w:space="0" w:color="auto"/>
              <w:bottom w:val="single" w:sz="6" w:space="0" w:color="auto"/>
              <w:right w:val="single" w:sz="6" w:space="0" w:color="auto"/>
            </w:tcBorders>
            <w:shd w:val="clear" w:color="auto" w:fill="D9D9D9" w:themeFill="background1" w:themeFillShade="D9"/>
            <w:textDirection w:val="btLr"/>
          </w:tcPr>
          <w:p w14:paraId="1BD9159C" w14:textId="77777777" w:rsidR="00FA2CE4" w:rsidRPr="00A56432" w:rsidRDefault="00FA2CE4" w:rsidP="00466176">
            <w:pPr>
              <w:spacing w:before="40" w:after="40"/>
              <w:ind w:left="113" w:right="113"/>
              <w:jc w:val="center"/>
              <w:rPr>
                <w:b/>
                <w:sz w:val="18"/>
                <w:szCs w:val="18"/>
              </w:rPr>
            </w:pPr>
            <w:r w:rsidRPr="00A56432">
              <w:rPr>
                <w:b/>
                <w:sz w:val="18"/>
                <w:szCs w:val="18"/>
              </w:rPr>
              <w:t>R-09</w:t>
            </w:r>
          </w:p>
        </w:tc>
        <w:tc>
          <w:tcPr>
            <w:tcW w:w="141" w:type="pct"/>
            <w:tcBorders>
              <w:top w:val="single" w:sz="12" w:space="0" w:color="auto"/>
              <w:left w:val="single" w:sz="6" w:space="0" w:color="auto"/>
              <w:bottom w:val="single" w:sz="6" w:space="0" w:color="auto"/>
              <w:right w:val="single" w:sz="6" w:space="0" w:color="auto"/>
            </w:tcBorders>
            <w:shd w:val="clear" w:color="auto" w:fill="D9D9D9" w:themeFill="background1" w:themeFillShade="D9"/>
            <w:textDirection w:val="btLr"/>
          </w:tcPr>
          <w:p w14:paraId="721EC255" w14:textId="77777777" w:rsidR="00FA2CE4" w:rsidRPr="00A56432" w:rsidRDefault="00FA2CE4" w:rsidP="00466176">
            <w:pPr>
              <w:spacing w:before="40" w:after="40"/>
              <w:ind w:left="113" w:right="113"/>
              <w:jc w:val="center"/>
              <w:rPr>
                <w:b/>
                <w:sz w:val="18"/>
                <w:szCs w:val="18"/>
              </w:rPr>
            </w:pPr>
            <w:r w:rsidRPr="00A56432">
              <w:rPr>
                <w:b/>
                <w:sz w:val="18"/>
                <w:szCs w:val="18"/>
              </w:rPr>
              <w:t>R-10</w:t>
            </w:r>
          </w:p>
        </w:tc>
        <w:tc>
          <w:tcPr>
            <w:tcW w:w="141" w:type="pct"/>
            <w:tcBorders>
              <w:top w:val="single" w:sz="12" w:space="0" w:color="auto"/>
              <w:left w:val="single" w:sz="6" w:space="0" w:color="auto"/>
              <w:bottom w:val="single" w:sz="6" w:space="0" w:color="auto"/>
              <w:right w:val="single" w:sz="12" w:space="0" w:color="auto"/>
            </w:tcBorders>
            <w:shd w:val="clear" w:color="auto" w:fill="D9D9D9" w:themeFill="background1" w:themeFillShade="D9"/>
            <w:textDirection w:val="btLr"/>
          </w:tcPr>
          <w:p w14:paraId="21122DB8" w14:textId="77777777" w:rsidR="00FA2CE4" w:rsidRPr="00A56432" w:rsidRDefault="00FA2CE4" w:rsidP="00466176">
            <w:pPr>
              <w:spacing w:before="40" w:after="40"/>
              <w:ind w:left="113" w:right="113"/>
              <w:jc w:val="center"/>
              <w:rPr>
                <w:b/>
                <w:sz w:val="18"/>
                <w:szCs w:val="18"/>
              </w:rPr>
            </w:pPr>
            <w:r w:rsidRPr="00A56432">
              <w:rPr>
                <w:b/>
                <w:sz w:val="18"/>
                <w:szCs w:val="18"/>
              </w:rPr>
              <w:t>R-11</w:t>
            </w:r>
          </w:p>
        </w:tc>
      </w:tr>
      <w:tr w:rsidR="00FA2CE4" w:rsidRPr="00A56432" w14:paraId="238C3120" w14:textId="77777777" w:rsidTr="00466176">
        <w:tc>
          <w:tcPr>
            <w:tcW w:w="287" w:type="pct"/>
            <w:vAlign w:val="bottom"/>
          </w:tcPr>
          <w:p w14:paraId="691B58C5" w14:textId="77777777" w:rsidR="00FA2CE4" w:rsidRPr="00A56432" w:rsidRDefault="00FA2CE4" w:rsidP="00466176">
            <w:pPr>
              <w:spacing w:after="0"/>
              <w:jc w:val="left"/>
              <w:rPr>
                <w:rFonts w:cs="Arial"/>
                <w:b/>
                <w:color w:val="000000"/>
                <w:sz w:val="18"/>
                <w:szCs w:val="18"/>
                <w:u w:val="single"/>
                <w:lang w:eastAsia="fr-FR"/>
              </w:rPr>
            </w:pPr>
            <w:r w:rsidRPr="00A56432">
              <w:rPr>
                <w:rFonts w:cs="Arial"/>
                <w:b/>
                <w:color w:val="000000"/>
                <w:sz w:val="18"/>
                <w:szCs w:val="18"/>
                <w:u w:val="single"/>
                <w:lang w:eastAsia="fr-FR"/>
              </w:rPr>
              <w:t>1</w:t>
            </w:r>
          </w:p>
        </w:tc>
        <w:tc>
          <w:tcPr>
            <w:tcW w:w="4713" w:type="pct"/>
            <w:gridSpan w:val="14"/>
            <w:tcBorders>
              <w:right w:val="single" w:sz="12" w:space="0" w:color="auto"/>
            </w:tcBorders>
            <w:vAlign w:val="bottom"/>
          </w:tcPr>
          <w:p w14:paraId="59296172" w14:textId="77777777" w:rsidR="00FA2CE4" w:rsidRPr="00A56432" w:rsidRDefault="00FA2CE4" w:rsidP="00466176">
            <w:pPr>
              <w:spacing w:before="40" w:after="40"/>
              <w:jc w:val="left"/>
              <w:rPr>
                <w:rFonts w:cs="Arial"/>
                <w:b/>
                <w:sz w:val="18"/>
                <w:szCs w:val="18"/>
                <w:u w:val="single"/>
              </w:rPr>
            </w:pPr>
            <w:r w:rsidRPr="00A56432">
              <w:rPr>
                <w:rFonts w:cs="Arial"/>
                <w:b/>
                <w:color w:val="000000"/>
                <w:sz w:val="18"/>
                <w:szCs w:val="18"/>
                <w:u w:val="single"/>
                <w:lang w:eastAsia="fr-FR"/>
              </w:rPr>
              <w:t>Répondre aux obligations légales</w:t>
            </w:r>
          </w:p>
        </w:tc>
      </w:tr>
      <w:tr w:rsidR="00FA2CE4" w:rsidRPr="00A56432" w14:paraId="66703E0C" w14:textId="77777777" w:rsidTr="00466176">
        <w:tc>
          <w:tcPr>
            <w:tcW w:w="287" w:type="pct"/>
            <w:vAlign w:val="bottom"/>
          </w:tcPr>
          <w:p w14:paraId="544562E1"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1.1</w:t>
            </w:r>
          </w:p>
        </w:tc>
        <w:tc>
          <w:tcPr>
            <w:tcW w:w="4713" w:type="pct"/>
            <w:gridSpan w:val="14"/>
            <w:tcBorders>
              <w:right w:val="single" w:sz="12" w:space="0" w:color="auto"/>
            </w:tcBorders>
            <w:vAlign w:val="bottom"/>
          </w:tcPr>
          <w:p w14:paraId="04EF2BCE" w14:textId="77777777" w:rsidR="00FA2CE4" w:rsidRPr="00A56432" w:rsidRDefault="00FA2CE4" w:rsidP="00466176">
            <w:pPr>
              <w:spacing w:before="40" w:after="40"/>
              <w:jc w:val="left"/>
              <w:rPr>
                <w:rFonts w:cs="Arial"/>
                <w:b/>
                <w:color w:val="000000"/>
                <w:sz w:val="18"/>
                <w:szCs w:val="18"/>
                <w:lang w:eastAsia="fr-FR"/>
              </w:rPr>
            </w:pPr>
            <w:r w:rsidRPr="00A56432">
              <w:rPr>
                <w:rFonts w:cs="Arial"/>
                <w:b/>
                <w:color w:val="000000"/>
                <w:sz w:val="18"/>
                <w:szCs w:val="18"/>
                <w:lang w:eastAsia="fr-FR"/>
              </w:rPr>
              <w:t>Respecter les principes de la protection des données à caractère personnel</w:t>
            </w:r>
          </w:p>
        </w:tc>
      </w:tr>
      <w:tr w:rsidR="00FA2CE4" w:rsidRPr="00A56432" w14:paraId="48FC4240" w14:textId="77777777" w:rsidTr="00466176">
        <w:tc>
          <w:tcPr>
            <w:tcW w:w="287" w:type="pct"/>
            <w:vAlign w:val="bottom"/>
          </w:tcPr>
          <w:p w14:paraId="7B0945BF"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1.1.1</w:t>
            </w:r>
          </w:p>
        </w:tc>
        <w:tc>
          <w:tcPr>
            <w:tcW w:w="2878" w:type="pct"/>
            <w:tcBorders>
              <w:right w:val="single" w:sz="12" w:space="0" w:color="auto"/>
            </w:tcBorders>
            <w:vAlign w:val="bottom"/>
          </w:tcPr>
          <w:p w14:paraId="2DC5A61A"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Respecter les procédures préalables devant la CNIL</w:t>
            </w:r>
          </w:p>
        </w:tc>
        <w:tc>
          <w:tcPr>
            <w:tcW w:w="141" w:type="pct"/>
            <w:tcBorders>
              <w:top w:val="single" w:sz="6" w:space="0" w:color="auto"/>
              <w:left w:val="single" w:sz="12" w:space="0" w:color="auto"/>
              <w:bottom w:val="single" w:sz="6" w:space="0" w:color="auto"/>
              <w:right w:val="single" w:sz="6" w:space="0" w:color="auto"/>
            </w:tcBorders>
            <w:vAlign w:val="center"/>
          </w:tcPr>
          <w:p w14:paraId="1281F4B6" w14:textId="77777777" w:rsidR="00FA2CE4" w:rsidRPr="00A56432" w:rsidRDefault="00FA2CE4" w:rsidP="00466176">
            <w:pPr>
              <w:spacing w:before="40" w:after="40"/>
              <w:jc w:val="center"/>
              <w:rPr>
                <w:sz w:val="18"/>
                <w:szCs w:val="18"/>
              </w:rPr>
            </w:pPr>
          </w:p>
        </w:tc>
        <w:tc>
          <w:tcPr>
            <w:tcW w:w="141" w:type="pct"/>
            <w:tcBorders>
              <w:top w:val="single" w:sz="6" w:space="0" w:color="auto"/>
              <w:left w:val="single" w:sz="6" w:space="0" w:color="auto"/>
              <w:bottom w:val="single" w:sz="6" w:space="0" w:color="auto"/>
              <w:right w:val="single" w:sz="12" w:space="0" w:color="auto"/>
            </w:tcBorders>
            <w:vAlign w:val="center"/>
          </w:tcPr>
          <w:p w14:paraId="1E95A59D" w14:textId="77777777" w:rsidR="00FA2CE4" w:rsidRPr="00A56432" w:rsidRDefault="00FA2CE4" w:rsidP="00466176">
            <w:pPr>
              <w:spacing w:before="40" w:after="40"/>
              <w:jc w:val="center"/>
              <w:rPr>
                <w:sz w:val="18"/>
                <w:szCs w:val="18"/>
              </w:rPr>
            </w:pPr>
            <w:r w:rsidRPr="00A56432">
              <w:rPr>
                <w:sz w:val="18"/>
                <w:szCs w:val="18"/>
              </w:rPr>
              <w:t>x</w:t>
            </w:r>
          </w:p>
        </w:tc>
        <w:tc>
          <w:tcPr>
            <w:tcW w:w="141" w:type="pct"/>
            <w:tcBorders>
              <w:top w:val="single" w:sz="6" w:space="0" w:color="auto"/>
              <w:left w:val="single" w:sz="12" w:space="0" w:color="auto"/>
              <w:bottom w:val="single" w:sz="6" w:space="0" w:color="auto"/>
              <w:right w:val="single" w:sz="6" w:space="0" w:color="auto"/>
            </w:tcBorders>
          </w:tcPr>
          <w:p w14:paraId="6DFF340D" w14:textId="77777777" w:rsidR="00FA2CE4" w:rsidRPr="00A56432" w:rsidRDefault="00FA2CE4" w:rsidP="00466176">
            <w:pPr>
              <w:spacing w:before="40" w:after="40"/>
              <w:jc w:val="center"/>
              <w:rPr>
                <w:sz w:val="18"/>
                <w:szCs w:val="18"/>
              </w:rPr>
            </w:pPr>
          </w:p>
        </w:tc>
        <w:tc>
          <w:tcPr>
            <w:tcW w:w="141" w:type="pct"/>
            <w:tcBorders>
              <w:top w:val="single" w:sz="6" w:space="0" w:color="auto"/>
              <w:left w:val="single" w:sz="6" w:space="0" w:color="auto"/>
              <w:bottom w:val="single" w:sz="6" w:space="0" w:color="auto"/>
              <w:right w:val="single" w:sz="6" w:space="0" w:color="auto"/>
            </w:tcBorders>
          </w:tcPr>
          <w:p w14:paraId="727CC384" w14:textId="77777777" w:rsidR="00FA2CE4" w:rsidRPr="00A56432" w:rsidRDefault="00FA2CE4" w:rsidP="00466176">
            <w:pPr>
              <w:spacing w:before="40" w:after="40"/>
              <w:jc w:val="center"/>
              <w:rPr>
                <w:sz w:val="18"/>
                <w:szCs w:val="18"/>
              </w:rPr>
            </w:pPr>
          </w:p>
        </w:tc>
        <w:tc>
          <w:tcPr>
            <w:tcW w:w="141" w:type="pct"/>
            <w:tcBorders>
              <w:top w:val="single" w:sz="6" w:space="0" w:color="auto"/>
              <w:left w:val="single" w:sz="6" w:space="0" w:color="auto"/>
              <w:bottom w:val="single" w:sz="6" w:space="0" w:color="auto"/>
              <w:right w:val="single" w:sz="6" w:space="0" w:color="auto"/>
            </w:tcBorders>
          </w:tcPr>
          <w:p w14:paraId="37659544" w14:textId="77777777" w:rsidR="00FA2CE4" w:rsidRPr="00A56432" w:rsidRDefault="00FA2CE4" w:rsidP="00466176">
            <w:pPr>
              <w:spacing w:before="40" w:after="40"/>
              <w:jc w:val="center"/>
              <w:rPr>
                <w:sz w:val="18"/>
                <w:szCs w:val="18"/>
              </w:rPr>
            </w:pPr>
          </w:p>
        </w:tc>
        <w:tc>
          <w:tcPr>
            <w:tcW w:w="141" w:type="pct"/>
            <w:tcBorders>
              <w:top w:val="single" w:sz="6" w:space="0" w:color="auto"/>
              <w:left w:val="single" w:sz="6" w:space="0" w:color="auto"/>
              <w:bottom w:val="single" w:sz="6" w:space="0" w:color="auto"/>
              <w:right w:val="single" w:sz="6" w:space="0" w:color="auto"/>
            </w:tcBorders>
          </w:tcPr>
          <w:p w14:paraId="4F1C2459" w14:textId="77777777" w:rsidR="00FA2CE4" w:rsidRPr="00A56432" w:rsidRDefault="00FA2CE4" w:rsidP="00466176">
            <w:pPr>
              <w:spacing w:before="40" w:after="40"/>
              <w:jc w:val="center"/>
              <w:rPr>
                <w:sz w:val="18"/>
                <w:szCs w:val="18"/>
              </w:rPr>
            </w:pPr>
            <w:r w:rsidRPr="00A56432">
              <w:rPr>
                <w:sz w:val="18"/>
                <w:szCs w:val="18"/>
              </w:rPr>
              <w:t>x</w:t>
            </w:r>
          </w:p>
        </w:tc>
        <w:tc>
          <w:tcPr>
            <w:tcW w:w="141" w:type="pct"/>
            <w:tcBorders>
              <w:top w:val="single" w:sz="6" w:space="0" w:color="auto"/>
              <w:left w:val="single" w:sz="6" w:space="0" w:color="auto"/>
              <w:bottom w:val="single" w:sz="6" w:space="0" w:color="auto"/>
              <w:right w:val="single" w:sz="6" w:space="0" w:color="auto"/>
            </w:tcBorders>
          </w:tcPr>
          <w:p w14:paraId="05AB5196" w14:textId="77777777" w:rsidR="00FA2CE4" w:rsidRPr="00A56432" w:rsidRDefault="00FA2CE4" w:rsidP="00466176">
            <w:pPr>
              <w:spacing w:before="40" w:after="40"/>
              <w:jc w:val="center"/>
              <w:rPr>
                <w:sz w:val="18"/>
                <w:szCs w:val="18"/>
              </w:rPr>
            </w:pPr>
            <w:r w:rsidRPr="00A56432">
              <w:rPr>
                <w:sz w:val="18"/>
                <w:szCs w:val="18"/>
              </w:rPr>
              <w:t>x</w:t>
            </w:r>
          </w:p>
        </w:tc>
        <w:tc>
          <w:tcPr>
            <w:tcW w:w="141" w:type="pct"/>
            <w:tcBorders>
              <w:top w:val="single" w:sz="6" w:space="0" w:color="auto"/>
              <w:left w:val="single" w:sz="6" w:space="0" w:color="auto"/>
              <w:bottom w:val="single" w:sz="6" w:space="0" w:color="auto"/>
              <w:right w:val="single" w:sz="6" w:space="0" w:color="auto"/>
            </w:tcBorders>
          </w:tcPr>
          <w:p w14:paraId="1865A682" w14:textId="77777777" w:rsidR="00FA2CE4" w:rsidRPr="00A56432" w:rsidRDefault="00FA2CE4" w:rsidP="00466176">
            <w:pPr>
              <w:spacing w:before="40" w:after="40"/>
              <w:jc w:val="center"/>
              <w:rPr>
                <w:sz w:val="18"/>
                <w:szCs w:val="18"/>
              </w:rPr>
            </w:pPr>
            <w:r w:rsidRPr="00A56432">
              <w:rPr>
                <w:sz w:val="18"/>
                <w:szCs w:val="18"/>
              </w:rPr>
              <w:t>x</w:t>
            </w:r>
          </w:p>
        </w:tc>
        <w:tc>
          <w:tcPr>
            <w:tcW w:w="141" w:type="pct"/>
            <w:tcBorders>
              <w:top w:val="single" w:sz="6" w:space="0" w:color="auto"/>
              <w:left w:val="single" w:sz="6" w:space="0" w:color="auto"/>
              <w:bottom w:val="single" w:sz="6" w:space="0" w:color="auto"/>
              <w:right w:val="single" w:sz="6" w:space="0" w:color="auto"/>
            </w:tcBorders>
          </w:tcPr>
          <w:p w14:paraId="0EB199DA" w14:textId="77777777" w:rsidR="00FA2CE4" w:rsidRPr="00A56432" w:rsidRDefault="00FA2CE4" w:rsidP="00466176">
            <w:pPr>
              <w:spacing w:before="40" w:after="40"/>
              <w:jc w:val="center"/>
              <w:rPr>
                <w:sz w:val="18"/>
                <w:szCs w:val="18"/>
              </w:rPr>
            </w:pPr>
          </w:p>
        </w:tc>
        <w:tc>
          <w:tcPr>
            <w:tcW w:w="141" w:type="pct"/>
            <w:tcBorders>
              <w:top w:val="single" w:sz="6" w:space="0" w:color="auto"/>
              <w:left w:val="single" w:sz="6" w:space="0" w:color="auto"/>
              <w:bottom w:val="single" w:sz="6" w:space="0" w:color="auto"/>
              <w:right w:val="single" w:sz="6" w:space="0" w:color="auto"/>
            </w:tcBorders>
          </w:tcPr>
          <w:p w14:paraId="4E6804C1" w14:textId="77777777" w:rsidR="00FA2CE4" w:rsidRPr="00A56432" w:rsidRDefault="00FA2CE4" w:rsidP="00466176">
            <w:pPr>
              <w:spacing w:before="40" w:after="40"/>
              <w:jc w:val="center"/>
              <w:rPr>
                <w:sz w:val="18"/>
                <w:szCs w:val="18"/>
              </w:rPr>
            </w:pPr>
          </w:p>
        </w:tc>
        <w:tc>
          <w:tcPr>
            <w:tcW w:w="141" w:type="pct"/>
            <w:tcBorders>
              <w:top w:val="single" w:sz="6" w:space="0" w:color="auto"/>
              <w:left w:val="single" w:sz="6" w:space="0" w:color="auto"/>
              <w:bottom w:val="single" w:sz="6" w:space="0" w:color="auto"/>
              <w:right w:val="single" w:sz="6" w:space="0" w:color="auto"/>
            </w:tcBorders>
          </w:tcPr>
          <w:p w14:paraId="078B41AC" w14:textId="77777777" w:rsidR="00FA2CE4" w:rsidRPr="00A56432" w:rsidRDefault="00FA2CE4" w:rsidP="00466176">
            <w:pPr>
              <w:spacing w:before="40" w:after="40"/>
              <w:jc w:val="center"/>
              <w:rPr>
                <w:sz w:val="18"/>
                <w:szCs w:val="18"/>
              </w:rPr>
            </w:pPr>
            <w:r w:rsidRPr="00A56432">
              <w:rPr>
                <w:sz w:val="18"/>
                <w:szCs w:val="18"/>
              </w:rPr>
              <w:t>x</w:t>
            </w:r>
          </w:p>
        </w:tc>
        <w:tc>
          <w:tcPr>
            <w:tcW w:w="141" w:type="pct"/>
            <w:tcBorders>
              <w:top w:val="single" w:sz="6" w:space="0" w:color="auto"/>
              <w:left w:val="single" w:sz="6" w:space="0" w:color="auto"/>
              <w:bottom w:val="single" w:sz="6" w:space="0" w:color="auto"/>
              <w:right w:val="single" w:sz="6" w:space="0" w:color="auto"/>
            </w:tcBorders>
          </w:tcPr>
          <w:p w14:paraId="046329FF" w14:textId="77777777" w:rsidR="00FA2CE4" w:rsidRPr="00A56432" w:rsidRDefault="00FA2CE4" w:rsidP="00466176">
            <w:pPr>
              <w:spacing w:before="40" w:after="40"/>
              <w:jc w:val="center"/>
              <w:rPr>
                <w:sz w:val="18"/>
                <w:szCs w:val="18"/>
              </w:rPr>
            </w:pPr>
            <w:r w:rsidRPr="00A56432">
              <w:rPr>
                <w:sz w:val="18"/>
                <w:szCs w:val="18"/>
              </w:rPr>
              <w:t>x</w:t>
            </w:r>
          </w:p>
        </w:tc>
        <w:tc>
          <w:tcPr>
            <w:tcW w:w="141" w:type="pct"/>
            <w:tcBorders>
              <w:top w:val="single" w:sz="6" w:space="0" w:color="auto"/>
              <w:left w:val="single" w:sz="6" w:space="0" w:color="auto"/>
              <w:bottom w:val="single" w:sz="6" w:space="0" w:color="auto"/>
              <w:right w:val="single" w:sz="12" w:space="0" w:color="auto"/>
            </w:tcBorders>
          </w:tcPr>
          <w:p w14:paraId="6B4ECC30" w14:textId="77777777" w:rsidR="00FA2CE4" w:rsidRPr="00A56432" w:rsidRDefault="00FA2CE4" w:rsidP="00466176">
            <w:pPr>
              <w:spacing w:before="40" w:after="40"/>
              <w:jc w:val="center"/>
              <w:rPr>
                <w:sz w:val="18"/>
                <w:szCs w:val="18"/>
              </w:rPr>
            </w:pPr>
            <w:r w:rsidRPr="00A56432">
              <w:rPr>
                <w:sz w:val="18"/>
                <w:szCs w:val="18"/>
              </w:rPr>
              <w:t>x</w:t>
            </w:r>
          </w:p>
        </w:tc>
      </w:tr>
      <w:tr w:rsidR="00FA2CE4" w:rsidRPr="00A56432" w14:paraId="0871718D" w14:textId="77777777" w:rsidTr="00466176">
        <w:tc>
          <w:tcPr>
            <w:tcW w:w="287" w:type="pct"/>
            <w:vAlign w:val="bottom"/>
          </w:tcPr>
          <w:p w14:paraId="108671FC"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1.1.2</w:t>
            </w:r>
          </w:p>
        </w:tc>
        <w:tc>
          <w:tcPr>
            <w:tcW w:w="2878" w:type="pct"/>
            <w:tcBorders>
              <w:right w:val="single" w:sz="12" w:space="0" w:color="auto"/>
            </w:tcBorders>
            <w:vAlign w:val="bottom"/>
          </w:tcPr>
          <w:p w14:paraId="10CF9722"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Sensibiliser le personnel aux enjeux concernant les données à caractère personnel</w:t>
            </w:r>
          </w:p>
        </w:tc>
        <w:tc>
          <w:tcPr>
            <w:tcW w:w="141" w:type="pct"/>
            <w:tcBorders>
              <w:top w:val="single" w:sz="6" w:space="0" w:color="auto"/>
              <w:left w:val="single" w:sz="12" w:space="0" w:color="auto"/>
              <w:bottom w:val="single" w:sz="6" w:space="0" w:color="auto"/>
              <w:right w:val="single" w:sz="6" w:space="0" w:color="auto"/>
            </w:tcBorders>
            <w:vAlign w:val="center"/>
          </w:tcPr>
          <w:p w14:paraId="06E5AAE1" w14:textId="77777777" w:rsidR="00FA2CE4" w:rsidRPr="00A56432" w:rsidRDefault="00FA2CE4" w:rsidP="00466176">
            <w:pPr>
              <w:spacing w:before="40" w:after="40"/>
              <w:jc w:val="center"/>
              <w:rPr>
                <w:sz w:val="18"/>
                <w:szCs w:val="18"/>
              </w:rPr>
            </w:pPr>
            <w:r w:rsidRPr="00A56432">
              <w:rPr>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33D91DB4" w14:textId="77777777" w:rsidR="00FA2CE4" w:rsidRPr="00A56432" w:rsidRDefault="00FA2CE4" w:rsidP="00466176">
            <w:pPr>
              <w:spacing w:before="40" w:after="40"/>
              <w:jc w:val="center"/>
              <w:rPr>
                <w:sz w:val="18"/>
                <w:szCs w:val="18"/>
              </w:rPr>
            </w:pPr>
            <w:r w:rsidRPr="00A56432">
              <w:rPr>
                <w:sz w:val="18"/>
                <w:szCs w:val="18"/>
              </w:rPr>
              <w:t>x</w:t>
            </w:r>
          </w:p>
        </w:tc>
        <w:tc>
          <w:tcPr>
            <w:tcW w:w="141" w:type="pct"/>
            <w:tcBorders>
              <w:top w:val="single" w:sz="6" w:space="0" w:color="auto"/>
              <w:left w:val="single" w:sz="12" w:space="0" w:color="auto"/>
              <w:bottom w:val="single" w:sz="6" w:space="0" w:color="auto"/>
              <w:right w:val="single" w:sz="6" w:space="0" w:color="auto"/>
            </w:tcBorders>
          </w:tcPr>
          <w:p w14:paraId="2B55636D" w14:textId="77777777" w:rsidR="00FA2CE4" w:rsidRPr="00A56432" w:rsidRDefault="00FA2CE4" w:rsidP="00466176">
            <w:pPr>
              <w:spacing w:before="40" w:after="40"/>
              <w:jc w:val="center"/>
              <w:rPr>
                <w:sz w:val="18"/>
                <w:szCs w:val="18"/>
              </w:rPr>
            </w:pPr>
            <w:r w:rsidRPr="00A56432">
              <w:rPr>
                <w:sz w:val="18"/>
                <w:szCs w:val="18"/>
              </w:rPr>
              <w:t>x</w:t>
            </w:r>
          </w:p>
        </w:tc>
        <w:tc>
          <w:tcPr>
            <w:tcW w:w="141" w:type="pct"/>
            <w:tcBorders>
              <w:top w:val="single" w:sz="6" w:space="0" w:color="auto"/>
              <w:left w:val="single" w:sz="6" w:space="0" w:color="auto"/>
              <w:bottom w:val="single" w:sz="6" w:space="0" w:color="auto"/>
              <w:right w:val="single" w:sz="6" w:space="0" w:color="auto"/>
            </w:tcBorders>
          </w:tcPr>
          <w:p w14:paraId="05D408B2" w14:textId="77777777" w:rsidR="00FA2CE4" w:rsidRPr="00A56432" w:rsidRDefault="00FA2CE4" w:rsidP="00466176">
            <w:pPr>
              <w:spacing w:before="40" w:after="40"/>
              <w:jc w:val="center"/>
              <w:rPr>
                <w:sz w:val="18"/>
                <w:szCs w:val="18"/>
              </w:rPr>
            </w:pPr>
          </w:p>
        </w:tc>
        <w:tc>
          <w:tcPr>
            <w:tcW w:w="141" w:type="pct"/>
            <w:tcBorders>
              <w:top w:val="single" w:sz="6" w:space="0" w:color="auto"/>
              <w:left w:val="single" w:sz="6" w:space="0" w:color="auto"/>
              <w:bottom w:val="single" w:sz="6" w:space="0" w:color="auto"/>
              <w:right w:val="single" w:sz="6" w:space="0" w:color="auto"/>
            </w:tcBorders>
          </w:tcPr>
          <w:p w14:paraId="325E3BB4" w14:textId="77777777" w:rsidR="00FA2CE4" w:rsidRPr="00A56432" w:rsidRDefault="00FA2CE4" w:rsidP="00466176">
            <w:pPr>
              <w:spacing w:before="40" w:after="40"/>
              <w:jc w:val="center"/>
              <w:rPr>
                <w:sz w:val="18"/>
                <w:szCs w:val="18"/>
              </w:rPr>
            </w:pPr>
          </w:p>
        </w:tc>
        <w:tc>
          <w:tcPr>
            <w:tcW w:w="141" w:type="pct"/>
            <w:tcBorders>
              <w:top w:val="single" w:sz="6" w:space="0" w:color="auto"/>
              <w:left w:val="single" w:sz="6" w:space="0" w:color="auto"/>
              <w:bottom w:val="single" w:sz="6" w:space="0" w:color="auto"/>
              <w:right w:val="single" w:sz="6" w:space="0" w:color="auto"/>
            </w:tcBorders>
          </w:tcPr>
          <w:p w14:paraId="64253437" w14:textId="77777777" w:rsidR="00FA2CE4" w:rsidRPr="00A56432" w:rsidRDefault="00FA2CE4" w:rsidP="00466176">
            <w:pPr>
              <w:spacing w:before="40" w:after="40"/>
              <w:jc w:val="center"/>
              <w:rPr>
                <w:sz w:val="18"/>
                <w:szCs w:val="18"/>
              </w:rPr>
            </w:pPr>
            <w:r w:rsidRPr="00A56432">
              <w:rPr>
                <w:sz w:val="18"/>
                <w:szCs w:val="18"/>
              </w:rPr>
              <w:t>x</w:t>
            </w:r>
          </w:p>
        </w:tc>
        <w:tc>
          <w:tcPr>
            <w:tcW w:w="141" w:type="pct"/>
            <w:tcBorders>
              <w:top w:val="single" w:sz="6" w:space="0" w:color="auto"/>
              <w:left w:val="single" w:sz="6" w:space="0" w:color="auto"/>
              <w:bottom w:val="single" w:sz="6" w:space="0" w:color="auto"/>
              <w:right w:val="single" w:sz="6" w:space="0" w:color="auto"/>
            </w:tcBorders>
          </w:tcPr>
          <w:p w14:paraId="02511B4B" w14:textId="77777777" w:rsidR="00FA2CE4" w:rsidRPr="00A56432" w:rsidRDefault="00FA2CE4" w:rsidP="00466176">
            <w:pPr>
              <w:spacing w:before="40" w:after="40"/>
              <w:jc w:val="center"/>
              <w:rPr>
                <w:sz w:val="18"/>
                <w:szCs w:val="18"/>
              </w:rPr>
            </w:pPr>
            <w:r w:rsidRPr="00A56432">
              <w:rPr>
                <w:sz w:val="18"/>
                <w:szCs w:val="18"/>
              </w:rPr>
              <w:t>x</w:t>
            </w:r>
          </w:p>
        </w:tc>
        <w:tc>
          <w:tcPr>
            <w:tcW w:w="141" w:type="pct"/>
            <w:tcBorders>
              <w:top w:val="single" w:sz="6" w:space="0" w:color="auto"/>
              <w:left w:val="single" w:sz="6" w:space="0" w:color="auto"/>
              <w:bottom w:val="single" w:sz="6" w:space="0" w:color="auto"/>
              <w:right w:val="single" w:sz="6" w:space="0" w:color="auto"/>
            </w:tcBorders>
          </w:tcPr>
          <w:p w14:paraId="7C90C2A4" w14:textId="77777777" w:rsidR="00FA2CE4" w:rsidRPr="00A56432" w:rsidRDefault="00FA2CE4" w:rsidP="00466176">
            <w:pPr>
              <w:spacing w:before="40" w:after="40"/>
              <w:jc w:val="center"/>
              <w:rPr>
                <w:sz w:val="18"/>
                <w:szCs w:val="18"/>
              </w:rPr>
            </w:pPr>
            <w:r w:rsidRPr="00A56432">
              <w:rPr>
                <w:sz w:val="18"/>
                <w:szCs w:val="18"/>
              </w:rPr>
              <w:t>x</w:t>
            </w:r>
          </w:p>
        </w:tc>
        <w:tc>
          <w:tcPr>
            <w:tcW w:w="141" w:type="pct"/>
            <w:tcBorders>
              <w:top w:val="single" w:sz="6" w:space="0" w:color="auto"/>
              <w:left w:val="single" w:sz="6" w:space="0" w:color="auto"/>
              <w:bottom w:val="single" w:sz="6" w:space="0" w:color="auto"/>
              <w:right w:val="single" w:sz="6" w:space="0" w:color="auto"/>
            </w:tcBorders>
          </w:tcPr>
          <w:p w14:paraId="588808D6" w14:textId="77777777" w:rsidR="00FA2CE4" w:rsidRPr="00A56432" w:rsidRDefault="00FA2CE4" w:rsidP="00466176">
            <w:pPr>
              <w:spacing w:before="40" w:after="40"/>
              <w:jc w:val="center"/>
              <w:rPr>
                <w:sz w:val="18"/>
                <w:szCs w:val="18"/>
              </w:rPr>
            </w:pPr>
          </w:p>
        </w:tc>
        <w:tc>
          <w:tcPr>
            <w:tcW w:w="141" w:type="pct"/>
            <w:tcBorders>
              <w:top w:val="single" w:sz="6" w:space="0" w:color="auto"/>
              <w:left w:val="single" w:sz="6" w:space="0" w:color="auto"/>
              <w:bottom w:val="single" w:sz="6" w:space="0" w:color="auto"/>
              <w:right w:val="single" w:sz="6" w:space="0" w:color="auto"/>
            </w:tcBorders>
          </w:tcPr>
          <w:p w14:paraId="75C7E2DD" w14:textId="77777777" w:rsidR="00FA2CE4" w:rsidRPr="00A56432" w:rsidRDefault="00FA2CE4" w:rsidP="00466176">
            <w:pPr>
              <w:spacing w:before="40" w:after="40"/>
              <w:jc w:val="center"/>
              <w:rPr>
                <w:sz w:val="18"/>
                <w:szCs w:val="18"/>
              </w:rPr>
            </w:pPr>
          </w:p>
        </w:tc>
        <w:tc>
          <w:tcPr>
            <w:tcW w:w="141" w:type="pct"/>
            <w:tcBorders>
              <w:top w:val="single" w:sz="6" w:space="0" w:color="auto"/>
              <w:left w:val="single" w:sz="6" w:space="0" w:color="auto"/>
              <w:bottom w:val="single" w:sz="6" w:space="0" w:color="auto"/>
              <w:right w:val="single" w:sz="6" w:space="0" w:color="auto"/>
            </w:tcBorders>
          </w:tcPr>
          <w:p w14:paraId="1057326C" w14:textId="77777777" w:rsidR="00FA2CE4" w:rsidRPr="00A56432" w:rsidRDefault="00FA2CE4" w:rsidP="00466176">
            <w:pPr>
              <w:spacing w:before="40" w:after="40"/>
              <w:jc w:val="center"/>
              <w:rPr>
                <w:sz w:val="18"/>
                <w:szCs w:val="18"/>
              </w:rPr>
            </w:pPr>
            <w:r w:rsidRPr="00A56432">
              <w:rPr>
                <w:sz w:val="18"/>
                <w:szCs w:val="18"/>
              </w:rPr>
              <w:t>x</w:t>
            </w:r>
          </w:p>
        </w:tc>
        <w:tc>
          <w:tcPr>
            <w:tcW w:w="141" w:type="pct"/>
            <w:tcBorders>
              <w:top w:val="single" w:sz="6" w:space="0" w:color="auto"/>
              <w:left w:val="single" w:sz="6" w:space="0" w:color="auto"/>
              <w:bottom w:val="single" w:sz="6" w:space="0" w:color="auto"/>
              <w:right w:val="single" w:sz="6" w:space="0" w:color="auto"/>
            </w:tcBorders>
          </w:tcPr>
          <w:p w14:paraId="7C360FB4" w14:textId="77777777" w:rsidR="00FA2CE4" w:rsidRPr="00A56432" w:rsidRDefault="00FA2CE4" w:rsidP="00466176">
            <w:pPr>
              <w:spacing w:before="40" w:after="40"/>
              <w:jc w:val="center"/>
              <w:rPr>
                <w:sz w:val="18"/>
                <w:szCs w:val="18"/>
              </w:rPr>
            </w:pPr>
            <w:r w:rsidRPr="00A56432">
              <w:rPr>
                <w:sz w:val="18"/>
                <w:szCs w:val="18"/>
              </w:rPr>
              <w:t>x</w:t>
            </w:r>
          </w:p>
        </w:tc>
        <w:tc>
          <w:tcPr>
            <w:tcW w:w="141" w:type="pct"/>
            <w:tcBorders>
              <w:top w:val="single" w:sz="6" w:space="0" w:color="auto"/>
              <w:left w:val="single" w:sz="6" w:space="0" w:color="auto"/>
              <w:bottom w:val="single" w:sz="6" w:space="0" w:color="auto"/>
              <w:right w:val="single" w:sz="12" w:space="0" w:color="auto"/>
            </w:tcBorders>
          </w:tcPr>
          <w:p w14:paraId="41056E9E" w14:textId="77777777" w:rsidR="00FA2CE4" w:rsidRPr="00A56432" w:rsidRDefault="00FA2CE4" w:rsidP="00466176">
            <w:pPr>
              <w:spacing w:before="40" w:after="40"/>
              <w:jc w:val="center"/>
              <w:rPr>
                <w:sz w:val="18"/>
                <w:szCs w:val="18"/>
              </w:rPr>
            </w:pPr>
            <w:r w:rsidRPr="00A56432">
              <w:rPr>
                <w:sz w:val="18"/>
                <w:szCs w:val="18"/>
              </w:rPr>
              <w:t>x</w:t>
            </w:r>
          </w:p>
        </w:tc>
      </w:tr>
      <w:tr w:rsidR="00FA2CE4" w:rsidRPr="00A56432" w14:paraId="56E32074" w14:textId="77777777" w:rsidTr="00466176">
        <w:tc>
          <w:tcPr>
            <w:tcW w:w="287" w:type="pct"/>
            <w:vAlign w:val="bottom"/>
          </w:tcPr>
          <w:p w14:paraId="031DF303"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1.1.3</w:t>
            </w:r>
          </w:p>
        </w:tc>
        <w:tc>
          <w:tcPr>
            <w:tcW w:w="2878" w:type="pct"/>
            <w:tcBorders>
              <w:right w:val="single" w:sz="12" w:space="0" w:color="auto"/>
            </w:tcBorders>
            <w:vAlign w:val="bottom"/>
          </w:tcPr>
          <w:p w14:paraId="2F0063D4"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Respecter les droits des personnes</w:t>
            </w:r>
          </w:p>
        </w:tc>
        <w:tc>
          <w:tcPr>
            <w:tcW w:w="141" w:type="pct"/>
            <w:tcBorders>
              <w:top w:val="single" w:sz="6" w:space="0" w:color="auto"/>
              <w:left w:val="single" w:sz="12" w:space="0" w:color="auto"/>
              <w:bottom w:val="single" w:sz="6" w:space="0" w:color="auto"/>
              <w:right w:val="single" w:sz="6" w:space="0" w:color="auto"/>
            </w:tcBorders>
            <w:vAlign w:val="center"/>
          </w:tcPr>
          <w:p w14:paraId="3D02762A" w14:textId="77777777" w:rsidR="00FA2CE4" w:rsidRPr="00A56432" w:rsidRDefault="00FA2CE4" w:rsidP="00466176">
            <w:pPr>
              <w:spacing w:before="40" w:after="40"/>
              <w:jc w:val="center"/>
              <w:rPr>
                <w:sz w:val="18"/>
                <w:szCs w:val="18"/>
              </w:rPr>
            </w:pPr>
          </w:p>
        </w:tc>
        <w:tc>
          <w:tcPr>
            <w:tcW w:w="141" w:type="pct"/>
            <w:tcBorders>
              <w:top w:val="single" w:sz="6" w:space="0" w:color="auto"/>
              <w:left w:val="single" w:sz="6" w:space="0" w:color="auto"/>
              <w:bottom w:val="single" w:sz="6" w:space="0" w:color="auto"/>
              <w:right w:val="single" w:sz="12" w:space="0" w:color="auto"/>
            </w:tcBorders>
            <w:vAlign w:val="center"/>
          </w:tcPr>
          <w:p w14:paraId="227BF1F1" w14:textId="77777777" w:rsidR="00FA2CE4" w:rsidRPr="00A56432" w:rsidRDefault="00FA2CE4" w:rsidP="00466176">
            <w:pPr>
              <w:spacing w:before="40" w:after="40"/>
              <w:jc w:val="center"/>
              <w:rPr>
                <w:sz w:val="18"/>
                <w:szCs w:val="18"/>
              </w:rPr>
            </w:pPr>
          </w:p>
        </w:tc>
        <w:tc>
          <w:tcPr>
            <w:tcW w:w="141" w:type="pct"/>
            <w:tcBorders>
              <w:top w:val="single" w:sz="6" w:space="0" w:color="auto"/>
              <w:left w:val="single" w:sz="12" w:space="0" w:color="auto"/>
              <w:bottom w:val="single" w:sz="6" w:space="0" w:color="auto"/>
              <w:right w:val="single" w:sz="6" w:space="0" w:color="auto"/>
            </w:tcBorders>
          </w:tcPr>
          <w:p w14:paraId="07FD6560" w14:textId="77777777" w:rsidR="00FA2CE4" w:rsidRPr="00A56432" w:rsidRDefault="00FA2CE4" w:rsidP="00466176">
            <w:pPr>
              <w:spacing w:before="40" w:after="40"/>
              <w:jc w:val="center"/>
              <w:rPr>
                <w:sz w:val="18"/>
                <w:szCs w:val="18"/>
              </w:rPr>
            </w:pPr>
          </w:p>
        </w:tc>
        <w:tc>
          <w:tcPr>
            <w:tcW w:w="141" w:type="pct"/>
            <w:tcBorders>
              <w:top w:val="single" w:sz="6" w:space="0" w:color="auto"/>
              <w:left w:val="single" w:sz="6" w:space="0" w:color="auto"/>
              <w:bottom w:val="single" w:sz="6" w:space="0" w:color="auto"/>
              <w:right w:val="single" w:sz="6" w:space="0" w:color="auto"/>
            </w:tcBorders>
          </w:tcPr>
          <w:p w14:paraId="1F26B78B" w14:textId="77777777" w:rsidR="00FA2CE4" w:rsidRPr="00A56432" w:rsidRDefault="00FA2CE4" w:rsidP="00466176">
            <w:pPr>
              <w:spacing w:before="40" w:after="40"/>
              <w:jc w:val="center"/>
              <w:rPr>
                <w:sz w:val="18"/>
                <w:szCs w:val="18"/>
              </w:rPr>
            </w:pPr>
          </w:p>
        </w:tc>
        <w:tc>
          <w:tcPr>
            <w:tcW w:w="141" w:type="pct"/>
            <w:tcBorders>
              <w:top w:val="single" w:sz="6" w:space="0" w:color="auto"/>
              <w:left w:val="single" w:sz="6" w:space="0" w:color="auto"/>
              <w:bottom w:val="single" w:sz="6" w:space="0" w:color="auto"/>
              <w:right w:val="single" w:sz="6" w:space="0" w:color="auto"/>
            </w:tcBorders>
          </w:tcPr>
          <w:p w14:paraId="2B5C14A8" w14:textId="77777777" w:rsidR="00FA2CE4" w:rsidRPr="00A56432" w:rsidRDefault="00FA2CE4" w:rsidP="00466176">
            <w:pPr>
              <w:spacing w:before="40" w:after="40"/>
              <w:jc w:val="center"/>
              <w:rPr>
                <w:sz w:val="18"/>
                <w:szCs w:val="18"/>
              </w:rPr>
            </w:pPr>
          </w:p>
        </w:tc>
        <w:tc>
          <w:tcPr>
            <w:tcW w:w="141" w:type="pct"/>
            <w:tcBorders>
              <w:top w:val="single" w:sz="6" w:space="0" w:color="auto"/>
              <w:left w:val="single" w:sz="6" w:space="0" w:color="auto"/>
              <w:bottom w:val="single" w:sz="6" w:space="0" w:color="auto"/>
              <w:right w:val="single" w:sz="6" w:space="0" w:color="auto"/>
            </w:tcBorders>
          </w:tcPr>
          <w:p w14:paraId="06913D9D" w14:textId="77777777" w:rsidR="00FA2CE4" w:rsidRPr="00A56432" w:rsidRDefault="00FA2CE4" w:rsidP="00466176">
            <w:pPr>
              <w:spacing w:before="40" w:after="40"/>
              <w:jc w:val="center"/>
              <w:rPr>
                <w:sz w:val="18"/>
                <w:szCs w:val="18"/>
              </w:rPr>
            </w:pPr>
            <w:r w:rsidRPr="00A56432">
              <w:rPr>
                <w:sz w:val="18"/>
                <w:szCs w:val="18"/>
              </w:rPr>
              <w:t>x</w:t>
            </w:r>
          </w:p>
        </w:tc>
        <w:tc>
          <w:tcPr>
            <w:tcW w:w="141" w:type="pct"/>
            <w:tcBorders>
              <w:top w:val="single" w:sz="6" w:space="0" w:color="auto"/>
              <w:left w:val="single" w:sz="6" w:space="0" w:color="auto"/>
              <w:bottom w:val="single" w:sz="6" w:space="0" w:color="auto"/>
              <w:right w:val="single" w:sz="6" w:space="0" w:color="auto"/>
            </w:tcBorders>
          </w:tcPr>
          <w:p w14:paraId="0CF55594" w14:textId="77777777" w:rsidR="00FA2CE4" w:rsidRPr="00A56432" w:rsidRDefault="00FA2CE4" w:rsidP="00466176">
            <w:pPr>
              <w:spacing w:before="40" w:after="40"/>
              <w:jc w:val="center"/>
              <w:rPr>
                <w:sz w:val="18"/>
                <w:szCs w:val="18"/>
              </w:rPr>
            </w:pPr>
            <w:r w:rsidRPr="00A56432">
              <w:rPr>
                <w:sz w:val="18"/>
                <w:szCs w:val="18"/>
              </w:rPr>
              <w:t>x</w:t>
            </w:r>
          </w:p>
        </w:tc>
        <w:tc>
          <w:tcPr>
            <w:tcW w:w="141" w:type="pct"/>
            <w:tcBorders>
              <w:top w:val="single" w:sz="6" w:space="0" w:color="auto"/>
              <w:left w:val="single" w:sz="6" w:space="0" w:color="auto"/>
              <w:bottom w:val="single" w:sz="6" w:space="0" w:color="auto"/>
              <w:right w:val="single" w:sz="6" w:space="0" w:color="auto"/>
            </w:tcBorders>
          </w:tcPr>
          <w:p w14:paraId="3AE0C251" w14:textId="77777777" w:rsidR="00FA2CE4" w:rsidRPr="00A56432" w:rsidRDefault="00FA2CE4" w:rsidP="00466176">
            <w:pPr>
              <w:spacing w:before="40" w:after="40"/>
              <w:jc w:val="center"/>
              <w:rPr>
                <w:sz w:val="18"/>
                <w:szCs w:val="18"/>
              </w:rPr>
            </w:pPr>
          </w:p>
        </w:tc>
        <w:tc>
          <w:tcPr>
            <w:tcW w:w="141" w:type="pct"/>
            <w:tcBorders>
              <w:top w:val="single" w:sz="6" w:space="0" w:color="auto"/>
              <w:left w:val="single" w:sz="6" w:space="0" w:color="auto"/>
              <w:bottom w:val="single" w:sz="6" w:space="0" w:color="auto"/>
              <w:right w:val="single" w:sz="6" w:space="0" w:color="auto"/>
            </w:tcBorders>
          </w:tcPr>
          <w:p w14:paraId="5B8B7611" w14:textId="77777777" w:rsidR="00FA2CE4" w:rsidRPr="00A56432" w:rsidRDefault="00FA2CE4" w:rsidP="00466176">
            <w:pPr>
              <w:spacing w:before="40" w:after="40"/>
              <w:jc w:val="center"/>
              <w:rPr>
                <w:sz w:val="18"/>
                <w:szCs w:val="18"/>
              </w:rPr>
            </w:pPr>
          </w:p>
        </w:tc>
        <w:tc>
          <w:tcPr>
            <w:tcW w:w="141" w:type="pct"/>
            <w:tcBorders>
              <w:top w:val="single" w:sz="6" w:space="0" w:color="auto"/>
              <w:left w:val="single" w:sz="6" w:space="0" w:color="auto"/>
              <w:bottom w:val="single" w:sz="6" w:space="0" w:color="auto"/>
              <w:right w:val="single" w:sz="6" w:space="0" w:color="auto"/>
            </w:tcBorders>
          </w:tcPr>
          <w:p w14:paraId="103D3F73" w14:textId="77777777" w:rsidR="00FA2CE4" w:rsidRPr="00A56432" w:rsidRDefault="00FA2CE4" w:rsidP="00466176">
            <w:pPr>
              <w:spacing w:before="40" w:after="40"/>
              <w:jc w:val="center"/>
              <w:rPr>
                <w:sz w:val="18"/>
                <w:szCs w:val="18"/>
              </w:rPr>
            </w:pPr>
          </w:p>
        </w:tc>
        <w:tc>
          <w:tcPr>
            <w:tcW w:w="141" w:type="pct"/>
            <w:tcBorders>
              <w:top w:val="single" w:sz="6" w:space="0" w:color="auto"/>
              <w:left w:val="single" w:sz="6" w:space="0" w:color="auto"/>
              <w:bottom w:val="single" w:sz="6" w:space="0" w:color="auto"/>
              <w:right w:val="single" w:sz="6" w:space="0" w:color="auto"/>
            </w:tcBorders>
          </w:tcPr>
          <w:p w14:paraId="18B7C704" w14:textId="77777777" w:rsidR="00FA2CE4" w:rsidRPr="00A56432" w:rsidRDefault="00FA2CE4" w:rsidP="00466176">
            <w:pPr>
              <w:spacing w:before="40" w:after="40"/>
              <w:jc w:val="center"/>
              <w:rPr>
                <w:sz w:val="18"/>
                <w:szCs w:val="18"/>
              </w:rPr>
            </w:pPr>
            <w:r w:rsidRPr="00A56432">
              <w:rPr>
                <w:sz w:val="18"/>
                <w:szCs w:val="18"/>
              </w:rPr>
              <w:t>x</w:t>
            </w:r>
          </w:p>
        </w:tc>
        <w:tc>
          <w:tcPr>
            <w:tcW w:w="141" w:type="pct"/>
            <w:tcBorders>
              <w:top w:val="single" w:sz="6" w:space="0" w:color="auto"/>
              <w:left w:val="single" w:sz="6" w:space="0" w:color="auto"/>
              <w:bottom w:val="single" w:sz="6" w:space="0" w:color="auto"/>
              <w:right w:val="single" w:sz="6" w:space="0" w:color="auto"/>
            </w:tcBorders>
          </w:tcPr>
          <w:p w14:paraId="5D5AACAF" w14:textId="77777777" w:rsidR="00FA2CE4" w:rsidRPr="00A56432" w:rsidRDefault="00FA2CE4" w:rsidP="00466176">
            <w:pPr>
              <w:spacing w:before="40" w:after="40"/>
              <w:jc w:val="center"/>
              <w:rPr>
                <w:sz w:val="18"/>
                <w:szCs w:val="18"/>
              </w:rPr>
            </w:pPr>
            <w:r w:rsidRPr="00A56432">
              <w:rPr>
                <w:sz w:val="18"/>
                <w:szCs w:val="18"/>
              </w:rPr>
              <w:t>x</w:t>
            </w:r>
          </w:p>
        </w:tc>
        <w:tc>
          <w:tcPr>
            <w:tcW w:w="141" w:type="pct"/>
            <w:tcBorders>
              <w:top w:val="single" w:sz="6" w:space="0" w:color="auto"/>
              <w:left w:val="single" w:sz="6" w:space="0" w:color="auto"/>
              <w:bottom w:val="single" w:sz="6" w:space="0" w:color="auto"/>
              <w:right w:val="single" w:sz="12" w:space="0" w:color="auto"/>
            </w:tcBorders>
          </w:tcPr>
          <w:p w14:paraId="7A9F934E" w14:textId="77777777" w:rsidR="00FA2CE4" w:rsidRPr="00A56432" w:rsidRDefault="00FA2CE4" w:rsidP="00466176">
            <w:pPr>
              <w:spacing w:before="40" w:after="40"/>
              <w:jc w:val="center"/>
              <w:rPr>
                <w:sz w:val="18"/>
                <w:szCs w:val="18"/>
              </w:rPr>
            </w:pPr>
          </w:p>
        </w:tc>
      </w:tr>
      <w:tr w:rsidR="00FA2CE4" w:rsidRPr="00A56432" w14:paraId="36C49D35" w14:textId="77777777" w:rsidTr="00466176">
        <w:tc>
          <w:tcPr>
            <w:tcW w:w="287" w:type="pct"/>
            <w:vAlign w:val="bottom"/>
          </w:tcPr>
          <w:p w14:paraId="6260EB90"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1.2</w:t>
            </w:r>
          </w:p>
        </w:tc>
        <w:tc>
          <w:tcPr>
            <w:tcW w:w="4711" w:type="pct"/>
            <w:gridSpan w:val="14"/>
            <w:tcBorders>
              <w:right w:val="single" w:sz="12" w:space="0" w:color="auto"/>
            </w:tcBorders>
            <w:vAlign w:val="bottom"/>
          </w:tcPr>
          <w:p w14:paraId="3B39E2F5"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Respecter les règles d’échange et de partage de données de santé à caractère personnel</w:t>
            </w:r>
          </w:p>
        </w:tc>
      </w:tr>
      <w:tr w:rsidR="00FA2CE4" w:rsidRPr="00A56432" w14:paraId="3206DBCD" w14:textId="77777777" w:rsidTr="00466176">
        <w:tc>
          <w:tcPr>
            <w:tcW w:w="287" w:type="pct"/>
            <w:vAlign w:val="bottom"/>
          </w:tcPr>
          <w:p w14:paraId="2FCFC9AE"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1.2.1</w:t>
            </w:r>
          </w:p>
        </w:tc>
        <w:tc>
          <w:tcPr>
            <w:tcW w:w="2878" w:type="pct"/>
            <w:tcBorders>
              <w:right w:val="single" w:sz="12" w:space="0" w:color="auto"/>
            </w:tcBorders>
            <w:vAlign w:val="bottom"/>
          </w:tcPr>
          <w:p w14:paraId="5178E05E"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Informer l’usager et recueillir son consentement</w:t>
            </w:r>
          </w:p>
        </w:tc>
        <w:tc>
          <w:tcPr>
            <w:tcW w:w="141" w:type="pct"/>
            <w:tcBorders>
              <w:top w:val="single" w:sz="6" w:space="0" w:color="auto"/>
              <w:left w:val="single" w:sz="12" w:space="0" w:color="auto"/>
              <w:bottom w:val="single" w:sz="6" w:space="0" w:color="auto"/>
              <w:right w:val="single" w:sz="6" w:space="0" w:color="auto"/>
            </w:tcBorders>
            <w:vAlign w:val="center"/>
          </w:tcPr>
          <w:p w14:paraId="25444CEB"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12" w:space="0" w:color="auto"/>
            </w:tcBorders>
            <w:vAlign w:val="center"/>
          </w:tcPr>
          <w:p w14:paraId="484793E2"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12" w:space="0" w:color="auto"/>
              <w:bottom w:val="single" w:sz="6" w:space="0" w:color="auto"/>
              <w:right w:val="single" w:sz="6" w:space="0" w:color="auto"/>
            </w:tcBorders>
            <w:vAlign w:val="center"/>
          </w:tcPr>
          <w:p w14:paraId="7D012DFF"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314E9B3B"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2FA5E932"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0AEFF6F0"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32E10B83"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7E836E83"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13339433"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3CC91EB3"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0AAB9F6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50E2AB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3B89D6EB" w14:textId="77777777" w:rsidR="00FA2CE4" w:rsidRPr="00A56432" w:rsidRDefault="00FA2CE4" w:rsidP="00466176">
            <w:pPr>
              <w:spacing w:before="40" w:after="40"/>
              <w:jc w:val="center"/>
              <w:rPr>
                <w:rFonts w:cs="Arial"/>
                <w:sz w:val="18"/>
                <w:szCs w:val="18"/>
              </w:rPr>
            </w:pPr>
          </w:p>
        </w:tc>
      </w:tr>
      <w:tr w:rsidR="00FA2CE4" w:rsidRPr="00A56432" w14:paraId="6A61717F" w14:textId="77777777" w:rsidTr="00466176">
        <w:tc>
          <w:tcPr>
            <w:tcW w:w="287" w:type="pct"/>
            <w:vAlign w:val="bottom"/>
          </w:tcPr>
          <w:p w14:paraId="4C2B0690"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1.2.2</w:t>
            </w:r>
          </w:p>
        </w:tc>
        <w:tc>
          <w:tcPr>
            <w:tcW w:w="2878" w:type="pct"/>
            <w:tcBorders>
              <w:right w:val="single" w:sz="12" w:space="0" w:color="auto"/>
            </w:tcBorders>
            <w:vAlign w:val="bottom"/>
          </w:tcPr>
          <w:p w14:paraId="29A799E8"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Limiter l’accès aux données de santé à caractère personnel aux personnes participant à la prise en charge</w:t>
            </w:r>
          </w:p>
        </w:tc>
        <w:tc>
          <w:tcPr>
            <w:tcW w:w="141" w:type="pct"/>
            <w:tcBorders>
              <w:top w:val="single" w:sz="6" w:space="0" w:color="auto"/>
              <w:left w:val="single" w:sz="12" w:space="0" w:color="auto"/>
              <w:bottom w:val="single" w:sz="6" w:space="0" w:color="auto"/>
              <w:right w:val="single" w:sz="6" w:space="0" w:color="auto"/>
            </w:tcBorders>
            <w:vAlign w:val="center"/>
          </w:tcPr>
          <w:p w14:paraId="1DC819B9"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12" w:space="0" w:color="auto"/>
            </w:tcBorders>
            <w:vAlign w:val="center"/>
          </w:tcPr>
          <w:p w14:paraId="208F89C7"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3DA55A48"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0B853E79"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11BA51EC"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33E5736C"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489C1EA"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3E0F305"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57D7C575"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0BBEEDA7"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36AFD27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22A254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75E4ECE8" w14:textId="77777777" w:rsidR="00FA2CE4" w:rsidRPr="00A56432" w:rsidRDefault="00FA2CE4" w:rsidP="00466176">
            <w:pPr>
              <w:spacing w:before="40" w:after="40"/>
              <w:jc w:val="center"/>
              <w:rPr>
                <w:rFonts w:cs="Arial"/>
                <w:sz w:val="18"/>
                <w:szCs w:val="18"/>
              </w:rPr>
            </w:pPr>
          </w:p>
        </w:tc>
      </w:tr>
      <w:tr w:rsidR="00FA2CE4" w:rsidRPr="00A56432" w14:paraId="27515F5C" w14:textId="77777777" w:rsidTr="00466176">
        <w:tc>
          <w:tcPr>
            <w:tcW w:w="287" w:type="pct"/>
            <w:vAlign w:val="bottom"/>
          </w:tcPr>
          <w:p w14:paraId="374C00A9"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1.3</w:t>
            </w:r>
          </w:p>
        </w:tc>
        <w:tc>
          <w:tcPr>
            <w:tcW w:w="4711" w:type="pct"/>
            <w:gridSpan w:val="14"/>
            <w:tcBorders>
              <w:right w:val="single" w:sz="12" w:space="0" w:color="auto"/>
            </w:tcBorders>
            <w:vAlign w:val="bottom"/>
          </w:tcPr>
          <w:p w14:paraId="79C21FF8"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Répondre aux obligations de conservation et de restitution des données</w:t>
            </w:r>
          </w:p>
        </w:tc>
      </w:tr>
      <w:tr w:rsidR="00FA2CE4" w:rsidRPr="00A56432" w14:paraId="6D62834B" w14:textId="77777777" w:rsidTr="00466176">
        <w:tc>
          <w:tcPr>
            <w:tcW w:w="287" w:type="pct"/>
            <w:vAlign w:val="bottom"/>
          </w:tcPr>
          <w:p w14:paraId="77C42668"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1.3.1</w:t>
            </w:r>
          </w:p>
        </w:tc>
        <w:tc>
          <w:tcPr>
            <w:tcW w:w="2878" w:type="pct"/>
            <w:tcBorders>
              <w:right w:val="single" w:sz="12" w:space="0" w:color="auto"/>
            </w:tcBorders>
            <w:vAlign w:val="bottom"/>
          </w:tcPr>
          <w:p w14:paraId="3B0269C1"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Fixer une durée de conservation des données à caractère personnel</w:t>
            </w:r>
          </w:p>
        </w:tc>
        <w:tc>
          <w:tcPr>
            <w:tcW w:w="141" w:type="pct"/>
            <w:tcBorders>
              <w:top w:val="single" w:sz="6" w:space="0" w:color="auto"/>
              <w:left w:val="single" w:sz="12" w:space="0" w:color="auto"/>
              <w:bottom w:val="single" w:sz="6" w:space="0" w:color="auto"/>
              <w:right w:val="single" w:sz="6" w:space="0" w:color="auto"/>
            </w:tcBorders>
            <w:vAlign w:val="center"/>
          </w:tcPr>
          <w:p w14:paraId="669FE242"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12" w:space="0" w:color="auto"/>
            </w:tcBorders>
            <w:vAlign w:val="center"/>
          </w:tcPr>
          <w:p w14:paraId="1EB7F351"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12" w:space="0" w:color="auto"/>
              <w:bottom w:val="single" w:sz="6" w:space="0" w:color="auto"/>
              <w:right w:val="single" w:sz="6" w:space="0" w:color="auto"/>
            </w:tcBorders>
            <w:vAlign w:val="center"/>
          </w:tcPr>
          <w:p w14:paraId="11FE2F23"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5F631AD8"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7809B518"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277557C0"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5BB4284E"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297B2416"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74241B1C"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2830E713"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771D9EF0"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66751A0"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04B34B75" w14:textId="77777777" w:rsidR="00FA2CE4" w:rsidRPr="00A56432" w:rsidRDefault="00FA2CE4" w:rsidP="00466176">
            <w:pPr>
              <w:spacing w:before="40" w:after="40"/>
              <w:jc w:val="center"/>
              <w:rPr>
                <w:rFonts w:cs="Arial"/>
                <w:sz w:val="18"/>
                <w:szCs w:val="18"/>
              </w:rPr>
            </w:pPr>
          </w:p>
        </w:tc>
      </w:tr>
      <w:tr w:rsidR="00FA2CE4" w:rsidRPr="00A56432" w14:paraId="47672FB2" w14:textId="77777777" w:rsidTr="00466176">
        <w:tc>
          <w:tcPr>
            <w:tcW w:w="287" w:type="pct"/>
            <w:vAlign w:val="bottom"/>
          </w:tcPr>
          <w:p w14:paraId="7753D27F"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1.3.2</w:t>
            </w:r>
          </w:p>
        </w:tc>
        <w:tc>
          <w:tcPr>
            <w:tcW w:w="2878" w:type="pct"/>
            <w:tcBorders>
              <w:right w:val="single" w:sz="12" w:space="0" w:color="auto"/>
            </w:tcBorders>
            <w:vAlign w:val="bottom"/>
          </w:tcPr>
          <w:p w14:paraId="65BF54E2"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Respecter les règles relatives à l’hébergement de données de santé à caractère personnel</w:t>
            </w:r>
          </w:p>
        </w:tc>
        <w:tc>
          <w:tcPr>
            <w:tcW w:w="141" w:type="pct"/>
            <w:tcBorders>
              <w:top w:val="single" w:sz="6" w:space="0" w:color="auto"/>
              <w:left w:val="single" w:sz="12" w:space="0" w:color="auto"/>
              <w:bottom w:val="single" w:sz="6" w:space="0" w:color="auto"/>
              <w:right w:val="single" w:sz="6" w:space="0" w:color="auto"/>
            </w:tcBorders>
            <w:vAlign w:val="center"/>
          </w:tcPr>
          <w:p w14:paraId="782860F4"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12" w:space="0" w:color="auto"/>
            </w:tcBorders>
            <w:vAlign w:val="center"/>
          </w:tcPr>
          <w:p w14:paraId="401C5E56"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1B5BE016"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EB0737A"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24ACDBC"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AC38AE6"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AB47F1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97C2731"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AF83F1D"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09A443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93764B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D1FBAEA"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0552753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6471BB38" w14:textId="77777777" w:rsidTr="00466176">
        <w:tc>
          <w:tcPr>
            <w:tcW w:w="287" w:type="pct"/>
            <w:vAlign w:val="bottom"/>
          </w:tcPr>
          <w:p w14:paraId="5C9D9767"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1.4</w:t>
            </w:r>
          </w:p>
        </w:tc>
        <w:tc>
          <w:tcPr>
            <w:tcW w:w="4711" w:type="pct"/>
            <w:gridSpan w:val="14"/>
            <w:tcBorders>
              <w:right w:val="single" w:sz="12" w:space="0" w:color="auto"/>
            </w:tcBorders>
            <w:vAlign w:val="bottom"/>
          </w:tcPr>
          <w:p w14:paraId="24C63F29"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Veille réglementaire</w:t>
            </w:r>
          </w:p>
        </w:tc>
      </w:tr>
      <w:tr w:rsidR="00FA2CE4" w:rsidRPr="00A56432" w14:paraId="196CDB47" w14:textId="77777777" w:rsidTr="00466176">
        <w:tc>
          <w:tcPr>
            <w:tcW w:w="287" w:type="pct"/>
            <w:vAlign w:val="bottom"/>
          </w:tcPr>
          <w:p w14:paraId="7A283D70"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1.4.1</w:t>
            </w:r>
          </w:p>
        </w:tc>
        <w:tc>
          <w:tcPr>
            <w:tcW w:w="2878" w:type="pct"/>
            <w:tcBorders>
              <w:right w:val="single" w:sz="12" w:space="0" w:color="auto"/>
            </w:tcBorders>
            <w:vAlign w:val="bottom"/>
          </w:tcPr>
          <w:p w14:paraId="74C9F9AE"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Assurer une veille réglementaire des dispositions applicables à la structure en matière de SSI</w:t>
            </w:r>
          </w:p>
        </w:tc>
        <w:tc>
          <w:tcPr>
            <w:tcW w:w="141" w:type="pct"/>
            <w:tcBorders>
              <w:top w:val="single" w:sz="6" w:space="0" w:color="auto"/>
              <w:left w:val="single" w:sz="12" w:space="0" w:color="auto"/>
              <w:bottom w:val="single" w:sz="6" w:space="0" w:color="auto"/>
              <w:right w:val="single" w:sz="6" w:space="0" w:color="auto"/>
            </w:tcBorders>
            <w:vAlign w:val="center"/>
          </w:tcPr>
          <w:p w14:paraId="037C7C21"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12" w:space="0" w:color="auto"/>
            </w:tcBorders>
            <w:vAlign w:val="center"/>
          </w:tcPr>
          <w:p w14:paraId="59B2B176"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374EF3E7"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AEFBE4E"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A64AAEE"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2FE11D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7FFA42B"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54A0CDE"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4DC753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88AA823"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A610DAC"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85659D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63C1B5EB"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331B6F31" w14:textId="77777777" w:rsidTr="00466176">
        <w:tc>
          <w:tcPr>
            <w:tcW w:w="287" w:type="pct"/>
            <w:vAlign w:val="bottom"/>
          </w:tcPr>
          <w:p w14:paraId="002503A5" w14:textId="77777777" w:rsidR="00FA2CE4" w:rsidRPr="00A56432" w:rsidRDefault="00FA2CE4" w:rsidP="00466176">
            <w:pPr>
              <w:spacing w:after="0"/>
              <w:jc w:val="left"/>
              <w:rPr>
                <w:rFonts w:cs="Arial"/>
                <w:b/>
                <w:color w:val="000000"/>
                <w:sz w:val="18"/>
                <w:szCs w:val="18"/>
                <w:u w:val="single"/>
                <w:lang w:eastAsia="fr-FR"/>
              </w:rPr>
            </w:pPr>
            <w:r w:rsidRPr="00A56432">
              <w:rPr>
                <w:rFonts w:cs="Arial"/>
                <w:b/>
                <w:color w:val="000000"/>
                <w:sz w:val="18"/>
                <w:szCs w:val="18"/>
                <w:u w:val="single"/>
                <w:lang w:eastAsia="fr-FR"/>
              </w:rPr>
              <w:t>2</w:t>
            </w:r>
          </w:p>
        </w:tc>
        <w:tc>
          <w:tcPr>
            <w:tcW w:w="4711" w:type="pct"/>
            <w:gridSpan w:val="14"/>
            <w:tcBorders>
              <w:right w:val="single" w:sz="12" w:space="0" w:color="auto"/>
            </w:tcBorders>
            <w:vAlign w:val="bottom"/>
          </w:tcPr>
          <w:p w14:paraId="2709840B" w14:textId="77777777" w:rsidR="00FA2CE4" w:rsidRPr="00A56432" w:rsidRDefault="00FA2CE4" w:rsidP="00466176">
            <w:pPr>
              <w:spacing w:before="40" w:after="40"/>
              <w:jc w:val="left"/>
              <w:rPr>
                <w:rFonts w:cs="Arial"/>
                <w:b/>
                <w:sz w:val="18"/>
                <w:szCs w:val="18"/>
                <w:u w:val="single"/>
              </w:rPr>
            </w:pPr>
            <w:r w:rsidRPr="00A56432">
              <w:rPr>
                <w:rFonts w:cs="Arial"/>
                <w:b/>
                <w:color w:val="000000"/>
                <w:sz w:val="18"/>
                <w:szCs w:val="18"/>
                <w:u w:val="single"/>
                <w:lang w:eastAsia="fr-FR"/>
              </w:rPr>
              <w:t>Promouvoir et organiser la sécurité</w:t>
            </w:r>
          </w:p>
        </w:tc>
      </w:tr>
      <w:tr w:rsidR="00FA2CE4" w:rsidRPr="00A56432" w14:paraId="31EBAD38" w14:textId="77777777" w:rsidTr="00466176">
        <w:tc>
          <w:tcPr>
            <w:tcW w:w="287" w:type="pct"/>
            <w:vAlign w:val="bottom"/>
          </w:tcPr>
          <w:p w14:paraId="3E8580D2"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2.1</w:t>
            </w:r>
          </w:p>
        </w:tc>
        <w:tc>
          <w:tcPr>
            <w:tcW w:w="4711" w:type="pct"/>
            <w:gridSpan w:val="14"/>
            <w:tcBorders>
              <w:right w:val="single" w:sz="12" w:space="0" w:color="auto"/>
            </w:tcBorders>
            <w:vAlign w:val="bottom"/>
          </w:tcPr>
          <w:p w14:paraId="22ABBFD9"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Définir une organisation pour la mise en œuvre de la SSI au sein de la structure</w:t>
            </w:r>
          </w:p>
        </w:tc>
      </w:tr>
      <w:tr w:rsidR="00FA2CE4" w:rsidRPr="00A56432" w14:paraId="488F8146" w14:textId="77777777" w:rsidTr="00466176">
        <w:tc>
          <w:tcPr>
            <w:tcW w:w="287" w:type="pct"/>
            <w:vAlign w:val="bottom"/>
          </w:tcPr>
          <w:p w14:paraId="3960F877"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2.1.1</w:t>
            </w:r>
          </w:p>
        </w:tc>
        <w:tc>
          <w:tcPr>
            <w:tcW w:w="2878" w:type="pct"/>
            <w:tcBorders>
              <w:right w:val="single" w:sz="12" w:space="0" w:color="auto"/>
            </w:tcBorders>
            <w:vAlign w:val="bottom"/>
          </w:tcPr>
          <w:p w14:paraId="5828ACC5"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Identifier les acteurs de la politique de sécurité de la structure et leurs activités</w:t>
            </w:r>
          </w:p>
        </w:tc>
        <w:tc>
          <w:tcPr>
            <w:tcW w:w="141" w:type="pct"/>
            <w:tcBorders>
              <w:top w:val="single" w:sz="6" w:space="0" w:color="auto"/>
              <w:left w:val="single" w:sz="12" w:space="0" w:color="auto"/>
              <w:bottom w:val="single" w:sz="6" w:space="0" w:color="auto"/>
              <w:right w:val="single" w:sz="6" w:space="0" w:color="auto"/>
            </w:tcBorders>
            <w:vAlign w:val="center"/>
          </w:tcPr>
          <w:p w14:paraId="2B78DC9B"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12" w:space="0" w:color="auto"/>
            </w:tcBorders>
            <w:vAlign w:val="center"/>
          </w:tcPr>
          <w:p w14:paraId="56B3F462"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12" w:space="0" w:color="auto"/>
              <w:bottom w:val="single" w:sz="6" w:space="0" w:color="auto"/>
              <w:right w:val="single" w:sz="6" w:space="0" w:color="auto"/>
            </w:tcBorders>
            <w:vAlign w:val="center"/>
          </w:tcPr>
          <w:p w14:paraId="50B337C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66FC7E1"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953BC83"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C73A2C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B38F7E0"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38A13C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325BD7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9E267F3"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DBAE0CA"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54EADFB"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36752EC1"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05F0672A" w14:textId="77777777" w:rsidTr="00466176">
        <w:tc>
          <w:tcPr>
            <w:tcW w:w="287" w:type="pct"/>
            <w:vAlign w:val="bottom"/>
          </w:tcPr>
          <w:p w14:paraId="445F2821"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2.1.2</w:t>
            </w:r>
          </w:p>
        </w:tc>
        <w:tc>
          <w:tcPr>
            <w:tcW w:w="2878" w:type="pct"/>
            <w:tcBorders>
              <w:right w:val="single" w:sz="12" w:space="0" w:color="auto"/>
            </w:tcBorders>
            <w:vAlign w:val="bottom"/>
          </w:tcPr>
          <w:p w14:paraId="119361B1"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Formaliser les remontées d’informations sur la sécurité à la direction</w:t>
            </w:r>
          </w:p>
        </w:tc>
        <w:tc>
          <w:tcPr>
            <w:tcW w:w="141" w:type="pct"/>
            <w:tcBorders>
              <w:top w:val="single" w:sz="6" w:space="0" w:color="auto"/>
              <w:left w:val="single" w:sz="12" w:space="0" w:color="auto"/>
              <w:bottom w:val="single" w:sz="6" w:space="0" w:color="auto"/>
              <w:right w:val="single" w:sz="6" w:space="0" w:color="auto"/>
            </w:tcBorders>
            <w:vAlign w:val="center"/>
          </w:tcPr>
          <w:p w14:paraId="5E1785C3"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12" w:space="0" w:color="auto"/>
            </w:tcBorders>
            <w:vAlign w:val="center"/>
          </w:tcPr>
          <w:p w14:paraId="47736819"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12" w:space="0" w:color="auto"/>
              <w:bottom w:val="single" w:sz="6" w:space="0" w:color="auto"/>
              <w:right w:val="single" w:sz="6" w:space="0" w:color="auto"/>
            </w:tcBorders>
            <w:vAlign w:val="center"/>
          </w:tcPr>
          <w:p w14:paraId="316D7441"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F11AE0A"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44E99F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6755487"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E3870B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6492D1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053BAED"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736DB56"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E891F6D"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D876061"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2D894387"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7BA62A63" w14:textId="77777777" w:rsidTr="00466176">
        <w:tc>
          <w:tcPr>
            <w:tcW w:w="287" w:type="pct"/>
            <w:vAlign w:val="bottom"/>
          </w:tcPr>
          <w:p w14:paraId="72B276EB" w14:textId="77777777" w:rsidR="00FA2CE4" w:rsidRPr="00A56432" w:rsidRDefault="00FA2CE4" w:rsidP="00466176">
            <w:pPr>
              <w:keepNext/>
              <w:spacing w:after="0"/>
              <w:jc w:val="left"/>
              <w:rPr>
                <w:rFonts w:cs="Arial"/>
                <w:b/>
                <w:color w:val="000000"/>
                <w:sz w:val="18"/>
                <w:szCs w:val="18"/>
                <w:lang w:eastAsia="fr-FR"/>
              </w:rPr>
            </w:pPr>
            <w:r w:rsidRPr="00A56432">
              <w:rPr>
                <w:rFonts w:cs="Arial"/>
                <w:b/>
                <w:color w:val="000000"/>
                <w:sz w:val="18"/>
                <w:szCs w:val="18"/>
                <w:lang w:eastAsia="fr-FR"/>
              </w:rPr>
              <w:t>2.2</w:t>
            </w:r>
          </w:p>
        </w:tc>
        <w:tc>
          <w:tcPr>
            <w:tcW w:w="4711" w:type="pct"/>
            <w:gridSpan w:val="14"/>
            <w:tcBorders>
              <w:right w:val="single" w:sz="12" w:space="0" w:color="auto"/>
            </w:tcBorders>
            <w:vAlign w:val="bottom"/>
          </w:tcPr>
          <w:p w14:paraId="43890C35" w14:textId="77777777" w:rsidR="00FA2CE4" w:rsidRPr="00A56432" w:rsidRDefault="00FA2CE4" w:rsidP="00466176">
            <w:pPr>
              <w:keepNext/>
              <w:spacing w:before="40" w:after="40"/>
              <w:jc w:val="left"/>
              <w:rPr>
                <w:rFonts w:cs="Arial"/>
                <w:b/>
                <w:sz w:val="18"/>
                <w:szCs w:val="18"/>
              </w:rPr>
            </w:pPr>
            <w:r w:rsidRPr="00A56432">
              <w:rPr>
                <w:rFonts w:cs="Arial"/>
                <w:b/>
                <w:color w:val="000000"/>
                <w:sz w:val="18"/>
                <w:szCs w:val="18"/>
                <w:lang w:eastAsia="fr-FR"/>
              </w:rPr>
              <w:t>Faire connaître les principes essentiels de sécurité informatique</w:t>
            </w:r>
          </w:p>
        </w:tc>
      </w:tr>
      <w:tr w:rsidR="00FA2CE4" w:rsidRPr="00A56432" w14:paraId="681990BC" w14:textId="77777777" w:rsidTr="00466176">
        <w:tc>
          <w:tcPr>
            <w:tcW w:w="287" w:type="pct"/>
            <w:vAlign w:val="bottom"/>
          </w:tcPr>
          <w:p w14:paraId="30B50FB4" w14:textId="77777777" w:rsidR="00FA2CE4" w:rsidRPr="00A56432" w:rsidRDefault="00FA2CE4" w:rsidP="00466176">
            <w:pPr>
              <w:keepNext/>
              <w:spacing w:after="0"/>
              <w:jc w:val="left"/>
              <w:rPr>
                <w:rFonts w:cs="Arial"/>
                <w:color w:val="000000"/>
                <w:sz w:val="18"/>
                <w:szCs w:val="18"/>
                <w:lang w:eastAsia="fr-FR"/>
              </w:rPr>
            </w:pPr>
            <w:r w:rsidRPr="00A56432">
              <w:rPr>
                <w:rFonts w:cs="Arial"/>
                <w:color w:val="000000"/>
                <w:sz w:val="18"/>
                <w:szCs w:val="18"/>
                <w:lang w:eastAsia="fr-FR"/>
              </w:rPr>
              <w:t>2.2.1</w:t>
            </w:r>
          </w:p>
        </w:tc>
        <w:tc>
          <w:tcPr>
            <w:tcW w:w="2878" w:type="pct"/>
            <w:tcBorders>
              <w:right w:val="single" w:sz="12" w:space="0" w:color="auto"/>
            </w:tcBorders>
            <w:vAlign w:val="bottom"/>
          </w:tcPr>
          <w:p w14:paraId="2D282A0F" w14:textId="77777777" w:rsidR="00FA2CE4" w:rsidRPr="00A56432" w:rsidRDefault="00FA2CE4" w:rsidP="00466176">
            <w:pPr>
              <w:keepNext/>
              <w:spacing w:after="0"/>
              <w:jc w:val="left"/>
              <w:rPr>
                <w:rFonts w:cs="Arial"/>
                <w:color w:val="000000"/>
                <w:sz w:val="18"/>
                <w:szCs w:val="18"/>
                <w:lang w:eastAsia="fr-FR"/>
              </w:rPr>
            </w:pPr>
            <w:r w:rsidRPr="00A56432">
              <w:rPr>
                <w:rFonts w:cs="Arial"/>
                <w:color w:val="000000"/>
                <w:sz w:val="18"/>
                <w:szCs w:val="18"/>
                <w:lang w:eastAsia="fr-FR"/>
              </w:rPr>
              <w:t>Sensibiliser, former et responsabiliser le personnel</w:t>
            </w:r>
          </w:p>
        </w:tc>
        <w:tc>
          <w:tcPr>
            <w:tcW w:w="141" w:type="pct"/>
            <w:tcBorders>
              <w:top w:val="single" w:sz="6" w:space="0" w:color="auto"/>
              <w:left w:val="single" w:sz="12" w:space="0" w:color="auto"/>
              <w:bottom w:val="single" w:sz="6" w:space="0" w:color="auto"/>
              <w:right w:val="single" w:sz="6" w:space="0" w:color="auto"/>
            </w:tcBorders>
            <w:vAlign w:val="center"/>
          </w:tcPr>
          <w:p w14:paraId="78E247BB"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1BE6B950"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7D5FE695"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31DEEFE"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E6672B3"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B4AEA23"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4050187"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F187673"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88514E2"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47F0CA7"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9152163"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AAE87B8"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64994C86"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r>
      <w:tr w:rsidR="00FA2CE4" w:rsidRPr="00A56432" w14:paraId="26808326" w14:textId="77777777" w:rsidTr="00466176">
        <w:tc>
          <w:tcPr>
            <w:tcW w:w="287" w:type="pct"/>
            <w:vAlign w:val="bottom"/>
          </w:tcPr>
          <w:p w14:paraId="37D27741" w14:textId="77777777" w:rsidR="00FA2CE4" w:rsidRPr="00A56432" w:rsidRDefault="00FA2CE4" w:rsidP="00466176">
            <w:pPr>
              <w:keepNext/>
              <w:spacing w:after="0"/>
              <w:jc w:val="left"/>
              <w:rPr>
                <w:rFonts w:cs="Arial"/>
                <w:color w:val="000000"/>
                <w:sz w:val="18"/>
                <w:szCs w:val="18"/>
                <w:lang w:eastAsia="fr-FR"/>
              </w:rPr>
            </w:pPr>
            <w:r w:rsidRPr="00A56432">
              <w:rPr>
                <w:rFonts w:cs="Arial"/>
                <w:color w:val="000000"/>
                <w:sz w:val="18"/>
                <w:szCs w:val="18"/>
                <w:lang w:eastAsia="fr-FR"/>
              </w:rPr>
              <w:t>2.2.2</w:t>
            </w:r>
          </w:p>
        </w:tc>
        <w:tc>
          <w:tcPr>
            <w:tcW w:w="2878" w:type="pct"/>
            <w:tcBorders>
              <w:right w:val="single" w:sz="12" w:space="0" w:color="auto"/>
            </w:tcBorders>
            <w:vAlign w:val="bottom"/>
          </w:tcPr>
          <w:p w14:paraId="2035D53A" w14:textId="77777777" w:rsidR="00FA2CE4" w:rsidRPr="00A56432" w:rsidRDefault="00FA2CE4" w:rsidP="00466176">
            <w:pPr>
              <w:keepNext/>
              <w:spacing w:after="0"/>
              <w:jc w:val="left"/>
              <w:rPr>
                <w:rFonts w:cs="Arial"/>
                <w:color w:val="000000"/>
                <w:sz w:val="18"/>
                <w:szCs w:val="18"/>
                <w:lang w:eastAsia="fr-FR"/>
              </w:rPr>
            </w:pPr>
            <w:r w:rsidRPr="00A56432">
              <w:rPr>
                <w:rFonts w:cs="Arial"/>
                <w:color w:val="000000"/>
                <w:sz w:val="18"/>
                <w:szCs w:val="18"/>
                <w:lang w:eastAsia="fr-FR"/>
              </w:rPr>
              <w:t>Décliner les règles de la PSSI dans les procédures opérationnelles</w:t>
            </w:r>
          </w:p>
        </w:tc>
        <w:tc>
          <w:tcPr>
            <w:tcW w:w="141" w:type="pct"/>
            <w:tcBorders>
              <w:top w:val="single" w:sz="6" w:space="0" w:color="auto"/>
              <w:left w:val="single" w:sz="12" w:space="0" w:color="auto"/>
              <w:bottom w:val="single" w:sz="6" w:space="0" w:color="auto"/>
              <w:right w:val="single" w:sz="6" w:space="0" w:color="auto"/>
            </w:tcBorders>
            <w:vAlign w:val="center"/>
          </w:tcPr>
          <w:p w14:paraId="4C41D907"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152FBBE9"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63488F5E"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1B0EC0D"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B5CA5EF"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C569B5E"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1931AF2"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37D9FCA"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567D51C"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B676D03"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9CDDDC4"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9C15B3B"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49D5B4A9"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r>
      <w:tr w:rsidR="00FA2CE4" w:rsidRPr="00A56432" w14:paraId="20900BA7" w14:textId="77777777" w:rsidTr="00466176">
        <w:tc>
          <w:tcPr>
            <w:tcW w:w="287" w:type="pct"/>
            <w:vAlign w:val="bottom"/>
          </w:tcPr>
          <w:p w14:paraId="2B3414C9" w14:textId="77777777" w:rsidR="00FA2CE4" w:rsidRPr="00A56432" w:rsidRDefault="00FA2CE4" w:rsidP="00466176">
            <w:pPr>
              <w:spacing w:after="0"/>
              <w:jc w:val="left"/>
              <w:rPr>
                <w:rFonts w:cs="Arial"/>
                <w:b/>
                <w:color w:val="000000"/>
                <w:sz w:val="18"/>
                <w:szCs w:val="18"/>
                <w:u w:val="single"/>
                <w:lang w:eastAsia="fr-FR"/>
              </w:rPr>
            </w:pPr>
            <w:r w:rsidRPr="00A56432">
              <w:rPr>
                <w:rFonts w:cs="Arial"/>
                <w:b/>
                <w:color w:val="000000"/>
                <w:sz w:val="18"/>
                <w:szCs w:val="18"/>
                <w:u w:val="single"/>
                <w:lang w:eastAsia="fr-FR"/>
              </w:rPr>
              <w:t>3</w:t>
            </w:r>
          </w:p>
        </w:tc>
        <w:tc>
          <w:tcPr>
            <w:tcW w:w="4711" w:type="pct"/>
            <w:gridSpan w:val="14"/>
            <w:tcBorders>
              <w:right w:val="single" w:sz="12" w:space="0" w:color="auto"/>
            </w:tcBorders>
            <w:vAlign w:val="bottom"/>
          </w:tcPr>
          <w:p w14:paraId="080E1D8B" w14:textId="77777777" w:rsidR="00FA2CE4" w:rsidRPr="00A56432" w:rsidRDefault="00FA2CE4" w:rsidP="00466176">
            <w:pPr>
              <w:spacing w:before="40" w:after="40"/>
              <w:jc w:val="left"/>
              <w:rPr>
                <w:rFonts w:cs="Arial"/>
                <w:b/>
                <w:sz w:val="18"/>
                <w:szCs w:val="18"/>
                <w:u w:val="single"/>
              </w:rPr>
            </w:pPr>
            <w:r w:rsidRPr="00A56432">
              <w:rPr>
                <w:rFonts w:cs="Arial"/>
                <w:b/>
                <w:color w:val="000000"/>
                <w:sz w:val="18"/>
                <w:szCs w:val="18"/>
                <w:u w:val="single"/>
                <w:lang w:eastAsia="fr-FR"/>
              </w:rPr>
              <w:t>Assurer la sécurité physique des équipements informatiques du SI</w:t>
            </w:r>
          </w:p>
        </w:tc>
      </w:tr>
      <w:tr w:rsidR="00FA2CE4" w:rsidRPr="00A56432" w14:paraId="4550DA11" w14:textId="77777777" w:rsidTr="00466176">
        <w:tc>
          <w:tcPr>
            <w:tcW w:w="287" w:type="pct"/>
            <w:vAlign w:val="bottom"/>
          </w:tcPr>
          <w:p w14:paraId="511BDB4F"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3.1</w:t>
            </w:r>
          </w:p>
        </w:tc>
        <w:tc>
          <w:tcPr>
            <w:tcW w:w="4711" w:type="pct"/>
            <w:gridSpan w:val="14"/>
            <w:tcBorders>
              <w:right w:val="single" w:sz="12" w:space="0" w:color="auto"/>
            </w:tcBorders>
            <w:vAlign w:val="bottom"/>
          </w:tcPr>
          <w:p w14:paraId="34B95724"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Maîtriser l’accès aux équipements du SI qui sont nécessaires à l’activité de la structure et assurer leur protection physique</w:t>
            </w:r>
          </w:p>
        </w:tc>
      </w:tr>
      <w:tr w:rsidR="00FA2CE4" w:rsidRPr="00A56432" w14:paraId="5FF15859" w14:textId="77777777" w:rsidTr="00466176">
        <w:tc>
          <w:tcPr>
            <w:tcW w:w="287" w:type="pct"/>
            <w:vAlign w:val="bottom"/>
          </w:tcPr>
          <w:p w14:paraId="49CA9DC9"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3.1.1</w:t>
            </w:r>
          </w:p>
        </w:tc>
        <w:tc>
          <w:tcPr>
            <w:tcW w:w="2878" w:type="pct"/>
            <w:tcBorders>
              <w:right w:val="single" w:sz="12" w:space="0" w:color="auto"/>
            </w:tcBorders>
            <w:vAlign w:val="bottom"/>
          </w:tcPr>
          <w:p w14:paraId="7D13F92A" w14:textId="759EEF7D"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 xml:space="preserve">Assurer la protection physique des équipements informatiques </w:t>
            </w:r>
            <w:r w:rsidR="00BF1C8C" w:rsidRPr="00A56432">
              <w:rPr>
                <w:rFonts w:cs="Arial"/>
                <w:color w:val="000000"/>
                <w:sz w:val="18"/>
                <w:szCs w:val="18"/>
                <w:lang w:eastAsia="fr-FR"/>
              </w:rPr>
              <w:t>d’infrastructure du</w:t>
            </w:r>
            <w:r w:rsidRPr="00A56432">
              <w:rPr>
                <w:rFonts w:cs="Arial"/>
                <w:color w:val="000000"/>
                <w:sz w:val="18"/>
                <w:szCs w:val="18"/>
                <w:lang w:eastAsia="fr-FR"/>
              </w:rPr>
              <w:t xml:space="preserve"> SI qui contiennent des données sensibles</w:t>
            </w:r>
          </w:p>
        </w:tc>
        <w:tc>
          <w:tcPr>
            <w:tcW w:w="141" w:type="pct"/>
            <w:tcBorders>
              <w:top w:val="single" w:sz="6" w:space="0" w:color="auto"/>
              <w:left w:val="single" w:sz="12" w:space="0" w:color="auto"/>
              <w:bottom w:val="single" w:sz="6" w:space="0" w:color="auto"/>
              <w:right w:val="single" w:sz="6" w:space="0" w:color="auto"/>
            </w:tcBorders>
            <w:vAlign w:val="center"/>
          </w:tcPr>
          <w:p w14:paraId="024AB59A"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0725737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42CA8D1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F94AB47"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57BA93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417AED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B9C7F91"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DD6E6B8"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785E033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9AE8E81"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489DBAD0"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614902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3DEA48A3"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1293B88D" w14:textId="77777777" w:rsidTr="00466176">
        <w:tc>
          <w:tcPr>
            <w:tcW w:w="287" w:type="pct"/>
            <w:vAlign w:val="bottom"/>
          </w:tcPr>
          <w:p w14:paraId="48D744F1"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3.1.2</w:t>
            </w:r>
          </w:p>
        </w:tc>
        <w:tc>
          <w:tcPr>
            <w:tcW w:w="2878" w:type="pct"/>
            <w:tcBorders>
              <w:right w:val="single" w:sz="12" w:space="0" w:color="auto"/>
            </w:tcBorders>
            <w:vAlign w:val="bottom"/>
          </w:tcPr>
          <w:p w14:paraId="057CC000"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Assurer la protection physique des postes de travail qui contiennent des données sensibles</w:t>
            </w:r>
          </w:p>
        </w:tc>
        <w:tc>
          <w:tcPr>
            <w:tcW w:w="141" w:type="pct"/>
            <w:tcBorders>
              <w:top w:val="single" w:sz="6" w:space="0" w:color="auto"/>
              <w:left w:val="single" w:sz="12" w:space="0" w:color="auto"/>
              <w:bottom w:val="single" w:sz="6" w:space="0" w:color="auto"/>
              <w:right w:val="single" w:sz="6" w:space="0" w:color="auto"/>
            </w:tcBorders>
            <w:vAlign w:val="center"/>
          </w:tcPr>
          <w:p w14:paraId="1DDE6970"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787FB25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55E8DC50"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158D1E3"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778CFBA"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0C5D960"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1312AAB"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63EA015"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5B904E26"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A12DFD8"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51224BB7"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BBF9B0D"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70AC06F4"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6CCCB0FF" w14:textId="77777777" w:rsidTr="00466176">
        <w:tc>
          <w:tcPr>
            <w:tcW w:w="287" w:type="pct"/>
            <w:vAlign w:val="bottom"/>
          </w:tcPr>
          <w:p w14:paraId="481BC114"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3.1.3</w:t>
            </w:r>
          </w:p>
        </w:tc>
        <w:tc>
          <w:tcPr>
            <w:tcW w:w="2878" w:type="pct"/>
            <w:tcBorders>
              <w:right w:val="single" w:sz="12" w:space="0" w:color="auto"/>
            </w:tcBorders>
            <w:vAlign w:val="bottom"/>
          </w:tcPr>
          <w:p w14:paraId="6BCAFD85"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Assurer la protection physique des équipements amovibles qui contiennent des données sensibles</w:t>
            </w:r>
          </w:p>
        </w:tc>
        <w:tc>
          <w:tcPr>
            <w:tcW w:w="141" w:type="pct"/>
            <w:tcBorders>
              <w:top w:val="single" w:sz="6" w:space="0" w:color="auto"/>
              <w:left w:val="single" w:sz="12" w:space="0" w:color="auto"/>
              <w:bottom w:val="single" w:sz="6" w:space="0" w:color="auto"/>
              <w:right w:val="single" w:sz="6" w:space="0" w:color="auto"/>
            </w:tcBorders>
            <w:vAlign w:val="center"/>
          </w:tcPr>
          <w:p w14:paraId="656CCEAD"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1A41AA54"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6430061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165CB2A"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592FCFF1"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1A49278C"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37ED4EB"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33BAF18C"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25D147DA"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68BE2E50"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6303B523"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048E62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27B1D88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0BC578FF" w14:textId="77777777" w:rsidTr="00466176">
        <w:tc>
          <w:tcPr>
            <w:tcW w:w="287" w:type="pct"/>
            <w:vAlign w:val="bottom"/>
          </w:tcPr>
          <w:p w14:paraId="03AF0D71"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3.1.4</w:t>
            </w:r>
          </w:p>
        </w:tc>
        <w:tc>
          <w:tcPr>
            <w:tcW w:w="2878" w:type="pct"/>
            <w:tcBorders>
              <w:right w:val="single" w:sz="12" w:space="0" w:color="auto"/>
            </w:tcBorders>
            <w:vAlign w:val="bottom"/>
          </w:tcPr>
          <w:p w14:paraId="6DA3639E"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Assurer la destruction de données lors du transfert de matériels informatiques</w:t>
            </w:r>
          </w:p>
        </w:tc>
        <w:tc>
          <w:tcPr>
            <w:tcW w:w="141" w:type="pct"/>
            <w:tcBorders>
              <w:top w:val="single" w:sz="6" w:space="0" w:color="auto"/>
              <w:left w:val="single" w:sz="12" w:space="0" w:color="auto"/>
              <w:bottom w:val="single" w:sz="6" w:space="0" w:color="auto"/>
              <w:right w:val="single" w:sz="6" w:space="0" w:color="auto"/>
            </w:tcBorders>
            <w:vAlign w:val="center"/>
          </w:tcPr>
          <w:p w14:paraId="30318DC0"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7817C13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425C12E1"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614D08B2"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63536F07"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12D73BA2"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66177264"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2C8C5D8A"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1FED5099"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6E39D2C6"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3B57E3ED"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5CFC773"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12" w:space="0" w:color="auto"/>
            </w:tcBorders>
            <w:vAlign w:val="center"/>
          </w:tcPr>
          <w:p w14:paraId="7F236422" w14:textId="77777777" w:rsidR="00FA2CE4" w:rsidRPr="00A56432" w:rsidRDefault="00FA2CE4" w:rsidP="00466176">
            <w:pPr>
              <w:spacing w:before="40" w:after="40"/>
              <w:jc w:val="center"/>
              <w:rPr>
                <w:rFonts w:cs="Arial"/>
                <w:sz w:val="18"/>
                <w:szCs w:val="18"/>
              </w:rPr>
            </w:pPr>
          </w:p>
        </w:tc>
      </w:tr>
      <w:tr w:rsidR="00FA2CE4" w:rsidRPr="00A56432" w14:paraId="00A3B5ED" w14:textId="77777777" w:rsidTr="00466176">
        <w:tc>
          <w:tcPr>
            <w:tcW w:w="287" w:type="pct"/>
            <w:vAlign w:val="bottom"/>
          </w:tcPr>
          <w:p w14:paraId="31BF7FDE" w14:textId="77777777" w:rsidR="00FA2CE4" w:rsidRPr="00A56432" w:rsidRDefault="00FA2CE4" w:rsidP="00466176">
            <w:pPr>
              <w:spacing w:after="0"/>
              <w:jc w:val="left"/>
              <w:rPr>
                <w:rFonts w:cs="Arial"/>
                <w:b/>
                <w:color w:val="000000"/>
                <w:sz w:val="18"/>
                <w:szCs w:val="18"/>
                <w:u w:val="single"/>
                <w:lang w:eastAsia="fr-FR"/>
              </w:rPr>
            </w:pPr>
            <w:r w:rsidRPr="00A56432">
              <w:rPr>
                <w:rFonts w:cs="Arial"/>
                <w:b/>
                <w:color w:val="000000"/>
                <w:sz w:val="18"/>
                <w:szCs w:val="18"/>
                <w:u w:val="single"/>
                <w:lang w:eastAsia="fr-FR"/>
              </w:rPr>
              <w:t>4</w:t>
            </w:r>
          </w:p>
        </w:tc>
        <w:tc>
          <w:tcPr>
            <w:tcW w:w="4711" w:type="pct"/>
            <w:gridSpan w:val="14"/>
            <w:tcBorders>
              <w:right w:val="single" w:sz="12" w:space="0" w:color="auto"/>
            </w:tcBorders>
            <w:vAlign w:val="bottom"/>
          </w:tcPr>
          <w:p w14:paraId="1A992817" w14:textId="77777777" w:rsidR="00FA2CE4" w:rsidRPr="00A56432" w:rsidRDefault="00FA2CE4" w:rsidP="00466176">
            <w:pPr>
              <w:spacing w:before="40" w:after="40"/>
              <w:jc w:val="left"/>
              <w:rPr>
                <w:rFonts w:cs="Arial"/>
                <w:b/>
                <w:sz w:val="18"/>
                <w:szCs w:val="18"/>
                <w:u w:val="single"/>
              </w:rPr>
            </w:pPr>
            <w:r w:rsidRPr="00A56432">
              <w:rPr>
                <w:rFonts w:cs="Arial"/>
                <w:b/>
                <w:color w:val="000000"/>
                <w:sz w:val="18"/>
                <w:szCs w:val="18"/>
                <w:u w:val="single"/>
                <w:lang w:eastAsia="fr-FR"/>
              </w:rPr>
              <w:t>Protéger les infrastructures informatiques</w:t>
            </w:r>
          </w:p>
        </w:tc>
      </w:tr>
      <w:tr w:rsidR="00FA2CE4" w:rsidRPr="00A56432" w14:paraId="5FEEEA29" w14:textId="77777777" w:rsidTr="00466176">
        <w:tc>
          <w:tcPr>
            <w:tcW w:w="287" w:type="pct"/>
            <w:vAlign w:val="bottom"/>
          </w:tcPr>
          <w:p w14:paraId="23870816"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4.1</w:t>
            </w:r>
          </w:p>
        </w:tc>
        <w:tc>
          <w:tcPr>
            <w:tcW w:w="4711" w:type="pct"/>
            <w:gridSpan w:val="14"/>
            <w:tcBorders>
              <w:right w:val="single" w:sz="12" w:space="0" w:color="auto"/>
            </w:tcBorders>
            <w:vAlign w:val="bottom"/>
          </w:tcPr>
          <w:p w14:paraId="0E4DF64F"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Maîtriser le parc informatique</w:t>
            </w:r>
          </w:p>
        </w:tc>
      </w:tr>
      <w:tr w:rsidR="00FA2CE4" w:rsidRPr="00A56432" w14:paraId="5C0D2D10" w14:textId="77777777" w:rsidTr="00466176">
        <w:tc>
          <w:tcPr>
            <w:tcW w:w="287" w:type="pct"/>
            <w:vAlign w:val="bottom"/>
          </w:tcPr>
          <w:p w14:paraId="6B9A0497"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4.1.1</w:t>
            </w:r>
          </w:p>
        </w:tc>
        <w:tc>
          <w:tcPr>
            <w:tcW w:w="2878" w:type="pct"/>
            <w:tcBorders>
              <w:right w:val="single" w:sz="12" w:space="0" w:color="auto"/>
            </w:tcBorders>
            <w:vAlign w:val="bottom"/>
          </w:tcPr>
          <w:p w14:paraId="0EAF0759"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Identifier physiquement chaque équipement informatique ou dispositif médical connecté détenu par la structure</w:t>
            </w:r>
          </w:p>
        </w:tc>
        <w:tc>
          <w:tcPr>
            <w:tcW w:w="141" w:type="pct"/>
            <w:tcBorders>
              <w:top w:val="single" w:sz="6" w:space="0" w:color="auto"/>
              <w:left w:val="single" w:sz="12" w:space="0" w:color="auto"/>
              <w:bottom w:val="single" w:sz="6" w:space="0" w:color="auto"/>
              <w:right w:val="single" w:sz="6" w:space="0" w:color="auto"/>
            </w:tcBorders>
            <w:vAlign w:val="center"/>
          </w:tcPr>
          <w:p w14:paraId="6BB9A9C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4CB376A9"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12" w:space="0" w:color="auto"/>
              <w:bottom w:val="single" w:sz="6" w:space="0" w:color="auto"/>
              <w:right w:val="single" w:sz="6" w:space="0" w:color="auto"/>
            </w:tcBorders>
            <w:vAlign w:val="center"/>
          </w:tcPr>
          <w:p w14:paraId="1BDC07F0"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329542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38E77CB"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B968ADA"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9599A7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D86EBAB"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C0BDA4F"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5DC2E4B6"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8CCF60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A084C0F"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12" w:space="0" w:color="auto"/>
            </w:tcBorders>
            <w:vAlign w:val="center"/>
          </w:tcPr>
          <w:p w14:paraId="7B5A8E2C"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6D1D53AE" w14:textId="77777777" w:rsidTr="00466176">
        <w:tc>
          <w:tcPr>
            <w:tcW w:w="287" w:type="pct"/>
            <w:vAlign w:val="bottom"/>
          </w:tcPr>
          <w:p w14:paraId="00869B0E"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4.1.2</w:t>
            </w:r>
          </w:p>
        </w:tc>
        <w:tc>
          <w:tcPr>
            <w:tcW w:w="2878" w:type="pct"/>
            <w:tcBorders>
              <w:right w:val="single" w:sz="12" w:space="0" w:color="auto"/>
            </w:tcBorders>
            <w:vAlign w:val="bottom"/>
          </w:tcPr>
          <w:p w14:paraId="46F70C34"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Identifier les composants logiciels du SI</w:t>
            </w:r>
          </w:p>
        </w:tc>
        <w:tc>
          <w:tcPr>
            <w:tcW w:w="141" w:type="pct"/>
            <w:tcBorders>
              <w:top w:val="single" w:sz="6" w:space="0" w:color="auto"/>
              <w:left w:val="single" w:sz="12" w:space="0" w:color="auto"/>
              <w:bottom w:val="single" w:sz="6" w:space="0" w:color="auto"/>
              <w:right w:val="single" w:sz="6" w:space="0" w:color="auto"/>
            </w:tcBorders>
            <w:vAlign w:val="center"/>
          </w:tcPr>
          <w:p w14:paraId="0E9BEF80"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0F3FC0D1"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12" w:space="0" w:color="auto"/>
              <w:bottom w:val="single" w:sz="6" w:space="0" w:color="auto"/>
              <w:right w:val="single" w:sz="6" w:space="0" w:color="auto"/>
            </w:tcBorders>
            <w:vAlign w:val="center"/>
          </w:tcPr>
          <w:p w14:paraId="1BD4D810"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F7191E3"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2F69485"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58AC911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F4763AA"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0C76D11"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DAFE5D7"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0011399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FDABFC1"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5FB128C"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12" w:space="0" w:color="auto"/>
            </w:tcBorders>
            <w:vAlign w:val="center"/>
          </w:tcPr>
          <w:p w14:paraId="3C037E9E"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0154604E" w14:textId="77777777" w:rsidTr="00466176">
        <w:tc>
          <w:tcPr>
            <w:tcW w:w="287" w:type="pct"/>
            <w:vAlign w:val="bottom"/>
          </w:tcPr>
          <w:p w14:paraId="192023B6"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4.1.3</w:t>
            </w:r>
          </w:p>
        </w:tc>
        <w:tc>
          <w:tcPr>
            <w:tcW w:w="2878" w:type="pct"/>
            <w:tcBorders>
              <w:right w:val="single" w:sz="12" w:space="0" w:color="auto"/>
            </w:tcBorders>
            <w:vAlign w:val="bottom"/>
          </w:tcPr>
          <w:p w14:paraId="0106CD5F"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Identifier les services d'infrastructure du SI</w:t>
            </w:r>
          </w:p>
        </w:tc>
        <w:tc>
          <w:tcPr>
            <w:tcW w:w="141" w:type="pct"/>
            <w:tcBorders>
              <w:top w:val="single" w:sz="6" w:space="0" w:color="auto"/>
              <w:left w:val="single" w:sz="12" w:space="0" w:color="auto"/>
              <w:bottom w:val="single" w:sz="6" w:space="0" w:color="auto"/>
              <w:right w:val="single" w:sz="6" w:space="0" w:color="auto"/>
            </w:tcBorders>
            <w:vAlign w:val="center"/>
          </w:tcPr>
          <w:p w14:paraId="7D01573A"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377C423C"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12" w:space="0" w:color="auto"/>
              <w:bottom w:val="single" w:sz="6" w:space="0" w:color="auto"/>
              <w:right w:val="single" w:sz="6" w:space="0" w:color="auto"/>
            </w:tcBorders>
            <w:vAlign w:val="center"/>
          </w:tcPr>
          <w:p w14:paraId="3505C80C"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9D83C71"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7938ADA"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324291D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EE15A8A"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65B48E1"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707DD64"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63C5369E"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FCD3DD1"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FC93C6A"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12" w:space="0" w:color="auto"/>
            </w:tcBorders>
            <w:vAlign w:val="center"/>
          </w:tcPr>
          <w:p w14:paraId="061F7EE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6E7B9035" w14:textId="77777777" w:rsidTr="00466176">
        <w:tc>
          <w:tcPr>
            <w:tcW w:w="287" w:type="pct"/>
            <w:vAlign w:val="bottom"/>
          </w:tcPr>
          <w:p w14:paraId="1CFF3188"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4.1.4</w:t>
            </w:r>
          </w:p>
        </w:tc>
        <w:tc>
          <w:tcPr>
            <w:tcW w:w="2878" w:type="pct"/>
            <w:tcBorders>
              <w:right w:val="single" w:sz="12" w:space="0" w:color="auto"/>
            </w:tcBorders>
            <w:vAlign w:val="bottom"/>
          </w:tcPr>
          <w:p w14:paraId="051BF3CC"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Vérifier régulièrement la complétude du recensement et les licences</w:t>
            </w:r>
          </w:p>
        </w:tc>
        <w:tc>
          <w:tcPr>
            <w:tcW w:w="141" w:type="pct"/>
            <w:tcBorders>
              <w:top w:val="single" w:sz="6" w:space="0" w:color="auto"/>
              <w:left w:val="single" w:sz="12" w:space="0" w:color="auto"/>
              <w:bottom w:val="single" w:sz="6" w:space="0" w:color="auto"/>
              <w:right w:val="single" w:sz="6" w:space="0" w:color="auto"/>
            </w:tcBorders>
            <w:vAlign w:val="center"/>
          </w:tcPr>
          <w:p w14:paraId="1C64795E"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5590D956"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12" w:space="0" w:color="auto"/>
              <w:bottom w:val="single" w:sz="6" w:space="0" w:color="auto"/>
              <w:right w:val="single" w:sz="6" w:space="0" w:color="auto"/>
            </w:tcBorders>
            <w:vAlign w:val="center"/>
          </w:tcPr>
          <w:p w14:paraId="30EE93B2"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4BA4CE8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C9514F3"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4E516F51"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25284361"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4ADA89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52AA112"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2F720A0E"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4F87EB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C23400E"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3F5D0452" w14:textId="77777777" w:rsidR="00FA2CE4" w:rsidRPr="00A56432" w:rsidRDefault="00FA2CE4" w:rsidP="00466176">
            <w:pPr>
              <w:spacing w:before="40" w:after="40"/>
              <w:jc w:val="center"/>
              <w:rPr>
                <w:rFonts w:cs="Arial"/>
                <w:sz w:val="18"/>
                <w:szCs w:val="18"/>
              </w:rPr>
            </w:pPr>
          </w:p>
        </w:tc>
      </w:tr>
      <w:tr w:rsidR="00FA2CE4" w:rsidRPr="00A56432" w14:paraId="5F93F202" w14:textId="77777777" w:rsidTr="00466176">
        <w:tc>
          <w:tcPr>
            <w:tcW w:w="287" w:type="pct"/>
            <w:vAlign w:val="bottom"/>
          </w:tcPr>
          <w:p w14:paraId="155839F7"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4.1.5</w:t>
            </w:r>
          </w:p>
        </w:tc>
        <w:tc>
          <w:tcPr>
            <w:tcW w:w="2878" w:type="pct"/>
            <w:tcBorders>
              <w:right w:val="single" w:sz="12" w:space="0" w:color="auto"/>
            </w:tcBorders>
            <w:vAlign w:val="bottom"/>
          </w:tcPr>
          <w:p w14:paraId="74B4842E"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Documenter le SI</w:t>
            </w:r>
          </w:p>
        </w:tc>
        <w:tc>
          <w:tcPr>
            <w:tcW w:w="141" w:type="pct"/>
            <w:tcBorders>
              <w:top w:val="single" w:sz="6" w:space="0" w:color="auto"/>
              <w:left w:val="single" w:sz="12" w:space="0" w:color="auto"/>
              <w:bottom w:val="single" w:sz="6" w:space="0" w:color="auto"/>
              <w:right w:val="single" w:sz="6" w:space="0" w:color="auto"/>
            </w:tcBorders>
            <w:vAlign w:val="center"/>
          </w:tcPr>
          <w:p w14:paraId="4C3FD58B"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47F000A6"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12" w:space="0" w:color="auto"/>
              <w:bottom w:val="single" w:sz="6" w:space="0" w:color="auto"/>
              <w:right w:val="single" w:sz="6" w:space="0" w:color="auto"/>
            </w:tcBorders>
            <w:vAlign w:val="center"/>
          </w:tcPr>
          <w:p w14:paraId="5D55C143"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DE402D4"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F4D508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4178997"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606160A"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288293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CA2FE6C"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4075957"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8FB42DC"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A40CD1D"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4309872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59B680D9" w14:textId="77777777" w:rsidTr="00466176">
        <w:tc>
          <w:tcPr>
            <w:tcW w:w="287" w:type="pct"/>
            <w:vAlign w:val="bottom"/>
          </w:tcPr>
          <w:p w14:paraId="49B8320F"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4.2</w:t>
            </w:r>
          </w:p>
        </w:tc>
        <w:tc>
          <w:tcPr>
            <w:tcW w:w="4711" w:type="pct"/>
            <w:gridSpan w:val="14"/>
            <w:tcBorders>
              <w:right w:val="single" w:sz="12" w:space="0" w:color="auto"/>
            </w:tcBorders>
            <w:vAlign w:val="bottom"/>
          </w:tcPr>
          <w:p w14:paraId="3A65428A"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Gérer le réseau local</w:t>
            </w:r>
          </w:p>
        </w:tc>
      </w:tr>
      <w:tr w:rsidR="00FA2CE4" w:rsidRPr="00A56432" w14:paraId="3EDFDC38" w14:textId="77777777" w:rsidTr="00466176">
        <w:tc>
          <w:tcPr>
            <w:tcW w:w="287" w:type="pct"/>
            <w:vAlign w:val="bottom"/>
          </w:tcPr>
          <w:p w14:paraId="4979E112"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4.2.1</w:t>
            </w:r>
          </w:p>
        </w:tc>
        <w:tc>
          <w:tcPr>
            <w:tcW w:w="2878" w:type="pct"/>
            <w:tcBorders>
              <w:right w:val="single" w:sz="12" w:space="0" w:color="auto"/>
            </w:tcBorders>
            <w:vAlign w:val="bottom"/>
          </w:tcPr>
          <w:p w14:paraId="63BC3A04"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Identifier ou authentifier chaque équipement connecté au SI</w:t>
            </w:r>
          </w:p>
        </w:tc>
        <w:tc>
          <w:tcPr>
            <w:tcW w:w="141" w:type="pct"/>
            <w:tcBorders>
              <w:top w:val="single" w:sz="6" w:space="0" w:color="auto"/>
              <w:left w:val="single" w:sz="12" w:space="0" w:color="auto"/>
              <w:bottom w:val="single" w:sz="6" w:space="0" w:color="auto"/>
              <w:right w:val="single" w:sz="6" w:space="0" w:color="auto"/>
            </w:tcBorders>
            <w:vAlign w:val="center"/>
          </w:tcPr>
          <w:p w14:paraId="470A9A6C"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7CD2FB72"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12" w:space="0" w:color="auto"/>
              <w:bottom w:val="single" w:sz="6" w:space="0" w:color="auto"/>
              <w:right w:val="single" w:sz="6" w:space="0" w:color="auto"/>
            </w:tcBorders>
            <w:vAlign w:val="center"/>
          </w:tcPr>
          <w:p w14:paraId="450538ED"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465C751"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F9C6BDA"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2EE28D1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44BB82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7E448E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BCD50C7"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EA0EF76"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F0F3D6F"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16B4B4AD"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2D84132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21EE380E" w14:textId="77777777" w:rsidTr="00466176">
        <w:tc>
          <w:tcPr>
            <w:tcW w:w="287" w:type="pct"/>
            <w:vAlign w:val="bottom"/>
          </w:tcPr>
          <w:p w14:paraId="2D101F65"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4.2.2</w:t>
            </w:r>
          </w:p>
        </w:tc>
        <w:tc>
          <w:tcPr>
            <w:tcW w:w="2878" w:type="pct"/>
            <w:tcBorders>
              <w:right w:val="single" w:sz="12" w:space="0" w:color="auto"/>
            </w:tcBorders>
            <w:vAlign w:val="bottom"/>
          </w:tcPr>
          <w:p w14:paraId="5E91315E"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Cloisonner les réseaux selon les besoins de sécurité</w:t>
            </w:r>
          </w:p>
        </w:tc>
        <w:tc>
          <w:tcPr>
            <w:tcW w:w="141" w:type="pct"/>
            <w:tcBorders>
              <w:top w:val="single" w:sz="6" w:space="0" w:color="auto"/>
              <w:left w:val="single" w:sz="12" w:space="0" w:color="auto"/>
              <w:bottom w:val="single" w:sz="6" w:space="0" w:color="auto"/>
              <w:right w:val="single" w:sz="6" w:space="0" w:color="auto"/>
            </w:tcBorders>
            <w:vAlign w:val="center"/>
          </w:tcPr>
          <w:p w14:paraId="031FCE86"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7642A951"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12" w:space="0" w:color="auto"/>
              <w:bottom w:val="single" w:sz="6" w:space="0" w:color="auto"/>
              <w:right w:val="single" w:sz="6" w:space="0" w:color="auto"/>
            </w:tcBorders>
            <w:vAlign w:val="center"/>
          </w:tcPr>
          <w:p w14:paraId="766682E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5B9FAFE"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ADEB8F7"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2D6ABBA4"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2AD493C"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CDF67A6"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1983807"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7AA2D9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6A4243F"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620F3A4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7D3CD617"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07B6A490" w14:textId="77777777" w:rsidTr="00466176">
        <w:tc>
          <w:tcPr>
            <w:tcW w:w="287" w:type="pct"/>
            <w:vAlign w:val="bottom"/>
          </w:tcPr>
          <w:p w14:paraId="4AE922C3"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4.3</w:t>
            </w:r>
          </w:p>
        </w:tc>
        <w:tc>
          <w:tcPr>
            <w:tcW w:w="4711" w:type="pct"/>
            <w:gridSpan w:val="14"/>
            <w:tcBorders>
              <w:right w:val="single" w:sz="12" w:space="0" w:color="auto"/>
            </w:tcBorders>
            <w:vAlign w:val="bottom"/>
          </w:tcPr>
          <w:p w14:paraId="6CE77D16"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Gérer la connexion Internet</w:t>
            </w:r>
          </w:p>
        </w:tc>
      </w:tr>
      <w:tr w:rsidR="00FA2CE4" w:rsidRPr="00A56432" w14:paraId="1F6F9A76" w14:textId="77777777" w:rsidTr="00466176">
        <w:tc>
          <w:tcPr>
            <w:tcW w:w="287" w:type="pct"/>
            <w:vAlign w:val="bottom"/>
          </w:tcPr>
          <w:p w14:paraId="04D3EDA0"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4.3.1</w:t>
            </w:r>
          </w:p>
        </w:tc>
        <w:tc>
          <w:tcPr>
            <w:tcW w:w="2878" w:type="pct"/>
            <w:tcBorders>
              <w:right w:val="single" w:sz="12" w:space="0" w:color="auto"/>
            </w:tcBorders>
            <w:vAlign w:val="bottom"/>
          </w:tcPr>
          <w:p w14:paraId="514FC746"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 xml:space="preserve">Sécuriser la connexion Internet </w:t>
            </w:r>
          </w:p>
        </w:tc>
        <w:tc>
          <w:tcPr>
            <w:tcW w:w="141" w:type="pct"/>
            <w:tcBorders>
              <w:top w:val="single" w:sz="6" w:space="0" w:color="auto"/>
              <w:left w:val="single" w:sz="12" w:space="0" w:color="auto"/>
              <w:bottom w:val="single" w:sz="6" w:space="0" w:color="auto"/>
              <w:right w:val="single" w:sz="6" w:space="0" w:color="auto"/>
            </w:tcBorders>
            <w:vAlign w:val="center"/>
          </w:tcPr>
          <w:p w14:paraId="7C9CB273"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2276E6CE"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46813E9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74ABA7C"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38E11784"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2E4FEF1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B93C116"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7E633544"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EFF6E76"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683D68FA"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6F11CEF"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3AEFB5B2"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12" w:space="0" w:color="auto"/>
            </w:tcBorders>
            <w:vAlign w:val="center"/>
          </w:tcPr>
          <w:p w14:paraId="191A4256"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09A2DD46" w14:textId="77777777" w:rsidTr="00466176">
        <w:tc>
          <w:tcPr>
            <w:tcW w:w="287" w:type="pct"/>
            <w:vAlign w:val="bottom"/>
          </w:tcPr>
          <w:p w14:paraId="178563B5"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4.3.2</w:t>
            </w:r>
          </w:p>
        </w:tc>
        <w:tc>
          <w:tcPr>
            <w:tcW w:w="2878" w:type="pct"/>
            <w:tcBorders>
              <w:right w:val="single" w:sz="12" w:space="0" w:color="auto"/>
            </w:tcBorders>
            <w:vAlign w:val="bottom"/>
          </w:tcPr>
          <w:p w14:paraId="734ECB20"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 xml:space="preserve">Limiter les accès Internet en conformité avec la Charte d’Utilisation des Ressources Informatiques </w:t>
            </w:r>
          </w:p>
        </w:tc>
        <w:tc>
          <w:tcPr>
            <w:tcW w:w="141" w:type="pct"/>
            <w:tcBorders>
              <w:top w:val="single" w:sz="6" w:space="0" w:color="auto"/>
              <w:left w:val="single" w:sz="12" w:space="0" w:color="auto"/>
              <w:bottom w:val="single" w:sz="6" w:space="0" w:color="auto"/>
              <w:right w:val="single" w:sz="6" w:space="0" w:color="auto"/>
            </w:tcBorders>
            <w:vAlign w:val="center"/>
          </w:tcPr>
          <w:p w14:paraId="30D3898E"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3E50DB0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3EEFC8ED"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FFC1214"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44E44E8"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59B6689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5D79A23"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B41016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7E00B0A"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91435B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75D27A3"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2BC66B9D"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761B1FE0"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1DCE779D" w14:textId="77777777" w:rsidTr="00466176">
        <w:tc>
          <w:tcPr>
            <w:tcW w:w="287" w:type="pct"/>
            <w:vAlign w:val="bottom"/>
          </w:tcPr>
          <w:p w14:paraId="480F7483"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4.3.3</w:t>
            </w:r>
          </w:p>
        </w:tc>
        <w:tc>
          <w:tcPr>
            <w:tcW w:w="2878" w:type="pct"/>
            <w:tcBorders>
              <w:right w:val="single" w:sz="12" w:space="0" w:color="auto"/>
            </w:tcBorders>
            <w:vAlign w:val="bottom"/>
          </w:tcPr>
          <w:p w14:paraId="13F59444"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 xml:space="preserve">Conserver une trace des connexions Internet </w:t>
            </w:r>
          </w:p>
        </w:tc>
        <w:tc>
          <w:tcPr>
            <w:tcW w:w="141" w:type="pct"/>
            <w:tcBorders>
              <w:top w:val="single" w:sz="6" w:space="0" w:color="auto"/>
              <w:left w:val="single" w:sz="12" w:space="0" w:color="auto"/>
              <w:bottom w:val="single" w:sz="6" w:space="0" w:color="auto"/>
              <w:right w:val="single" w:sz="6" w:space="0" w:color="auto"/>
            </w:tcBorders>
            <w:vAlign w:val="center"/>
          </w:tcPr>
          <w:p w14:paraId="4F45C3E7"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42794E8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42C69A8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8235F8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01464C7"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096B22FA"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E298DE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B3518BA"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F027AB3"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D2A0AC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0EC67C2"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485553CB"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0C7C762E"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1FC4FE64" w14:textId="77777777" w:rsidTr="00466176">
        <w:tc>
          <w:tcPr>
            <w:tcW w:w="287" w:type="pct"/>
            <w:vAlign w:val="bottom"/>
          </w:tcPr>
          <w:p w14:paraId="14CF7EA8"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4.4</w:t>
            </w:r>
          </w:p>
        </w:tc>
        <w:tc>
          <w:tcPr>
            <w:tcW w:w="4711" w:type="pct"/>
            <w:gridSpan w:val="14"/>
            <w:tcBorders>
              <w:right w:val="single" w:sz="12" w:space="0" w:color="auto"/>
            </w:tcBorders>
            <w:vAlign w:val="bottom"/>
          </w:tcPr>
          <w:p w14:paraId="773AA47B"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Gérer les connexions sans fil</w:t>
            </w:r>
          </w:p>
        </w:tc>
      </w:tr>
      <w:tr w:rsidR="00FA2CE4" w:rsidRPr="00A56432" w14:paraId="080A8673" w14:textId="77777777" w:rsidTr="00466176">
        <w:tc>
          <w:tcPr>
            <w:tcW w:w="287" w:type="pct"/>
            <w:vAlign w:val="bottom"/>
          </w:tcPr>
          <w:p w14:paraId="636017F8"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4.4.1</w:t>
            </w:r>
          </w:p>
        </w:tc>
        <w:tc>
          <w:tcPr>
            <w:tcW w:w="2878" w:type="pct"/>
            <w:tcBorders>
              <w:right w:val="single" w:sz="12" w:space="0" w:color="auto"/>
            </w:tcBorders>
            <w:vAlign w:val="bottom"/>
          </w:tcPr>
          <w:p w14:paraId="78847688"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Sécuriser la mise en place d’un point d’accès Wifi</w:t>
            </w:r>
          </w:p>
        </w:tc>
        <w:tc>
          <w:tcPr>
            <w:tcW w:w="141" w:type="pct"/>
            <w:tcBorders>
              <w:top w:val="single" w:sz="6" w:space="0" w:color="auto"/>
              <w:left w:val="single" w:sz="12" w:space="0" w:color="auto"/>
              <w:bottom w:val="single" w:sz="6" w:space="0" w:color="auto"/>
              <w:right w:val="single" w:sz="6" w:space="0" w:color="auto"/>
            </w:tcBorders>
            <w:vAlign w:val="center"/>
          </w:tcPr>
          <w:p w14:paraId="0CC43FC3"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5FCED52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1CD45E03"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A2763F2"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7431FFFF"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3D36C59C"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947C1C4"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50E18313"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66E47F1"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7FCAD2CC"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305CBD4"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30695743"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12" w:space="0" w:color="auto"/>
            </w:tcBorders>
            <w:vAlign w:val="center"/>
          </w:tcPr>
          <w:p w14:paraId="5445779C"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15000F91" w14:textId="77777777" w:rsidTr="00466176">
        <w:tc>
          <w:tcPr>
            <w:tcW w:w="287" w:type="pct"/>
            <w:vAlign w:val="bottom"/>
          </w:tcPr>
          <w:p w14:paraId="16D49709"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4.4.2</w:t>
            </w:r>
          </w:p>
        </w:tc>
        <w:tc>
          <w:tcPr>
            <w:tcW w:w="2878" w:type="pct"/>
            <w:tcBorders>
              <w:right w:val="single" w:sz="12" w:space="0" w:color="auto"/>
            </w:tcBorders>
            <w:vAlign w:val="bottom"/>
          </w:tcPr>
          <w:p w14:paraId="74B30304"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Assurer l’exploitation d’un point d’accès Wifi</w:t>
            </w:r>
          </w:p>
        </w:tc>
        <w:tc>
          <w:tcPr>
            <w:tcW w:w="141" w:type="pct"/>
            <w:tcBorders>
              <w:top w:val="single" w:sz="6" w:space="0" w:color="auto"/>
              <w:left w:val="single" w:sz="12" w:space="0" w:color="auto"/>
              <w:bottom w:val="single" w:sz="6" w:space="0" w:color="auto"/>
              <w:right w:val="single" w:sz="6" w:space="0" w:color="auto"/>
            </w:tcBorders>
            <w:vAlign w:val="center"/>
          </w:tcPr>
          <w:p w14:paraId="1287ACFD"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7A041530"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09ADC3E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A4068E0"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40446EC"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732194A3"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A50274D"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0009901"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1FA81A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24C7F5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BBD213E"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41B100B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3E7476D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635861E8" w14:textId="77777777" w:rsidTr="00466176">
        <w:tc>
          <w:tcPr>
            <w:tcW w:w="287" w:type="pct"/>
            <w:vAlign w:val="bottom"/>
          </w:tcPr>
          <w:p w14:paraId="3E61F203"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4.4.3</w:t>
            </w:r>
          </w:p>
        </w:tc>
        <w:tc>
          <w:tcPr>
            <w:tcW w:w="2878" w:type="pct"/>
            <w:tcBorders>
              <w:right w:val="single" w:sz="12" w:space="0" w:color="auto"/>
            </w:tcBorders>
            <w:vAlign w:val="bottom"/>
          </w:tcPr>
          <w:p w14:paraId="4E8E29BE"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Sécuriser la mise en place d’un point d’accès Wifi "invité"</w:t>
            </w:r>
          </w:p>
        </w:tc>
        <w:tc>
          <w:tcPr>
            <w:tcW w:w="141" w:type="pct"/>
            <w:tcBorders>
              <w:top w:val="single" w:sz="6" w:space="0" w:color="auto"/>
              <w:left w:val="single" w:sz="12" w:space="0" w:color="auto"/>
              <w:bottom w:val="single" w:sz="6" w:space="0" w:color="auto"/>
              <w:right w:val="single" w:sz="6" w:space="0" w:color="auto"/>
            </w:tcBorders>
            <w:vAlign w:val="center"/>
          </w:tcPr>
          <w:p w14:paraId="3EE430E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533496FC"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23911A90"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0B4D810"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4D197D0"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77B9AA4D"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8C73E77"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EB423A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FC9E337"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F1E8B8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1DB65A7"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48D78691"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0F524CC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39D2FA04" w14:textId="77777777" w:rsidTr="00466176">
        <w:tc>
          <w:tcPr>
            <w:tcW w:w="287" w:type="pct"/>
            <w:vAlign w:val="bottom"/>
          </w:tcPr>
          <w:p w14:paraId="50B0E589"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4.5</w:t>
            </w:r>
          </w:p>
        </w:tc>
        <w:tc>
          <w:tcPr>
            <w:tcW w:w="4711" w:type="pct"/>
            <w:gridSpan w:val="14"/>
            <w:tcBorders>
              <w:right w:val="single" w:sz="12" w:space="0" w:color="auto"/>
            </w:tcBorders>
            <w:vAlign w:val="bottom"/>
          </w:tcPr>
          <w:p w14:paraId="2D6293F5"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Protéger l’accès aux systèmes</w:t>
            </w:r>
          </w:p>
        </w:tc>
      </w:tr>
      <w:tr w:rsidR="00FA2CE4" w:rsidRPr="00A56432" w14:paraId="04C80F84" w14:textId="77777777" w:rsidTr="00466176">
        <w:tc>
          <w:tcPr>
            <w:tcW w:w="287" w:type="pct"/>
            <w:vAlign w:val="bottom"/>
          </w:tcPr>
          <w:p w14:paraId="6DCE4763"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4.5.1</w:t>
            </w:r>
          </w:p>
        </w:tc>
        <w:tc>
          <w:tcPr>
            <w:tcW w:w="2878" w:type="pct"/>
            <w:tcBorders>
              <w:right w:val="single" w:sz="12" w:space="0" w:color="auto"/>
            </w:tcBorders>
            <w:vAlign w:val="bottom"/>
          </w:tcPr>
          <w:p w14:paraId="1D959C4D"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Gérer les mots de passe pour qu’ils présentent une robustesse appropriée</w:t>
            </w:r>
          </w:p>
        </w:tc>
        <w:tc>
          <w:tcPr>
            <w:tcW w:w="141" w:type="pct"/>
            <w:tcBorders>
              <w:top w:val="single" w:sz="6" w:space="0" w:color="auto"/>
              <w:left w:val="single" w:sz="12" w:space="0" w:color="auto"/>
              <w:bottom w:val="single" w:sz="6" w:space="0" w:color="auto"/>
              <w:right w:val="single" w:sz="6" w:space="0" w:color="auto"/>
            </w:tcBorders>
            <w:vAlign w:val="center"/>
          </w:tcPr>
          <w:p w14:paraId="0F99E8DA"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1E86B37C"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30A0700B"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5F7213A"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4C26FA2"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72417137"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3A1433D"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C9D6987"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DE64F3C"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77A9FEB"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655BC3B"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22316AC"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2729AC6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04D2D058" w14:textId="77777777" w:rsidTr="00466176">
        <w:tc>
          <w:tcPr>
            <w:tcW w:w="287" w:type="pct"/>
            <w:vAlign w:val="bottom"/>
          </w:tcPr>
          <w:p w14:paraId="0A07E67D"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4.5.2</w:t>
            </w:r>
          </w:p>
        </w:tc>
        <w:tc>
          <w:tcPr>
            <w:tcW w:w="2878" w:type="pct"/>
            <w:tcBorders>
              <w:right w:val="single" w:sz="12" w:space="0" w:color="auto"/>
            </w:tcBorders>
            <w:vAlign w:val="bottom"/>
          </w:tcPr>
          <w:p w14:paraId="6C221157"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Verrouiller les postes de travail</w:t>
            </w:r>
          </w:p>
        </w:tc>
        <w:tc>
          <w:tcPr>
            <w:tcW w:w="141" w:type="pct"/>
            <w:tcBorders>
              <w:top w:val="single" w:sz="6" w:space="0" w:color="auto"/>
              <w:left w:val="single" w:sz="12" w:space="0" w:color="auto"/>
              <w:bottom w:val="single" w:sz="6" w:space="0" w:color="auto"/>
              <w:right w:val="single" w:sz="6" w:space="0" w:color="auto"/>
            </w:tcBorders>
            <w:vAlign w:val="center"/>
          </w:tcPr>
          <w:p w14:paraId="72001ED4"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09AB9E5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17E5EB56"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A820E84"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A73DAB6"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699A3C26"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D027B4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341690E"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F681261"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695FA5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2B1B30D"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462EAC3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0791F0E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28D5A22D" w14:textId="77777777" w:rsidTr="00466176">
        <w:tc>
          <w:tcPr>
            <w:tcW w:w="287" w:type="pct"/>
            <w:vAlign w:val="bottom"/>
          </w:tcPr>
          <w:p w14:paraId="268F62F6"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4.5.3</w:t>
            </w:r>
          </w:p>
        </w:tc>
        <w:tc>
          <w:tcPr>
            <w:tcW w:w="2878" w:type="pct"/>
            <w:tcBorders>
              <w:right w:val="single" w:sz="12" w:space="0" w:color="auto"/>
            </w:tcBorders>
            <w:vAlign w:val="bottom"/>
          </w:tcPr>
          <w:p w14:paraId="65D44A89"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Assurer la protection logique des équipements informatiques</w:t>
            </w:r>
          </w:p>
        </w:tc>
        <w:tc>
          <w:tcPr>
            <w:tcW w:w="141" w:type="pct"/>
            <w:tcBorders>
              <w:top w:val="single" w:sz="6" w:space="0" w:color="auto"/>
              <w:left w:val="single" w:sz="12" w:space="0" w:color="auto"/>
              <w:bottom w:val="single" w:sz="6" w:space="0" w:color="auto"/>
              <w:right w:val="single" w:sz="6" w:space="0" w:color="auto"/>
            </w:tcBorders>
            <w:vAlign w:val="center"/>
          </w:tcPr>
          <w:p w14:paraId="1C3C5B70"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528CA03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77EB5796"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A8C0E21"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A06CC8D"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41E1F86B"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503E76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1D04B2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EE00BFB"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4387CD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61A2A14"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64CD49A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328EBC2C"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539C3D64" w14:textId="77777777" w:rsidTr="00466176">
        <w:tc>
          <w:tcPr>
            <w:tcW w:w="287" w:type="pct"/>
            <w:vAlign w:val="bottom"/>
          </w:tcPr>
          <w:p w14:paraId="26BB690C"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4.5.4</w:t>
            </w:r>
          </w:p>
        </w:tc>
        <w:tc>
          <w:tcPr>
            <w:tcW w:w="2878" w:type="pct"/>
            <w:tcBorders>
              <w:right w:val="single" w:sz="12" w:space="0" w:color="auto"/>
            </w:tcBorders>
            <w:vAlign w:val="bottom"/>
          </w:tcPr>
          <w:p w14:paraId="7EB9BCE2"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Vérifier l’authenticité des logiciels</w:t>
            </w:r>
          </w:p>
        </w:tc>
        <w:tc>
          <w:tcPr>
            <w:tcW w:w="141" w:type="pct"/>
            <w:tcBorders>
              <w:top w:val="single" w:sz="6" w:space="0" w:color="auto"/>
              <w:left w:val="single" w:sz="12" w:space="0" w:color="auto"/>
              <w:bottom w:val="single" w:sz="6" w:space="0" w:color="auto"/>
              <w:right w:val="single" w:sz="6" w:space="0" w:color="auto"/>
            </w:tcBorders>
            <w:vAlign w:val="center"/>
          </w:tcPr>
          <w:p w14:paraId="36902DE7"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543DBDE0"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5FAA14BD"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AEA72C0"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F40EC4B"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68B5CA17"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116D42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3D6E446"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5FFF2B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70E896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3B92B99"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21CA72DC"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6EA53983"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1441E04C" w14:textId="77777777" w:rsidTr="00466176">
        <w:tc>
          <w:tcPr>
            <w:tcW w:w="287" w:type="pct"/>
            <w:vAlign w:val="bottom"/>
          </w:tcPr>
          <w:p w14:paraId="2BEC0743"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4.5.5</w:t>
            </w:r>
          </w:p>
        </w:tc>
        <w:tc>
          <w:tcPr>
            <w:tcW w:w="2878" w:type="pct"/>
            <w:tcBorders>
              <w:right w:val="single" w:sz="12" w:space="0" w:color="auto"/>
            </w:tcBorders>
            <w:vAlign w:val="bottom"/>
          </w:tcPr>
          <w:p w14:paraId="18DF5854"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Procéder à une mise à niveau régulière des moyens informatiques</w:t>
            </w:r>
          </w:p>
        </w:tc>
        <w:tc>
          <w:tcPr>
            <w:tcW w:w="141" w:type="pct"/>
            <w:tcBorders>
              <w:top w:val="single" w:sz="6" w:space="0" w:color="auto"/>
              <w:left w:val="single" w:sz="12" w:space="0" w:color="auto"/>
              <w:bottom w:val="single" w:sz="6" w:space="0" w:color="auto"/>
              <w:right w:val="single" w:sz="6" w:space="0" w:color="auto"/>
            </w:tcBorders>
            <w:vAlign w:val="center"/>
          </w:tcPr>
          <w:p w14:paraId="4B4C50D4"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49C5A557"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3E64C9A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B98FDB6"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749F420"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6B2754A0"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EE678A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AAEB817"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BD9310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639EDB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7619D70"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36E19340"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06DAD59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5F79BB26" w14:textId="77777777" w:rsidTr="00466176">
        <w:tc>
          <w:tcPr>
            <w:tcW w:w="287" w:type="pct"/>
            <w:vAlign w:val="bottom"/>
          </w:tcPr>
          <w:p w14:paraId="3E468B8A"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4.5.6</w:t>
            </w:r>
          </w:p>
        </w:tc>
        <w:tc>
          <w:tcPr>
            <w:tcW w:w="2878" w:type="pct"/>
            <w:tcBorders>
              <w:right w:val="single" w:sz="12" w:space="0" w:color="auto"/>
            </w:tcBorders>
            <w:vAlign w:val="bottom"/>
          </w:tcPr>
          <w:p w14:paraId="3364155C" w14:textId="47913CB2"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 xml:space="preserve">Assurer la protection logique des supports informatiques et équipements mobiles qui contiennent des </w:t>
            </w:r>
            <w:r w:rsidR="00BF1C8C" w:rsidRPr="00A56432">
              <w:rPr>
                <w:rFonts w:cs="Arial"/>
                <w:color w:val="000000"/>
                <w:sz w:val="18"/>
                <w:szCs w:val="18"/>
                <w:lang w:eastAsia="fr-FR"/>
              </w:rPr>
              <w:t>données sensibles</w:t>
            </w:r>
          </w:p>
        </w:tc>
        <w:tc>
          <w:tcPr>
            <w:tcW w:w="141" w:type="pct"/>
            <w:tcBorders>
              <w:top w:val="single" w:sz="6" w:space="0" w:color="auto"/>
              <w:left w:val="single" w:sz="12" w:space="0" w:color="auto"/>
              <w:bottom w:val="single" w:sz="6" w:space="0" w:color="auto"/>
              <w:right w:val="single" w:sz="6" w:space="0" w:color="auto"/>
            </w:tcBorders>
            <w:vAlign w:val="center"/>
          </w:tcPr>
          <w:p w14:paraId="2194374D"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4E1A466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610B0D6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00DB5D6"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9057390"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512F243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88D55B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11DC0AC"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D7537A3"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4E4480D"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4ACE60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801631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6842A32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33CE9C8C" w14:textId="77777777" w:rsidTr="00466176">
        <w:tc>
          <w:tcPr>
            <w:tcW w:w="287" w:type="pct"/>
            <w:vAlign w:val="bottom"/>
          </w:tcPr>
          <w:p w14:paraId="5C0D928B" w14:textId="77777777" w:rsidR="00FA2CE4" w:rsidRPr="00A56432" w:rsidRDefault="00FA2CE4" w:rsidP="00466176">
            <w:pPr>
              <w:spacing w:after="0"/>
              <w:jc w:val="left"/>
              <w:rPr>
                <w:rFonts w:cs="Arial"/>
                <w:b/>
                <w:color w:val="000000"/>
                <w:sz w:val="18"/>
                <w:szCs w:val="18"/>
                <w:u w:val="single"/>
                <w:lang w:eastAsia="fr-FR"/>
              </w:rPr>
            </w:pPr>
            <w:r w:rsidRPr="00A56432">
              <w:rPr>
                <w:rFonts w:cs="Arial"/>
                <w:b/>
                <w:color w:val="000000"/>
                <w:sz w:val="18"/>
                <w:szCs w:val="18"/>
                <w:u w:val="single"/>
                <w:lang w:eastAsia="fr-FR"/>
              </w:rPr>
              <w:t>5</w:t>
            </w:r>
          </w:p>
        </w:tc>
        <w:tc>
          <w:tcPr>
            <w:tcW w:w="4711" w:type="pct"/>
            <w:gridSpan w:val="14"/>
            <w:tcBorders>
              <w:right w:val="single" w:sz="12" w:space="0" w:color="auto"/>
            </w:tcBorders>
            <w:vAlign w:val="bottom"/>
          </w:tcPr>
          <w:p w14:paraId="0FBBD45D" w14:textId="77777777" w:rsidR="00FA2CE4" w:rsidRPr="00A56432" w:rsidRDefault="00FA2CE4" w:rsidP="00466176">
            <w:pPr>
              <w:spacing w:before="40" w:after="40"/>
              <w:jc w:val="left"/>
              <w:rPr>
                <w:rFonts w:cs="Arial"/>
                <w:b/>
                <w:sz w:val="18"/>
                <w:szCs w:val="18"/>
                <w:u w:val="single"/>
              </w:rPr>
            </w:pPr>
            <w:r w:rsidRPr="00A56432">
              <w:rPr>
                <w:rFonts w:cs="Arial"/>
                <w:b/>
                <w:color w:val="000000"/>
                <w:sz w:val="18"/>
                <w:szCs w:val="18"/>
                <w:u w:val="single"/>
                <w:lang w:eastAsia="fr-FR"/>
              </w:rPr>
              <w:t>Maîtriser les accès aux informations</w:t>
            </w:r>
          </w:p>
        </w:tc>
      </w:tr>
      <w:tr w:rsidR="00FA2CE4" w:rsidRPr="00A56432" w14:paraId="747B0AE9" w14:textId="77777777" w:rsidTr="00466176">
        <w:tc>
          <w:tcPr>
            <w:tcW w:w="287" w:type="pct"/>
            <w:vAlign w:val="bottom"/>
          </w:tcPr>
          <w:p w14:paraId="18587982"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5.1</w:t>
            </w:r>
          </w:p>
        </w:tc>
        <w:tc>
          <w:tcPr>
            <w:tcW w:w="4711" w:type="pct"/>
            <w:gridSpan w:val="14"/>
            <w:tcBorders>
              <w:right w:val="single" w:sz="12" w:space="0" w:color="auto"/>
            </w:tcBorders>
            <w:vAlign w:val="bottom"/>
          </w:tcPr>
          <w:p w14:paraId="153A311E"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Accorder les accès aux informations aux seules personnes dûment autorisées</w:t>
            </w:r>
          </w:p>
        </w:tc>
      </w:tr>
      <w:tr w:rsidR="00FA2CE4" w:rsidRPr="00A56432" w14:paraId="697C4CC7" w14:textId="77777777" w:rsidTr="00466176">
        <w:tc>
          <w:tcPr>
            <w:tcW w:w="287" w:type="pct"/>
            <w:vAlign w:val="bottom"/>
          </w:tcPr>
          <w:p w14:paraId="2F5E83A2"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5.1.1</w:t>
            </w:r>
          </w:p>
        </w:tc>
        <w:tc>
          <w:tcPr>
            <w:tcW w:w="2878" w:type="pct"/>
            <w:tcBorders>
              <w:right w:val="single" w:sz="12" w:space="0" w:color="auto"/>
            </w:tcBorders>
            <w:vAlign w:val="bottom"/>
          </w:tcPr>
          <w:p w14:paraId="57ECA269"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Formaliser des règles d’accès aux informations</w:t>
            </w:r>
          </w:p>
        </w:tc>
        <w:tc>
          <w:tcPr>
            <w:tcW w:w="141" w:type="pct"/>
            <w:tcBorders>
              <w:top w:val="single" w:sz="6" w:space="0" w:color="auto"/>
              <w:left w:val="single" w:sz="12" w:space="0" w:color="auto"/>
              <w:bottom w:val="single" w:sz="6" w:space="0" w:color="auto"/>
              <w:right w:val="single" w:sz="6" w:space="0" w:color="auto"/>
            </w:tcBorders>
            <w:vAlign w:val="center"/>
          </w:tcPr>
          <w:p w14:paraId="2C1F77B4"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4E3FFAE6"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0789207A"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2AF906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443C671"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07209CAB"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92707C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961B42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449471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A38E7B1"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41D3CE8"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60B64E5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4CE788EA"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4CEC9F74" w14:textId="77777777" w:rsidTr="00466176">
        <w:tc>
          <w:tcPr>
            <w:tcW w:w="287" w:type="pct"/>
            <w:vAlign w:val="bottom"/>
          </w:tcPr>
          <w:p w14:paraId="609A4AFA"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5.1.2</w:t>
            </w:r>
          </w:p>
        </w:tc>
        <w:tc>
          <w:tcPr>
            <w:tcW w:w="2878" w:type="pct"/>
            <w:tcBorders>
              <w:right w:val="single" w:sz="12" w:space="0" w:color="auto"/>
            </w:tcBorders>
            <w:vAlign w:val="bottom"/>
          </w:tcPr>
          <w:p w14:paraId="1A3B4D1D"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Gérer les accès aux informations</w:t>
            </w:r>
          </w:p>
        </w:tc>
        <w:tc>
          <w:tcPr>
            <w:tcW w:w="141" w:type="pct"/>
            <w:tcBorders>
              <w:top w:val="single" w:sz="6" w:space="0" w:color="auto"/>
              <w:left w:val="single" w:sz="12" w:space="0" w:color="auto"/>
              <w:bottom w:val="single" w:sz="6" w:space="0" w:color="auto"/>
              <w:right w:val="single" w:sz="6" w:space="0" w:color="auto"/>
            </w:tcBorders>
            <w:vAlign w:val="center"/>
          </w:tcPr>
          <w:p w14:paraId="700A016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4AE51BF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526ED8A0"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17962AC"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8CB0D38"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10C6E1A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8CCA85D"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E63D94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7945B80"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187395C"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BB03BA4"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02ECC56B"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505E4E3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029D3664" w14:textId="77777777" w:rsidTr="00466176">
        <w:tc>
          <w:tcPr>
            <w:tcW w:w="287" w:type="pct"/>
            <w:vAlign w:val="bottom"/>
          </w:tcPr>
          <w:p w14:paraId="2CAE0A72"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5.1.3</w:t>
            </w:r>
          </w:p>
        </w:tc>
        <w:tc>
          <w:tcPr>
            <w:tcW w:w="2878" w:type="pct"/>
            <w:tcBorders>
              <w:right w:val="single" w:sz="12" w:space="0" w:color="auto"/>
            </w:tcBorders>
            <w:vAlign w:val="bottom"/>
          </w:tcPr>
          <w:p w14:paraId="2BD38112"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Contrôler régulièrement les droits d’accès</w:t>
            </w:r>
          </w:p>
        </w:tc>
        <w:tc>
          <w:tcPr>
            <w:tcW w:w="141" w:type="pct"/>
            <w:tcBorders>
              <w:top w:val="single" w:sz="6" w:space="0" w:color="auto"/>
              <w:left w:val="single" w:sz="12" w:space="0" w:color="auto"/>
              <w:bottom w:val="single" w:sz="6" w:space="0" w:color="auto"/>
              <w:right w:val="single" w:sz="6" w:space="0" w:color="auto"/>
            </w:tcBorders>
            <w:vAlign w:val="center"/>
          </w:tcPr>
          <w:p w14:paraId="6C0B583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0A443D8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76F92E2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06C33EE"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2112047"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4610366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70516B7"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94554E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3D612E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69F251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25EDE03"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3C780031"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62AC2F3E"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0946FCCA" w14:textId="77777777" w:rsidTr="00466176">
        <w:tc>
          <w:tcPr>
            <w:tcW w:w="287" w:type="pct"/>
            <w:vAlign w:val="bottom"/>
          </w:tcPr>
          <w:p w14:paraId="643C5E23"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5.2</w:t>
            </w:r>
          </w:p>
        </w:tc>
        <w:tc>
          <w:tcPr>
            <w:tcW w:w="4711" w:type="pct"/>
            <w:gridSpan w:val="14"/>
            <w:tcBorders>
              <w:right w:val="single" w:sz="12" w:space="0" w:color="auto"/>
            </w:tcBorders>
            <w:vAlign w:val="bottom"/>
          </w:tcPr>
          <w:p w14:paraId="7AF44D50"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Adopter les bonnes pratiques en matière d’authentification des utilisateurs</w:t>
            </w:r>
          </w:p>
        </w:tc>
      </w:tr>
      <w:tr w:rsidR="00FA2CE4" w:rsidRPr="00A56432" w14:paraId="7A519EE8" w14:textId="77777777" w:rsidTr="00466176">
        <w:tc>
          <w:tcPr>
            <w:tcW w:w="287" w:type="pct"/>
            <w:vAlign w:val="bottom"/>
          </w:tcPr>
          <w:p w14:paraId="035C7547"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5.2.1</w:t>
            </w:r>
          </w:p>
        </w:tc>
        <w:tc>
          <w:tcPr>
            <w:tcW w:w="2878" w:type="pct"/>
            <w:tcBorders>
              <w:right w:val="single" w:sz="12" w:space="0" w:color="auto"/>
            </w:tcBorders>
            <w:vAlign w:val="bottom"/>
          </w:tcPr>
          <w:p w14:paraId="0D0BD87F"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Créer des comptes qui respectent les bons usages</w:t>
            </w:r>
          </w:p>
        </w:tc>
        <w:tc>
          <w:tcPr>
            <w:tcW w:w="141" w:type="pct"/>
            <w:tcBorders>
              <w:top w:val="single" w:sz="6" w:space="0" w:color="auto"/>
              <w:left w:val="single" w:sz="12" w:space="0" w:color="auto"/>
              <w:bottom w:val="single" w:sz="6" w:space="0" w:color="auto"/>
              <w:right w:val="single" w:sz="6" w:space="0" w:color="auto"/>
            </w:tcBorders>
            <w:vAlign w:val="center"/>
          </w:tcPr>
          <w:p w14:paraId="1A7D405A"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521A89B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5F224D8E"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2062823"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13EA19B"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5ACA777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4553CD7"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50BBCAC"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E521801"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E6FD29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2EE4709"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3A282B37"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320EBC11"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58F907D0" w14:textId="77777777" w:rsidTr="00466176">
        <w:tc>
          <w:tcPr>
            <w:tcW w:w="287" w:type="pct"/>
            <w:vAlign w:val="bottom"/>
          </w:tcPr>
          <w:p w14:paraId="284A161B"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5.2.2</w:t>
            </w:r>
          </w:p>
        </w:tc>
        <w:tc>
          <w:tcPr>
            <w:tcW w:w="2878" w:type="pct"/>
            <w:tcBorders>
              <w:right w:val="single" w:sz="12" w:space="0" w:color="auto"/>
            </w:tcBorders>
            <w:vAlign w:val="bottom"/>
          </w:tcPr>
          <w:p w14:paraId="3D3ECBF9"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Utiliser les dispositifs d’authentification en respectant les consignes de sécurité</w:t>
            </w:r>
          </w:p>
        </w:tc>
        <w:tc>
          <w:tcPr>
            <w:tcW w:w="141" w:type="pct"/>
            <w:tcBorders>
              <w:top w:val="single" w:sz="6" w:space="0" w:color="auto"/>
              <w:left w:val="single" w:sz="12" w:space="0" w:color="auto"/>
              <w:bottom w:val="single" w:sz="6" w:space="0" w:color="auto"/>
              <w:right w:val="single" w:sz="6" w:space="0" w:color="auto"/>
            </w:tcBorders>
            <w:vAlign w:val="center"/>
          </w:tcPr>
          <w:p w14:paraId="2D23D1D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523622C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01E05DC6"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77A1A9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25C0740"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5F8F09A6"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D72189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D275424"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8D3D4C1"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195A457"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4CE683C"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6D819C56"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20578794"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229ED801" w14:textId="77777777" w:rsidTr="00466176">
        <w:tc>
          <w:tcPr>
            <w:tcW w:w="287" w:type="pct"/>
            <w:vAlign w:val="bottom"/>
          </w:tcPr>
          <w:p w14:paraId="64ADA89A"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5.2.3</w:t>
            </w:r>
          </w:p>
        </w:tc>
        <w:tc>
          <w:tcPr>
            <w:tcW w:w="2878" w:type="pct"/>
            <w:tcBorders>
              <w:right w:val="single" w:sz="12" w:space="0" w:color="auto"/>
            </w:tcBorders>
            <w:vAlign w:val="bottom"/>
          </w:tcPr>
          <w:p w14:paraId="752A0751"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Protéger les comptes contre les tentatives d’usurpation d’identité</w:t>
            </w:r>
          </w:p>
        </w:tc>
        <w:tc>
          <w:tcPr>
            <w:tcW w:w="141" w:type="pct"/>
            <w:tcBorders>
              <w:top w:val="single" w:sz="6" w:space="0" w:color="auto"/>
              <w:left w:val="single" w:sz="12" w:space="0" w:color="auto"/>
              <w:bottom w:val="single" w:sz="6" w:space="0" w:color="auto"/>
              <w:right w:val="single" w:sz="6" w:space="0" w:color="auto"/>
            </w:tcBorders>
            <w:vAlign w:val="center"/>
          </w:tcPr>
          <w:p w14:paraId="6867936D"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688FB71A"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6C705FF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E1EB324"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ACB4444"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1306DCE4"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954D7CB"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6E74CBB"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2776E70"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AD4839E"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5CA48CC"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7C57927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469A258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174061ED" w14:textId="77777777" w:rsidTr="00466176">
        <w:tc>
          <w:tcPr>
            <w:tcW w:w="287" w:type="pct"/>
            <w:vAlign w:val="bottom"/>
          </w:tcPr>
          <w:p w14:paraId="42D17308"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5.2.4</w:t>
            </w:r>
          </w:p>
        </w:tc>
        <w:tc>
          <w:tcPr>
            <w:tcW w:w="2878" w:type="pct"/>
            <w:tcBorders>
              <w:right w:val="single" w:sz="12" w:space="0" w:color="auto"/>
            </w:tcBorders>
            <w:vAlign w:val="bottom"/>
          </w:tcPr>
          <w:p w14:paraId="7836DD7C" w14:textId="03C83B25"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 xml:space="preserve">Protéger les comptes des </w:t>
            </w:r>
            <w:r w:rsidR="00BF1C8C" w:rsidRPr="00A56432">
              <w:rPr>
                <w:rFonts w:cs="Arial"/>
                <w:color w:val="000000"/>
                <w:sz w:val="18"/>
                <w:szCs w:val="18"/>
                <w:lang w:eastAsia="fr-FR"/>
              </w:rPr>
              <w:t>services et</w:t>
            </w:r>
            <w:r w:rsidRPr="00A56432">
              <w:rPr>
                <w:rFonts w:cs="Arial"/>
                <w:color w:val="000000"/>
                <w:sz w:val="18"/>
                <w:szCs w:val="18"/>
                <w:lang w:eastAsia="fr-FR"/>
              </w:rPr>
              <w:t xml:space="preserve"> les comptes administrateurs techniques par défaut</w:t>
            </w:r>
          </w:p>
        </w:tc>
        <w:tc>
          <w:tcPr>
            <w:tcW w:w="141" w:type="pct"/>
            <w:tcBorders>
              <w:top w:val="single" w:sz="6" w:space="0" w:color="auto"/>
              <w:left w:val="single" w:sz="12" w:space="0" w:color="auto"/>
              <w:bottom w:val="single" w:sz="6" w:space="0" w:color="auto"/>
              <w:right w:val="single" w:sz="6" w:space="0" w:color="auto"/>
            </w:tcBorders>
            <w:vAlign w:val="center"/>
          </w:tcPr>
          <w:p w14:paraId="6BDBC73E"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6977969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2BDA50C4"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159447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8A4A48F"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2F49CA4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CE10451"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F6F7610"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211071A"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24A284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1F79EE7"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7397FAD4"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287E7AF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2540C1B6" w14:textId="77777777" w:rsidTr="00466176">
        <w:tc>
          <w:tcPr>
            <w:tcW w:w="287" w:type="pct"/>
            <w:vAlign w:val="bottom"/>
          </w:tcPr>
          <w:p w14:paraId="1BF96ECE"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5.3</w:t>
            </w:r>
          </w:p>
        </w:tc>
        <w:tc>
          <w:tcPr>
            <w:tcW w:w="4711" w:type="pct"/>
            <w:gridSpan w:val="14"/>
            <w:tcBorders>
              <w:right w:val="single" w:sz="12" w:space="0" w:color="auto"/>
            </w:tcBorders>
            <w:vAlign w:val="bottom"/>
          </w:tcPr>
          <w:p w14:paraId="4B1CA708"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Lutter contre les accès non autorisés</w:t>
            </w:r>
          </w:p>
        </w:tc>
      </w:tr>
      <w:tr w:rsidR="00FA2CE4" w:rsidRPr="00A56432" w14:paraId="407BCCB6" w14:textId="77777777" w:rsidTr="00466176">
        <w:tc>
          <w:tcPr>
            <w:tcW w:w="287" w:type="pct"/>
            <w:vAlign w:val="bottom"/>
          </w:tcPr>
          <w:p w14:paraId="40543ADC"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5.3.1</w:t>
            </w:r>
          </w:p>
        </w:tc>
        <w:tc>
          <w:tcPr>
            <w:tcW w:w="2878" w:type="pct"/>
            <w:tcBorders>
              <w:right w:val="single" w:sz="12" w:space="0" w:color="auto"/>
            </w:tcBorders>
            <w:vAlign w:val="bottom"/>
          </w:tcPr>
          <w:p w14:paraId="7A62D84B"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Utiliser des moyens garantissant la sécurité des échanges</w:t>
            </w:r>
          </w:p>
        </w:tc>
        <w:tc>
          <w:tcPr>
            <w:tcW w:w="141" w:type="pct"/>
            <w:tcBorders>
              <w:top w:val="single" w:sz="6" w:space="0" w:color="auto"/>
              <w:left w:val="single" w:sz="12" w:space="0" w:color="auto"/>
              <w:bottom w:val="single" w:sz="6" w:space="0" w:color="auto"/>
              <w:right w:val="single" w:sz="6" w:space="0" w:color="auto"/>
            </w:tcBorders>
            <w:vAlign w:val="center"/>
          </w:tcPr>
          <w:p w14:paraId="3D10B54D"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45080EC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612BF741"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6EB96854"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59E4580C"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2812B62D"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70E3B2D0"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A4FC6ED"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18F6B8F"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461E114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A89EA2D"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7E96CDA"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12" w:space="0" w:color="auto"/>
            </w:tcBorders>
            <w:vAlign w:val="center"/>
          </w:tcPr>
          <w:p w14:paraId="0101E35B"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0286A143" w14:textId="77777777" w:rsidTr="00466176">
        <w:tc>
          <w:tcPr>
            <w:tcW w:w="287" w:type="pct"/>
            <w:vAlign w:val="bottom"/>
          </w:tcPr>
          <w:p w14:paraId="686933DD" w14:textId="77777777" w:rsidR="00FA2CE4" w:rsidRPr="00A56432" w:rsidRDefault="00FA2CE4" w:rsidP="00466176">
            <w:pPr>
              <w:spacing w:after="0"/>
              <w:jc w:val="left"/>
              <w:rPr>
                <w:rFonts w:cs="Arial"/>
                <w:b/>
                <w:color w:val="000000"/>
                <w:sz w:val="18"/>
                <w:szCs w:val="18"/>
                <w:u w:val="single"/>
                <w:lang w:eastAsia="fr-FR"/>
              </w:rPr>
            </w:pPr>
            <w:r w:rsidRPr="00A56432">
              <w:rPr>
                <w:rFonts w:cs="Arial"/>
                <w:b/>
                <w:color w:val="000000"/>
                <w:sz w:val="18"/>
                <w:szCs w:val="18"/>
                <w:u w:val="single"/>
                <w:lang w:eastAsia="fr-FR"/>
              </w:rPr>
              <w:t>6</w:t>
            </w:r>
          </w:p>
        </w:tc>
        <w:tc>
          <w:tcPr>
            <w:tcW w:w="4711" w:type="pct"/>
            <w:gridSpan w:val="14"/>
            <w:tcBorders>
              <w:right w:val="single" w:sz="12" w:space="0" w:color="auto"/>
            </w:tcBorders>
            <w:vAlign w:val="bottom"/>
          </w:tcPr>
          <w:p w14:paraId="26F7911C" w14:textId="77777777" w:rsidR="00FA2CE4" w:rsidRPr="00A56432" w:rsidRDefault="00FA2CE4" w:rsidP="00466176">
            <w:pPr>
              <w:spacing w:before="40" w:after="40"/>
              <w:jc w:val="left"/>
              <w:rPr>
                <w:rFonts w:cs="Arial"/>
                <w:b/>
                <w:sz w:val="18"/>
                <w:szCs w:val="18"/>
                <w:u w:val="single"/>
              </w:rPr>
            </w:pPr>
            <w:r w:rsidRPr="00A56432">
              <w:rPr>
                <w:rFonts w:cs="Arial"/>
                <w:b/>
                <w:color w:val="000000"/>
                <w:sz w:val="18"/>
                <w:szCs w:val="18"/>
                <w:u w:val="single"/>
                <w:lang w:eastAsia="fr-FR"/>
              </w:rPr>
              <w:t>Acquérir des équipements, logiciels et services qui préservent la sécurité du SI</w:t>
            </w:r>
          </w:p>
        </w:tc>
      </w:tr>
      <w:tr w:rsidR="00FA2CE4" w:rsidRPr="00A56432" w14:paraId="2F52F762" w14:textId="77777777" w:rsidTr="00466176">
        <w:tc>
          <w:tcPr>
            <w:tcW w:w="287" w:type="pct"/>
            <w:vAlign w:val="bottom"/>
          </w:tcPr>
          <w:p w14:paraId="01E542C3"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6.1</w:t>
            </w:r>
          </w:p>
        </w:tc>
        <w:tc>
          <w:tcPr>
            <w:tcW w:w="4711" w:type="pct"/>
            <w:gridSpan w:val="14"/>
            <w:tcBorders>
              <w:right w:val="single" w:sz="12" w:space="0" w:color="auto"/>
            </w:tcBorders>
            <w:vAlign w:val="bottom"/>
          </w:tcPr>
          <w:p w14:paraId="533EE7E4"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 xml:space="preserve">Mettre en œuvre des prestations de télésurveillance, télémaintenance ou téléassistance  </w:t>
            </w:r>
          </w:p>
        </w:tc>
      </w:tr>
      <w:tr w:rsidR="00FA2CE4" w:rsidRPr="00A56432" w14:paraId="0BC2D891" w14:textId="77777777" w:rsidTr="00466176">
        <w:tc>
          <w:tcPr>
            <w:tcW w:w="287" w:type="pct"/>
            <w:vAlign w:val="bottom"/>
          </w:tcPr>
          <w:p w14:paraId="1CE92978"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6.1.1</w:t>
            </w:r>
          </w:p>
        </w:tc>
        <w:tc>
          <w:tcPr>
            <w:tcW w:w="2878" w:type="pct"/>
            <w:tcBorders>
              <w:right w:val="single" w:sz="12" w:space="0" w:color="auto"/>
            </w:tcBorders>
            <w:vAlign w:val="bottom"/>
          </w:tcPr>
          <w:p w14:paraId="37E8A348"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Encadrer la prestation par un contrat conforme aux règles du guide pratique « PGSSI-Règles d’intervention à distance »</w:t>
            </w:r>
          </w:p>
        </w:tc>
        <w:tc>
          <w:tcPr>
            <w:tcW w:w="141" w:type="pct"/>
            <w:tcBorders>
              <w:top w:val="single" w:sz="6" w:space="0" w:color="auto"/>
              <w:left w:val="single" w:sz="12" w:space="0" w:color="auto"/>
              <w:bottom w:val="single" w:sz="6" w:space="0" w:color="auto"/>
              <w:right w:val="single" w:sz="6" w:space="0" w:color="auto"/>
            </w:tcBorders>
            <w:vAlign w:val="center"/>
          </w:tcPr>
          <w:p w14:paraId="72CCCDF4"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12" w:space="0" w:color="auto"/>
            </w:tcBorders>
            <w:vAlign w:val="center"/>
          </w:tcPr>
          <w:p w14:paraId="360610D0"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21BFC91E"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593374C"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BBD4FAE"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78A67D5B"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6240046"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E2B4CC7"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E2D55D7"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C431A5B"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556FBA3"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4500693E"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3BD23EE0"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44855A42" w14:textId="77777777" w:rsidTr="00466176">
        <w:tc>
          <w:tcPr>
            <w:tcW w:w="287" w:type="pct"/>
            <w:vAlign w:val="bottom"/>
          </w:tcPr>
          <w:p w14:paraId="4CFAE733"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6.1.2</w:t>
            </w:r>
          </w:p>
        </w:tc>
        <w:tc>
          <w:tcPr>
            <w:tcW w:w="2878" w:type="pct"/>
            <w:tcBorders>
              <w:right w:val="single" w:sz="12" w:space="0" w:color="auto"/>
            </w:tcBorders>
            <w:vAlign w:val="bottom"/>
          </w:tcPr>
          <w:p w14:paraId="50847607"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Mettre en œuvre des dispositions techniques de sécurité spécifiques dans le SI</w:t>
            </w:r>
          </w:p>
        </w:tc>
        <w:tc>
          <w:tcPr>
            <w:tcW w:w="141" w:type="pct"/>
            <w:tcBorders>
              <w:top w:val="single" w:sz="6" w:space="0" w:color="auto"/>
              <w:left w:val="single" w:sz="12" w:space="0" w:color="auto"/>
              <w:bottom w:val="single" w:sz="6" w:space="0" w:color="auto"/>
              <w:right w:val="single" w:sz="6" w:space="0" w:color="auto"/>
            </w:tcBorders>
            <w:vAlign w:val="center"/>
          </w:tcPr>
          <w:p w14:paraId="04B0D6F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0F339534"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12" w:space="0" w:color="auto"/>
              <w:bottom w:val="single" w:sz="6" w:space="0" w:color="auto"/>
              <w:right w:val="single" w:sz="6" w:space="0" w:color="auto"/>
            </w:tcBorders>
            <w:vAlign w:val="center"/>
          </w:tcPr>
          <w:p w14:paraId="48EFACB4"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DC153CD"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CB8B437"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04E68C8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BA9FC46"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33FCC1D"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18667B4"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C451ED6"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2BCC54B"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5EE9A80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44DF45CB"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5FAA7677" w14:textId="77777777" w:rsidTr="00466176">
        <w:tc>
          <w:tcPr>
            <w:tcW w:w="287" w:type="pct"/>
            <w:vAlign w:val="bottom"/>
          </w:tcPr>
          <w:p w14:paraId="4AE463D4"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6.2</w:t>
            </w:r>
          </w:p>
        </w:tc>
        <w:tc>
          <w:tcPr>
            <w:tcW w:w="4711" w:type="pct"/>
            <w:gridSpan w:val="14"/>
            <w:tcBorders>
              <w:right w:val="single" w:sz="12" w:space="0" w:color="auto"/>
            </w:tcBorders>
            <w:vAlign w:val="bottom"/>
          </w:tcPr>
          <w:p w14:paraId="36D68B4A"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Acquérir des dispositifs connectés</w:t>
            </w:r>
          </w:p>
        </w:tc>
      </w:tr>
      <w:tr w:rsidR="00FA2CE4" w:rsidRPr="00A56432" w14:paraId="703B70D2" w14:textId="77777777" w:rsidTr="00466176">
        <w:tc>
          <w:tcPr>
            <w:tcW w:w="287" w:type="pct"/>
            <w:vAlign w:val="bottom"/>
          </w:tcPr>
          <w:p w14:paraId="298F923E" w14:textId="77777777" w:rsidR="00FA2CE4" w:rsidRPr="00A56432" w:rsidRDefault="00FA2CE4" w:rsidP="00466176">
            <w:pPr>
              <w:keepLines/>
              <w:spacing w:after="0"/>
              <w:jc w:val="left"/>
              <w:rPr>
                <w:rFonts w:cs="Arial"/>
                <w:color w:val="000000"/>
                <w:sz w:val="18"/>
                <w:szCs w:val="18"/>
                <w:lang w:eastAsia="fr-FR"/>
              </w:rPr>
            </w:pPr>
            <w:r w:rsidRPr="00A56432">
              <w:rPr>
                <w:rFonts w:cs="Arial"/>
                <w:color w:val="000000"/>
                <w:sz w:val="18"/>
                <w:szCs w:val="18"/>
                <w:lang w:eastAsia="fr-FR"/>
              </w:rPr>
              <w:t>6.2.1</w:t>
            </w:r>
          </w:p>
        </w:tc>
        <w:tc>
          <w:tcPr>
            <w:tcW w:w="2878" w:type="pct"/>
            <w:tcBorders>
              <w:right w:val="single" w:sz="12" w:space="0" w:color="auto"/>
            </w:tcBorders>
            <w:vAlign w:val="bottom"/>
          </w:tcPr>
          <w:p w14:paraId="03EA144B" w14:textId="77777777" w:rsidR="00FA2CE4" w:rsidRPr="00A56432" w:rsidRDefault="00FA2CE4" w:rsidP="00466176">
            <w:pPr>
              <w:keepLines/>
              <w:spacing w:after="0"/>
              <w:jc w:val="left"/>
              <w:rPr>
                <w:rFonts w:cs="Arial"/>
                <w:color w:val="000000"/>
                <w:sz w:val="18"/>
                <w:szCs w:val="18"/>
                <w:lang w:eastAsia="fr-FR"/>
              </w:rPr>
            </w:pPr>
            <w:r w:rsidRPr="00A56432">
              <w:rPr>
                <w:rFonts w:cs="Arial"/>
                <w:color w:val="000000"/>
                <w:sz w:val="18"/>
                <w:szCs w:val="18"/>
                <w:lang w:eastAsia="fr-FR"/>
              </w:rPr>
              <w:t>Demander aux industriels et fournisseurs un engagement de conformité au guide pratique « PGSSI-Dispositifs connectés »</w:t>
            </w:r>
          </w:p>
        </w:tc>
        <w:tc>
          <w:tcPr>
            <w:tcW w:w="141" w:type="pct"/>
            <w:tcBorders>
              <w:top w:val="single" w:sz="6" w:space="0" w:color="auto"/>
              <w:left w:val="single" w:sz="12" w:space="0" w:color="auto"/>
              <w:bottom w:val="single" w:sz="6" w:space="0" w:color="auto"/>
              <w:right w:val="single" w:sz="6" w:space="0" w:color="auto"/>
            </w:tcBorders>
            <w:vAlign w:val="center"/>
          </w:tcPr>
          <w:p w14:paraId="46192476" w14:textId="77777777" w:rsidR="00FA2CE4" w:rsidRPr="00A56432" w:rsidRDefault="00FA2CE4" w:rsidP="00466176">
            <w:pPr>
              <w:keepLines/>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4D98AAF1" w14:textId="77777777" w:rsidR="00FA2CE4" w:rsidRPr="00A56432" w:rsidRDefault="00FA2CE4" w:rsidP="00466176">
            <w:pPr>
              <w:keepLines/>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74E2C4DA" w14:textId="77777777" w:rsidR="00FA2CE4" w:rsidRPr="00A56432" w:rsidRDefault="00FA2CE4" w:rsidP="00466176">
            <w:pPr>
              <w:keepLines/>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AA6CF37" w14:textId="77777777" w:rsidR="00FA2CE4" w:rsidRPr="00A56432" w:rsidRDefault="00FA2CE4" w:rsidP="00466176">
            <w:pPr>
              <w:keepLines/>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C6839BD" w14:textId="77777777" w:rsidR="00FA2CE4" w:rsidRPr="00A56432" w:rsidRDefault="00FA2CE4" w:rsidP="00466176">
            <w:pPr>
              <w:keepLines/>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357BC973" w14:textId="77777777" w:rsidR="00FA2CE4" w:rsidRPr="00A56432" w:rsidRDefault="00FA2CE4" w:rsidP="00466176">
            <w:pPr>
              <w:keepLines/>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8EC06AF" w14:textId="77777777" w:rsidR="00FA2CE4" w:rsidRPr="00A56432" w:rsidRDefault="00FA2CE4" w:rsidP="00466176">
            <w:pPr>
              <w:keepLines/>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1C95379" w14:textId="77777777" w:rsidR="00FA2CE4" w:rsidRPr="00A56432" w:rsidRDefault="00FA2CE4" w:rsidP="00466176">
            <w:pPr>
              <w:keepLines/>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3941203" w14:textId="77777777" w:rsidR="00FA2CE4" w:rsidRPr="00A56432" w:rsidRDefault="00FA2CE4" w:rsidP="00466176">
            <w:pPr>
              <w:keepLines/>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283DAC0" w14:textId="77777777" w:rsidR="00FA2CE4" w:rsidRPr="00A56432" w:rsidRDefault="00FA2CE4" w:rsidP="00466176">
            <w:pPr>
              <w:keepLines/>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76BD389" w14:textId="77777777" w:rsidR="00FA2CE4" w:rsidRPr="00A56432" w:rsidRDefault="00FA2CE4" w:rsidP="00466176">
            <w:pPr>
              <w:keepLines/>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5E9F1C2A" w14:textId="77777777" w:rsidR="00FA2CE4" w:rsidRPr="00A56432" w:rsidRDefault="00FA2CE4" w:rsidP="00466176">
            <w:pPr>
              <w:keepLines/>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19085898" w14:textId="77777777" w:rsidR="00FA2CE4" w:rsidRPr="00A56432" w:rsidRDefault="00FA2CE4" w:rsidP="00466176">
            <w:pPr>
              <w:keepLines/>
              <w:spacing w:before="40" w:after="40"/>
              <w:jc w:val="center"/>
              <w:rPr>
                <w:rFonts w:cs="Arial"/>
                <w:sz w:val="18"/>
                <w:szCs w:val="18"/>
              </w:rPr>
            </w:pPr>
            <w:r w:rsidRPr="00A56432">
              <w:rPr>
                <w:rFonts w:cs="Arial"/>
                <w:sz w:val="18"/>
                <w:szCs w:val="18"/>
              </w:rPr>
              <w:t>x</w:t>
            </w:r>
          </w:p>
        </w:tc>
      </w:tr>
      <w:tr w:rsidR="00FA2CE4" w:rsidRPr="00A56432" w14:paraId="63DF640B" w14:textId="77777777" w:rsidTr="00466176">
        <w:tc>
          <w:tcPr>
            <w:tcW w:w="287" w:type="pct"/>
            <w:vAlign w:val="bottom"/>
          </w:tcPr>
          <w:p w14:paraId="33640B92"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6.2.2</w:t>
            </w:r>
          </w:p>
        </w:tc>
        <w:tc>
          <w:tcPr>
            <w:tcW w:w="2878" w:type="pct"/>
            <w:tcBorders>
              <w:right w:val="single" w:sz="12" w:space="0" w:color="auto"/>
            </w:tcBorders>
            <w:vAlign w:val="bottom"/>
          </w:tcPr>
          <w:p w14:paraId="201CAD71"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Obtenir un accès aux documentations requises par le guide pratique « PGSSI-Dispositifs connectés »</w:t>
            </w:r>
          </w:p>
        </w:tc>
        <w:tc>
          <w:tcPr>
            <w:tcW w:w="141" w:type="pct"/>
            <w:tcBorders>
              <w:top w:val="single" w:sz="6" w:space="0" w:color="auto"/>
              <w:left w:val="single" w:sz="12" w:space="0" w:color="auto"/>
              <w:bottom w:val="single" w:sz="6" w:space="0" w:color="auto"/>
              <w:right w:val="single" w:sz="6" w:space="0" w:color="auto"/>
            </w:tcBorders>
            <w:vAlign w:val="center"/>
          </w:tcPr>
          <w:p w14:paraId="073693E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53D3F1A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04EBA357"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EE5EF2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613E3D6"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4186594"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6FDBAA1"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EED807C"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867189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628641B"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695193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0F4BEFA"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084F438E"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0CE11B70" w14:textId="77777777" w:rsidTr="00466176">
        <w:tc>
          <w:tcPr>
            <w:tcW w:w="287" w:type="pct"/>
            <w:vAlign w:val="bottom"/>
          </w:tcPr>
          <w:p w14:paraId="0C0DE273"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6.2.3</w:t>
            </w:r>
          </w:p>
        </w:tc>
        <w:tc>
          <w:tcPr>
            <w:tcW w:w="2878" w:type="pct"/>
            <w:tcBorders>
              <w:right w:val="single" w:sz="12" w:space="0" w:color="auto"/>
            </w:tcBorders>
            <w:vAlign w:val="bottom"/>
          </w:tcPr>
          <w:p w14:paraId="0BB51133"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Identifier les solutions de réversibilité permettant une reprise des données</w:t>
            </w:r>
          </w:p>
        </w:tc>
        <w:tc>
          <w:tcPr>
            <w:tcW w:w="141" w:type="pct"/>
            <w:tcBorders>
              <w:top w:val="single" w:sz="6" w:space="0" w:color="auto"/>
              <w:left w:val="single" w:sz="12" w:space="0" w:color="auto"/>
              <w:bottom w:val="single" w:sz="6" w:space="0" w:color="auto"/>
              <w:right w:val="single" w:sz="6" w:space="0" w:color="auto"/>
            </w:tcBorders>
            <w:vAlign w:val="center"/>
          </w:tcPr>
          <w:p w14:paraId="3C618694"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0474A653"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0A1D675E"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51330E1"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6C46F643"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9624FF6"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4BA298A9"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37C774D2"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79D96591"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241A5E3E"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229E4006"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2C0AF54E"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12" w:space="0" w:color="auto"/>
            </w:tcBorders>
            <w:vAlign w:val="center"/>
          </w:tcPr>
          <w:p w14:paraId="3B7183FC" w14:textId="77777777" w:rsidR="00FA2CE4" w:rsidRPr="00A56432" w:rsidRDefault="00FA2CE4" w:rsidP="00466176">
            <w:pPr>
              <w:spacing w:before="40" w:after="40"/>
              <w:jc w:val="center"/>
              <w:rPr>
                <w:rFonts w:cs="Arial"/>
                <w:sz w:val="18"/>
                <w:szCs w:val="18"/>
              </w:rPr>
            </w:pPr>
          </w:p>
        </w:tc>
      </w:tr>
      <w:tr w:rsidR="00FA2CE4" w:rsidRPr="00A56432" w14:paraId="0ED54604" w14:textId="77777777" w:rsidTr="00466176">
        <w:tc>
          <w:tcPr>
            <w:tcW w:w="287" w:type="pct"/>
            <w:vAlign w:val="bottom"/>
          </w:tcPr>
          <w:p w14:paraId="32E656B4"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6.3</w:t>
            </w:r>
          </w:p>
        </w:tc>
        <w:tc>
          <w:tcPr>
            <w:tcW w:w="4711" w:type="pct"/>
            <w:gridSpan w:val="14"/>
            <w:tcBorders>
              <w:right w:val="single" w:sz="12" w:space="0" w:color="auto"/>
            </w:tcBorders>
            <w:vAlign w:val="bottom"/>
          </w:tcPr>
          <w:p w14:paraId="49990803"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Acquérir des progiciels « sur étagère »</w:t>
            </w:r>
          </w:p>
        </w:tc>
      </w:tr>
      <w:tr w:rsidR="00FA2CE4" w:rsidRPr="00A56432" w14:paraId="2B528682" w14:textId="77777777" w:rsidTr="00466176">
        <w:tc>
          <w:tcPr>
            <w:tcW w:w="287" w:type="pct"/>
            <w:vAlign w:val="bottom"/>
          </w:tcPr>
          <w:p w14:paraId="26EBC2A6"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6.3.1</w:t>
            </w:r>
          </w:p>
        </w:tc>
        <w:tc>
          <w:tcPr>
            <w:tcW w:w="2878" w:type="pct"/>
            <w:tcBorders>
              <w:right w:val="single" w:sz="12" w:space="0" w:color="auto"/>
            </w:tcBorders>
            <w:vAlign w:val="bottom"/>
          </w:tcPr>
          <w:p w14:paraId="3D9720D0"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Demander aux industriels et fournisseurs un engagement de conformité au guide pratique « Accès Tiers » en cas d’applicabilité</w:t>
            </w:r>
          </w:p>
        </w:tc>
        <w:tc>
          <w:tcPr>
            <w:tcW w:w="141" w:type="pct"/>
            <w:tcBorders>
              <w:top w:val="single" w:sz="6" w:space="0" w:color="auto"/>
              <w:left w:val="single" w:sz="12" w:space="0" w:color="auto"/>
              <w:bottom w:val="single" w:sz="6" w:space="0" w:color="auto"/>
              <w:right w:val="single" w:sz="6" w:space="0" w:color="auto"/>
            </w:tcBorders>
            <w:vAlign w:val="center"/>
          </w:tcPr>
          <w:p w14:paraId="69D2A27A"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50B01722"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12" w:space="0" w:color="auto"/>
              <w:bottom w:val="single" w:sz="6" w:space="0" w:color="auto"/>
              <w:right w:val="single" w:sz="6" w:space="0" w:color="auto"/>
            </w:tcBorders>
            <w:vAlign w:val="center"/>
          </w:tcPr>
          <w:p w14:paraId="0E745403"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FC7B6B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BB8F965"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12448803"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A229947"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C5F2FDB"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ABBB01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D5F196E"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45F57EC"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28BCACBD"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693B846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5639B94B" w14:textId="77777777" w:rsidTr="00466176">
        <w:tc>
          <w:tcPr>
            <w:tcW w:w="287" w:type="pct"/>
            <w:vAlign w:val="bottom"/>
          </w:tcPr>
          <w:p w14:paraId="17FEFA14"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6.3.2</w:t>
            </w:r>
          </w:p>
        </w:tc>
        <w:tc>
          <w:tcPr>
            <w:tcW w:w="2878" w:type="pct"/>
            <w:tcBorders>
              <w:right w:val="single" w:sz="12" w:space="0" w:color="auto"/>
            </w:tcBorders>
            <w:vAlign w:val="bottom"/>
          </w:tcPr>
          <w:p w14:paraId="2BCC845E"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Vérifier les fonctionnalités de sécurité au regard de la PSSI</w:t>
            </w:r>
          </w:p>
        </w:tc>
        <w:tc>
          <w:tcPr>
            <w:tcW w:w="141" w:type="pct"/>
            <w:tcBorders>
              <w:top w:val="single" w:sz="6" w:space="0" w:color="auto"/>
              <w:left w:val="single" w:sz="12" w:space="0" w:color="auto"/>
              <w:bottom w:val="single" w:sz="6" w:space="0" w:color="auto"/>
              <w:right w:val="single" w:sz="6" w:space="0" w:color="auto"/>
            </w:tcBorders>
            <w:vAlign w:val="center"/>
          </w:tcPr>
          <w:p w14:paraId="5FFEDF57"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4FCAFA9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38FCB24C"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150EAF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853125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5F49E0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45F5260"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7E812EE"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D2AF71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45559BC"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960663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23E8C3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24972A2D"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257675AD" w14:textId="77777777" w:rsidTr="00466176">
        <w:tc>
          <w:tcPr>
            <w:tcW w:w="287" w:type="pct"/>
            <w:vAlign w:val="bottom"/>
          </w:tcPr>
          <w:p w14:paraId="7F864DE1"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6.4</w:t>
            </w:r>
          </w:p>
        </w:tc>
        <w:tc>
          <w:tcPr>
            <w:tcW w:w="4711" w:type="pct"/>
            <w:gridSpan w:val="14"/>
            <w:tcBorders>
              <w:right w:val="single" w:sz="12" w:space="0" w:color="auto"/>
            </w:tcBorders>
            <w:vAlign w:val="bottom"/>
          </w:tcPr>
          <w:p w14:paraId="5E66B68F"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Acquérir des équipements informatiques</w:t>
            </w:r>
          </w:p>
        </w:tc>
      </w:tr>
      <w:tr w:rsidR="00FA2CE4" w:rsidRPr="00A56432" w14:paraId="44355341" w14:textId="77777777" w:rsidTr="00466176">
        <w:tc>
          <w:tcPr>
            <w:tcW w:w="287" w:type="pct"/>
            <w:vAlign w:val="bottom"/>
          </w:tcPr>
          <w:p w14:paraId="4C8D2CA3"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6.4.1</w:t>
            </w:r>
          </w:p>
        </w:tc>
        <w:tc>
          <w:tcPr>
            <w:tcW w:w="2878" w:type="pct"/>
            <w:tcBorders>
              <w:right w:val="single" w:sz="12" w:space="0" w:color="auto"/>
            </w:tcBorders>
            <w:vAlign w:val="bottom"/>
          </w:tcPr>
          <w:p w14:paraId="5EF64B4B"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Demander aux industriels et fournisseurs un engagement de conformité au guide pratique « Destruction de données lors de transferts de matériels informatiques »</w:t>
            </w:r>
          </w:p>
        </w:tc>
        <w:tc>
          <w:tcPr>
            <w:tcW w:w="141" w:type="pct"/>
            <w:tcBorders>
              <w:top w:val="single" w:sz="6" w:space="0" w:color="auto"/>
              <w:left w:val="single" w:sz="12" w:space="0" w:color="auto"/>
              <w:bottom w:val="single" w:sz="6" w:space="0" w:color="auto"/>
              <w:right w:val="single" w:sz="6" w:space="0" w:color="auto"/>
            </w:tcBorders>
            <w:vAlign w:val="center"/>
          </w:tcPr>
          <w:p w14:paraId="29B3738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646408D6"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6CB3F12D"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4E3839B7"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5E0B10BF"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698E6579"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16D7B6FD"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6C93CE31"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7D5A162C"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0411973D"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31E3BF60"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93192E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4DDD7744" w14:textId="77777777" w:rsidR="00FA2CE4" w:rsidRPr="00A56432" w:rsidRDefault="00FA2CE4" w:rsidP="00466176">
            <w:pPr>
              <w:spacing w:before="40" w:after="40"/>
              <w:jc w:val="center"/>
              <w:rPr>
                <w:rFonts w:cs="Arial"/>
                <w:sz w:val="18"/>
                <w:szCs w:val="18"/>
              </w:rPr>
            </w:pPr>
          </w:p>
        </w:tc>
      </w:tr>
      <w:tr w:rsidR="00FA2CE4" w:rsidRPr="00A56432" w14:paraId="7AAA846B" w14:textId="77777777" w:rsidTr="00466176">
        <w:tc>
          <w:tcPr>
            <w:tcW w:w="287" w:type="pct"/>
            <w:vAlign w:val="bottom"/>
          </w:tcPr>
          <w:p w14:paraId="4CC7BF80"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6.5</w:t>
            </w:r>
          </w:p>
        </w:tc>
        <w:tc>
          <w:tcPr>
            <w:tcW w:w="4711" w:type="pct"/>
            <w:gridSpan w:val="14"/>
            <w:tcBorders>
              <w:right w:val="single" w:sz="12" w:space="0" w:color="auto"/>
            </w:tcBorders>
            <w:vAlign w:val="bottom"/>
          </w:tcPr>
          <w:p w14:paraId="260A7801"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Encadrer les développements spécifiques et les acquisitions de logiciels, d’équipements du SI et d’équipements connectés</w:t>
            </w:r>
          </w:p>
        </w:tc>
      </w:tr>
      <w:tr w:rsidR="00FA2CE4" w:rsidRPr="00A56432" w14:paraId="181599C2" w14:textId="77777777" w:rsidTr="00466176">
        <w:tc>
          <w:tcPr>
            <w:tcW w:w="287" w:type="pct"/>
            <w:vAlign w:val="bottom"/>
          </w:tcPr>
          <w:p w14:paraId="7AA6F6B4"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6.5.1</w:t>
            </w:r>
          </w:p>
        </w:tc>
        <w:tc>
          <w:tcPr>
            <w:tcW w:w="2878" w:type="pct"/>
            <w:tcBorders>
              <w:right w:val="single" w:sz="12" w:space="0" w:color="auto"/>
            </w:tcBorders>
            <w:vAlign w:val="bottom"/>
          </w:tcPr>
          <w:p w14:paraId="72533EB7"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Intégrer la SSI dans les cahiers des charges</w:t>
            </w:r>
          </w:p>
        </w:tc>
        <w:tc>
          <w:tcPr>
            <w:tcW w:w="141" w:type="pct"/>
            <w:tcBorders>
              <w:top w:val="single" w:sz="6" w:space="0" w:color="auto"/>
              <w:left w:val="single" w:sz="12" w:space="0" w:color="auto"/>
              <w:bottom w:val="single" w:sz="6" w:space="0" w:color="auto"/>
              <w:right w:val="single" w:sz="6" w:space="0" w:color="auto"/>
            </w:tcBorders>
            <w:vAlign w:val="center"/>
          </w:tcPr>
          <w:p w14:paraId="7E99DEE6"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70091776"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27D5F817"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69B4553"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DBF591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0CAB72D"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BE22D0A"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EE69D7D"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034C1D6"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2FD31A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666470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CBED6D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1043E78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56003C7F" w14:textId="77777777" w:rsidTr="00466176">
        <w:tc>
          <w:tcPr>
            <w:tcW w:w="287" w:type="pct"/>
            <w:vAlign w:val="bottom"/>
          </w:tcPr>
          <w:p w14:paraId="0FB8630C"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6.5.2</w:t>
            </w:r>
          </w:p>
        </w:tc>
        <w:tc>
          <w:tcPr>
            <w:tcW w:w="2878" w:type="pct"/>
            <w:tcBorders>
              <w:right w:val="single" w:sz="12" w:space="0" w:color="auto"/>
            </w:tcBorders>
            <w:vAlign w:val="bottom"/>
          </w:tcPr>
          <w:p w14:paraId="2FBC8659"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Valider les nouveaux composants du SI avant leur mise en production</w:t>
            </w:r>
          </w:p>
        </w:tc>
        <w:tc>
          <w:tcPr>
            <w:tcW w:w="141" w:type="pct"/>
            <w:tcBorders>
              <w:top w:val="single" w:sz="6" w:space="0" w:color="auto"/>
              <w:left w:val="single" w:sz="12" w:space="0" w:color="auto"/>
              <w:bottom w:val="single" w:sz="6" w:space="0" w:color="auto"/>
              <w:right w:val="single" w:sz="6" w:space="0" w:color="auto"/>
            </w:tcBorders>
            <w:vAlign w:val="center"/>
          </w:tcPr>
          <w:p w14:paraId="6E7AC6A4"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77237843"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26C997C1"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ECF92DE"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C421AA1"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F044D0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30B1A3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BFAB887"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C86047D"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C66E330"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2266F9E"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794EFAA"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27BB42D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7EC411EE" w14:textId="77777777" w:rsidTr="00466176">
        <w:tc>
          <w:tcPr>
            <w:tcW w:w="287" w:type="pct"/>
            <w:vAlign w:val="bottom"/>
          </w:tcPr>
          <w:p w14:paraId="621DC0C8"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6.5.3</w:t>
            </w:r>
          </w:p>
        </w:tc>
        <w:tc>
          <w:tcPr>
            <w:tcW w:w="2878" w:type="pct"/>
            <w:tcBorders>
              <w:right w:val="single" w:sz="12" w:space="0" w:color="auto"/>
            </w:tcBorders>
            <w:vAlign w:val="bottom"/>
          </w:tcPr>
          <w:p w14:paraId="2A79A108"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Assurer la formation aux nouveaux composants du SI</w:t>
            </w:r>
          </w:p>
        </w:tc>
        <w:tc>
          <w:tcPr>
            <w:tcW w:w="141" w:type="pct"/>
            <w:tcBorders>
              <w:top w:val="single" w:sz="6" w:space="0" w:color="auto"/>
              <w:left w:val="single" w:sz="12" w:space="0" w:color="auto"/>
              <w:bottom w:val="single" w:sz="6" w:space="0" w:color="auto"/>
              <w:right w:val="single" w:sz="6" w:space="0" w:color="auto"/>
            </w:tcBorders>
            <w:vAlign w:val="center"/>
          </w:tcPr>
          <w:p w14:paraId="17238AB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498D9461"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5782176B"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4C936F8"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264E8C6E"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2E6E249D"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527F6DE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DA83312"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38BC38EB"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7E0611F"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65FA9C41"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A495A14"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4B11A3C1" w14:textId="77777777" w:rsidR="00FA2CE4" w:rsidRPr="00A56432" w:rsidRDefault="00FA2CE4" w:rsidP="00466176">
            <w:pPr>
              <w:spacing w:before="40" w:after="40"/>
              <w:jc w:val="center"/>
              <w:rPr>
                <w:rFonts w:cs="Arial"/>
                <w:sz w:val="18"/>
                <w:szCs w:val="18"/>
              </w:rPr>
            </w:pPr>
          </w:p>
        </w:tc>
      </w:tr>
      <w:tr w:rsidR="00FA2CE4" w:rsidRPr="00A56432" w14:paraId="763944E1" w14:textId="77777777" w:rsidTr="00466176">
        <w:tc>
          <w:tcPr>
            <w:tcW w:w="287" w:type="pct"/>
            <w:vAlign w:val="bottom"/>
          </w:tcPr>
          <w:p w14:paraId="42F0CA1A"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6.6</w:t>
            </w:r>
          </w:p>
        </w:tc>
        <w:tc>
          <w:tcPr>
            <w:tcW w:w="4711" w:type="pct"/>
            <w:gridSpan w:val="14"/>
            <w:tcBorders>
              <w:right w:val="single" w:sz="12" w:space="0" w:color="auto"/>
            </w:tcBorders>
            <w:vAlign w:val="bottom"/>
          </w:tcPr>
          <w:p w14:paraId="2A861DFD"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Définir l’objet des prestations et les limites d’engagement dans les relations contractuelles avec les tiers fournisseurs de service</w:t>
            </w:r>
          </w:p>
        </w:tc>
      </w:tr>
      <w:tr w:rsidR="00FA2CE4" w:rsidRPr="00A56432" w14:paraId="328C70D1" w14:textId="77777777" w:rsidTr="00466176">
        <w:tc>
          <w:tcPr>
            <w:tcW w:w="287" w:type="pct"/>
            <w:vAlign w:val="bottom"/>
          </w:tcPr>
          <w:p w14:paraId="0E146101"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6.6.1</w:t>
            </w:r>
          </w:p>
        </w:tc>
        <w:tc>
          <w:tcPr>
            <w:tcW w:w="2878" w:type="pct"/>
            <w:tcBorders>
              <w:right w:val="single" w:sz="12" w:space="0" w:color="auto"/>
            </w:tcBorders>
            <w:vAlign w:val="bottom"/>
          </w:tcPr>
          <w:p w14:paraId="3EDA212E"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 xml:space="preserve">Définir précisément dans les contrats le contenu des prestations confiées aux tiers fournisseurs de service pour répondre aux obligations de sécurité </w:t>
            </w:r>
          </w:p>
        </w:tc>
        <w:tc>
          <w:tcPr>
            <w:tcW w:w="141" w:type="pct"/>
            <w:tcBorders>
              <w:top w:val="single" w:sz="6" w:space="0" w:color="auto"/>
              <w:left w:val="single" w:sz="12" w:space="0" w:color="auto"/>
              <w:bottom w:val="single" w:sz="6" w:space="0" w:color="auto"/>
              <w:right w:val="single" w:sz="6" w:space="0" w:color="auto"/>
            </w:tcBorders>
            <w:vAlign w:val="center"/>
          </w:tcPr>
          <w:p w14:paraId="5137B5EE"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614B4B9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209FE1C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0A58E26"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A4B0F23"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C90888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FD39D6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44B69BE"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C245D44"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A1AB8D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E32FB3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4DC02E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47696D21"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732DBF22" w14:textId="77777777" w:rsidTr="00466176">
        <w:tc>
          <w:tcPr>
            <w:tcW w:w="287" w:type="pct"/>
            <w:vAlign w:val="bottom"/>
          </w:tcPr>
          <w:p w14:paraId="50D0D5FF"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6.6.2</w:t>
            </w:r>
          </w:p>
        </w:tc>
        <w:tc>
          <w:tcPr>
            <w:tcW w:w="2878" w:type="pct"/>
            <w:tcBorders>
              <w:right w:val="single" w:sz="12" w:space="0" w:color="auto"/>
            </w:tcBorders>
            <w:vAlign w:val="bottom"/>
          </w:tcPr>
          <w:p w14:paraId="76AE69D4"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S’assurer de la capacité de restitution des données de santé à caractère personnel , et plus généralement de toute donnée confiée, sous une forme réutilisable par la structure</w:t>
            </w:r>
          </w:p>
        </w:tc>
        <w:tc>
          <w:tcPr>
            <w:tcW w:w="141" w:type="pct"/>
            <w:tcBorders>
              <w:top w:val="single" w:sz="6" w:space="0" w:color="auto"/>
              <w:left w:val="single" w:sz="12" w:space="0" w:color="auto"/>
              <w:bottom w:val="single" w:sz="6" w:space="0" w:color="auto"/>
              <w:right w:val="single" w:sz="6" w:space="0" w:color="auto"/>
            </w:tcBorders>
            <w:vAlign w:val="center"/>
          </w:tcPr>
          <w:p w14:paraId="1C1EF430"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12" w:space="0" w:color="auto"/>
            </w:tcBorders>
            <w:vAlign w:val="center"/>
          </w:tcPr>
          <w:p w14:paraId="6A8A86D0"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5F62CE4D"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C9139A9"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1A5DF27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12CAD68"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4A053C42"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45E582C6"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10D6B4C2"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17E12D40"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3491C1A0"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56BDD4A4"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12" w:space="0" w:color="auto"/>
            </w:tcBorders>
            <w:vAlign w:val="center"/>
          </w:tcPr>
          <w:p w14:paraId="4B937649" w14:textId="77777777" w:rsidR="00FA2CE4" w:rsidRPr="00A56432" w:rsidRDefault="00FA2CE4" w:rsidP="00466176">
            <w:pPr>
              <w:spacing w:before="40" w:after="40"/>
              <w:jc w:val="center"/>
              <w:rPr>
                <w:rFonts w:cs="Arial"/>
                <w:sz w:val="18"/>
                <w:szCs w:val="18"/>
              </w:rPr>
            </w:pPr>
          </w:p>
        </w:tc>
      </w:tr>
      <w:tr w:rsidR="00FA2CE4" w:rsidRPr="00A56432" w14:paraId="674DBF64" w14:textId="77777777" w:rsidTr="00466176">
        <w:tc>
          <w:tcPr>
            <w:tcW w:w="287" w:type="pct"/>
            <w:vAlign w:val="bottom"/>
          </w:tcPr>
          <w:p w14:paraId="3D0A7BC7"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6.6.3</w:t>
            </w:r>
          </w:p>
        </w:tc>
        <w:tc>
          <w:tcPr>
            <w:tcW w:w="2878" w:type="pct"/>
            <w:tcBorders>
              <w:right w:val="single" w:sz="12" w:space="0" w:color="auto"/>
            </w:tcBorders>
            <w:vAlign w:val="bottom"/>
          </w:tcPr>
          <w:p w14:paraId="563B6805"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Clauses de sécurité en cas d’externalisation de la destruction des données</w:t>
            </w:r>
          </w:p>
        </w:tc>
        <w:tc>
          <w:tcPr>
            <w:tcW w:w="141" w:type="pct"/>
            <w:tcBorders>
              <w:top w:val="single" w:sz="6" w:space="0" w:color="auto"/>
              <w:left w:val="single" w:sz="12" w:space="0" w:color="auto"/>
              <w:bottom w:val="single" w:sz="6" w:space="0" w:color="auto"/>
              <w:right w:val="single" w:sz="6" w:space="0" w:color="auto"/>
            </w:tcBorders>
            <w:vAlign w:val="center"/>
          </w:tcPr>
          <w:p w14:paraId="401262C8"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12" w:space="0" w:color="auto"/>
            </w:tcBorders>
            <w:vAlign w:val="center"/>
          </w:tcPr>
          <w:p w14:paraId="1C6459C4"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50D47624"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01C516ED"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010D3F65"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7445A922"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2F766AF8"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6CF268DC"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2AADA5AD"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62B9AB19"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07E5C257"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45D386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574AAFF9" w14:textId="77777777" w:rsidR="00FA2CE4" w:rsidRPr="00A56432" w:rsidRDefault="00FA2CE4" w:rsidP="00466176">
            <w:pPr>
              <w:spacing w:before="40" w:after="40"/>
              <w:jc w:val="center"/>
              <w:rPr>
                <w:rFonts w:cs="Arial"/>
                <w:sz w:val="18"/>
                <w:szCs w:val="18"/>
              </w:rPr>
            </w:pPr>
          </w:p>
        </w:tc>
      </w:tr>
      <w:tr w:rsidR="00FA2CE4" w:rsidRPr="00A56432" w14:paraId="089213C4" w14:textId="77777777" w:rsidTr="00466176">
        <w:tc>
          <w:tcPr>
            <w:tcW w:w="287" w:type="pct"/>
            <w:vAlign w:val="bottom"/>
          </w:tcPr>
          <w:p w14:paraId="2CB45AA9" w14:textId="77777777" w:rsidR="00FA2CE4" w:rsidRPr="00A56432" w:rsidRDefault="00FA2CE4" w:rsidP="00466176">
            <w:pPr>
              <w:spacing w:after="0"/>
              <w:jc w:val="left"/>
              <w:rPr>
                <w:rFonts w:cs="Arial"/>
                <w:b/>
                <w:color w:val="000000"/>
                <w:sz w:val="18"/>
                <w:szCs w:val="18"/>
                <w:u w:val="single"/>
                <w:lang w:eastAsia="fr-FR"/>
              </w:rPr>
            </w:pPr>
            <w:r w:rsidRPr="00A56432">
              <w:rPr>
                <w:rFonts w:cs="Arial"/>
                <w:b/>
                <w:color w:val="000000"/>
                <w:sz w:val="18"/>
                <w:szCs w:val="18"/>
                <w:u w:val="single"/>
                <w:lang w:eastAsia="fr-FR"/>
              </w:rPr>
              <w:t>7</w:t>
            </w:r>
          </w:p>
        </w:tc>
        <w:tc>
          <w:tcPr>
            <w:tcW w:w="4711" w:type="pct"/>
            <w:gridSpan w:val="14"/>
            <w:tcBorders>
              <w:right w:val="single" w:sz="12" w:space="0" w:color="auto"/>
            </w:tcBorders>
            <w:vAlign w:val="bottom"/>
          </w:tcPr>
          <w:p w14:paraId="1E06DE7D" w14:textId="77777777" w:rsidR="00FA2CE4" w:rsidRPr="00A56432" w:rsidRDefault="00FA2CE4" w:rsidP="00466176">
            <w:pPr>
              <w:spacing w:before="40" w:after="40"/>
              <w:jc w:val="left"/>
              <w:rPr>
                <w:rFonts w:cs="Arial"/>
                <w:b/>
                <w:sz w:val="18"/>
                <w:szCs w:val="18"/>
                <w:u w:val="single"/>
              </w:rPr>
            </w:pPr>
            <w:r w:rsidRPr="00A56432">
              <w:rPr>
                <w:rFonts w:cs="Arial"/>
                <w:b/>
                <w:color w:val="000000"/>
                <w:sz w:val="18"/>
                <w:szCs w:val="18"/>
                <w:u w:val="single"/>
                <w:lang w:eastAsia="fr-FR"/>
              </w:rPr>
              <w:t>Limiter la survenue et les conséquences d’incidents de sécurité du SI</w:t>
            </w:r>
          </w:p>
        </w:tc>
      </w:tr>
      <w:tr w:rsidR="00FA2CE4" w:rsidRPr="00A56432" w14:paraId="4AF948FE" w14:textId="77777777" w:rsidTr="00466176">
        <w:tc>
          <w:tcPr>
            <w:tcW w:w="287" w:type="pct"/>
            <w:vAlign w:val="bottom"/>
          </w:tcPr>
          <w:p w14:paraId="670CFC13"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7.1</w:t>
            </w:r>
          </w:p>
        </w:tc>
        <w:tc>
          <w:tcPr>
            <w:tcW w:w="4711" w:type="pct"/>
            <w:gridSpan w:val="14"/>
            <w:tcBorders>
              <w:right w:val="single" w:sz="12" w:space="0" w:color="auto"/>
            </w:tcBorders>
            <w:vAlign w:val="bottom"/>
          </w:tcPr>
          <w:p w14:paraId="782F55BE"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Vérifier le niveau de sécurité des moyens informatiques</w:t>
            </w:r>
          </w:p>
        </w:tc>
      </w:tr>
      <w:tr w:rsidR="00FA2CE4" w:rsidRPr="00A56432" w14:paraId="75BEF3E5" w14:textId="77777777" w:rsidTr="00466176">
        <w:tc>
          <w:tcPr>
            <w:tcW w:w="287" w:type="pct"/>
            <w:vAlign w:val="bottom"/>
          </w:tcPr>
          <w:p w14:paraId="58721290"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7.1.1</w:t>
            </w:r>
          </w:p>
        </w:tc>
        <w:tc>
          <w:tcPr>
            <w:tcW w:w="2878" w:type="pct"/>
            <w:tcBorders>
              <w:right w:val="single" w:sz="12" w:space="0" w:color="auto"/>
            </w:tcBorders>
            <w:vAlign w:val="bottom"/>
          </w:tcPr>
          <w:p w14:paraId="2B3EF36F"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Procéder à un contrôle régulier de la bonne mise en œuvre des règles de la PSSI</w:t>
            </w:r>
          </w:p>
        </w:tc>
        <w:tc>
          <w:tcPr>
            <w:tcW w:w="141" w:type="pct"/>
            <w:tcBorders>
              <w:top w:val="single" w:sz="6" w:space="0" w:color="auto"/>
              <w:left w:val="single" w:sz="12" w:space="0" w:color="auto"/>
              <w:bottom w:val="single" w:sz="6" w:space="0" w:color="auto"/>
              <w:right w:val="single" w:sz="6" w:space="0" w:color="auto"/>
            </w:tcBorders>
            <w:vAlign w:val="center"/>
          </w:tcPr>
          <w:p w14:paraId="290DA9FD"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0C3F1F63"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6CA3CF96"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35F974A"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53BDE01"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4C0AA53"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E530373"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1B82FB0"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20A55C4"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1893071"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7146300"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426CBE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7F68E24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06E1C455" w14:textId="77777777" w:rsidTr="00466176">
        <w:tc>
          <w:tcPr>
            <w:tcW w:w="287" w:type="pct"/>
            <w:vAlign w:val="bottom"/>
          </w:tcPr>
          <w:p w14:paraId="399F9A7E"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7.1.2</w:t>
            </w:r>
          </w:p>
        </w:tc>
        <w:tc>
          <w:tcPr>
            <w:tcW w:w="2878" w:type="pct"/>
            <w:tcBorders>
              <w:right w:val="single" w:sz="12" w:space="0" w:color="auto"/>
            </w:tcBorders>
            <w:vAlign w:val="bottom"/>
          </w:tcPr>
          <w:p w14:paraId="3AF6A8D1"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Procéder à un audit régulier des vulnérabilités du SI</w:t>
            </w:r>
          </w:p>
        </w:tc>
        <w:tc>
          <w:tcPr>
            <w:tcW w:w="141" w:type="pct"/>
            <w:tcBorders>
              <w:top w:val="single" w:sz="6" w:space="0" w:color="auto"/>
              <w:left w:val="single" w:sz="12" w:space="0" w:color="auto"/>
              <w:bottom w:val="single" w:sz="6" w:space="0" w:color="auto"/>
              <w:right w:val="single" w:sz="6" w:space="0" w:color="auto"/>
            </w:tcBorders>
            <w:vAlign w:val="center"/>
          </w:tcPr>
          <w:p w14:paraId="23B739FC"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47384D24"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55F43AB0"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57C5F43"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F5F4157"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45A82B1"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F54A334"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D05F91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93233FD"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60126C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539B77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241721A"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53C3500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74C1732E" w14:textId="77777777" w:rsidTr="00466176">
        <w:tc>
          <w:tcPr>
            <w:tcW w:w="287" w:type="pct"/>
            <w:vAlign w:val="bottom"/>
          </w:tcPr>
          <w:p w14:paraId="1E35B5AA"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7.1.3</w:t>
            </w:r>
          </w:p>
        </w:tc>
        <w:tc>
          <w:tcPr>
            <w:tcW w:w="2878" w:type="pct"/>
            <w:tcBorders>
              <w:right w:val="single" w:sz="12" w:space="0" w:color="auto"/>
            </w:tcBorders>
            <w:vAlign w:val="bottom"/>
          </w:tcPr>
          <w:p w14:paraId="0D870ADC"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Assurer un suivi de la disponibilité des ressources informatiques</w:t>
            </w:r>
          </w:p>
        </w:tc>
        <w:tc>
          <w:tcPr>
            <w:tcW w:w="141" w:type="pct"/>
            <w:tcBorders>
              <w:top w:val="single" w:sz="6" w:space="0" w:color="auto"/>
              <w:left w:val="single" w:sz="12" w:space="0" w:color="auto"/>
              <w:bottom w:val="single" w:sz="6" w:space="0" w:color="auto"/>
              <w:right w:val="single" w:sz="6" w:space="0" w:color="auto"/>
            </w:tcBorders>
            <w:vAlign w:val="center"/>
          </w:tcPr>
          <w:p w14:paraId="10B8541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0A7DE83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1B42703B"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ED850A3"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B9A68D0"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DB3C71B"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54EA44F4"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3A641EEE"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2E036595"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535CC5CB"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291CCD39"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50F9BA54"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12" w:space="0" w:color="auto"/>
            </w:tcBorders>
            <w:vAlign w:val="center"/>
          </w:tcPr>
          <w:p w14:paraId="176E1251" w14:textId="77777777" w:rsidR="00FA2CE4" w:rsidRPr="00A56432" w:rsidRDefault="00FA2CE4" w:rsidP="00466176">
            <w:pPr>
              <w:spacing w:before="40" w:after="40"/>
              <w:jc w:val="center"/>
              <w:rPr>
                <w:rFonts w:cs="Arial"/>
                <w:sz w:val="18"/>
                <w:szCs w:val="18"/>
              </w:rPr>
            </w:pPr>
          </w:p>
        </w:tc>
      </w:tr>
      <w:tr w:rsidR="00FA2CE4" w:rsidRPr="00A56432" w14:paraId="08CFC955" w14:textId="77777777" w:rsidTr="00466176">
        <w:tc>
          <w:tcPr>
            <w:tcW w:w="287" w:type="pct"/>
            <w:vAlign w:val="bottom"/>
          </w:tcPr>
          <w:p w14:paraId="3C6CB009"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7.2</w:t>
            </w:r>
          </w:p>
        </w:tc>
        <w:tc>
          <w:tcPr>
            <w:tcW w:w="4711" w:type="pct"/>
            <w:gridSpan w:val="14"/>
            <w:tcBorders>
              <w:right w:val="single" w:sz="12" w:space="0" w:color="auto"/>
            </w:tcBorders>
            <w:vAlign w:val="bottom"/>
          </w:tcPr>
          <w:p w14:paraId="30AA1AB8"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Conserver les traces informatiques</w:t>
            </w:r>
          </w:p>
        </w:tc>
      </w:tr>
      <w:tr w:rsidR="00FA2CE4" w:rsidRPr="00A56432" w14:paraId="0807D4A6" w14:textId="77777777" w:rsidTr="00466176">
        <w:tc>
          <w:tcPr>
            <w:tcW w:w="287" w:type="pct"/>
            <w:vAlign w:val="bottom"/>
          </w:tcPr>
          <w:p w14:paraId="266B761B"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7.2.1</w:t>
            </w:r>
          </w:p>
        </w:tc>
        <w:tc>
          <w:tcPr>
            <w:tcW w:w="2878" w:type="pct"/>
            <w:tcBorders>
              <w:right w:val="single" w:sz="12" w:space="0" w:color="auto"/>
            </w:tcBorders>
            <w:vAlign w:val="bottom"/>
          </w:tcPr>
          <w:p w14:paraId="039EB471"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Tracer spécifiquement les actions réalisées sur les données de santé à caractère personnel</w:t>
            </w:r>
            <w:r w:rsidRPr="00A56432">
              <w:t xml:space="preserve"> </w:t>
            </w:r>
            <w:r w:rsidRPr="00A56432">
              <w:rPr>
                <w:rFonts w:cs="Arial"/>
                <w:color w:val="000000"/>
                <w:sz w:val="18"/>
                <w:szCs w:val="18"/>
                <w:lang w:eastAsia="fr-FR"/>
              </w:rPr>
              <w:t>et sur les autres données sensibles</w:t>
            </w:r>
          </w:p>
        </w:tc>
        <w:tc>
          <w:tcPr>
            <w:tcW w:w="141" w:type="pct"/>
            <w:tcBorders>
              <w:top w:val="single" w:sz="6" w:space="0" w:color="auto"/>
              <w:left w:val="single" w:sz="12" w:space="0" w:color="auto"/>
              <w:bottom w:val="single" w:sz="6" w:space="0" w:color="auto"/>
              <w:right w:val="single" w:sz="6" w:space="0" w:color="auto"/>
            </w:tcBorders>
            <w:vAlign w:val="center"/>
          </w:tcPr>
          <w:p w14:paraId="7A7D033A"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28F1C06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5D6F24D4"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0BE4CB0F"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634EC375"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5FAD4481"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52A0360"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7D02CAE"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84EC88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16FE18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C2B9C8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020F8DA"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1BF7AF2B"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7DED4CBB" w14:textId="77777777" w:rsidTr="00466176">
        <w:tc>
          <w:tcPr>
            <w:tcW w:w="287" w:type="pct"/>
            <w:vAlign w:val="bottom"/>
          </w:tcPr>
          <w:p w14:paraId="2F75977B"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7.2.2</w:t>
            </w:r>
          </w:p>
        </w:tc>
        <w:tc>
          <w:tcPr>
            <w:tcW w:w="2878" w:type="pct"/>
            <w:tcBorders>
              <w:right w:val="single" w:sz="12" w:space="0" w:color="auto"/>
            </w:tcBorders>
            <w:vAlign w:val="bottom"/>
          </w:tcPr>
          <w:p w14:paraId="4D4125D8"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Tracer les évènements informatiques</w:t>
            </w:r>
          </w:p>
        </w:tc>
        <w:tc>
          <w:tcPr>
            <w:tcW w:w="141" w:type="pct"/>
            <w:tcBorders>
              <w:top w:val="single" w:sz="6" w:space="0" w:color="auto"/>
              <w:left w:val="single" w:sz="12" w:space="0" w:color="auto"/>
              <w:bottom w:val="single" w:sz="6" w:space="0" w:color="auto"/>
              <w:right w:val="single" w:sz="6" w:space="0" w:color="auto"/>
            </w:tcBorders>
            <w:vAlign w:val="center"/>
          </w:tcPr>
          <w:p w14:paraId="5755B957"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0EB431B3"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31E35381"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9074D8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8365A2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82DA53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A2741E3"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F17695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030500B"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87BAD83"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BBC234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BA2267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26AAB4F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75CD2188" w14:textId="77777777" w:rsidTr="00466176">
        <w:tc>
          <w:tcPr>
            <w:tcW w:w="287" w:type="pct"/>
            <w:vAlign w:val="bottom"/>
          </w:tcPr>
          <w:p w14:paraId="13A59C72" w14:textId="77777777" w:rsidR="00FA2CE4" w:rsidRPr="00A56432" w:rsidRDefault="00FA2CE4" w:rsidP="00466176">
            <w:pPr>
              <w:keepNext/>
              <w:spacing w:after="0"/>
              <w:jc w:val="left"/>
              <w:rPr>
                <w:rFonts w:cs="Arial"/>
                <w:b/>
                <w:color w:val="000000"/>
                <w:sz w:val="18"/>
                <w:szCs w:val="18"/>
                <w:lang w:eastAsia="fr-FR"/>
              </w:rPr>
            </w:pPr>
            <w:r w:rsidRPr="00A56432">
              <w:rPr>
                <w:rFonts w:cs="Arial"/>
                <w:b/>
                <w:color w:val="000000"/>
                <w:sz w:val="18"/>
                <w:szCs w:val="18"/>
                <w:lang w:eastAsia="fr-FR"/>
              </w:rPr>
              <w:t>7.3</w:t>
            </w:r>
          </w:p>
        </w:tc>
        <w:tc>
          <w:tcPr>
            <w:tcW w:w="4711" w:type="pct"/>
            <w:gridSpan w:val="14"/>
            <w:tcBorders>
              <w:right w:val="single" w:sz="12" w:space="0" w:color="auto"/>
            </w:tcBorders>
            <w:vAlign w:val="bottom"/>
          </w:tcPr>
          <w:p w14:paraId="536F744A" w14:textId="77777777" w:rsidR="00FA2CE4" w:rsidRPr="00A56432" w:rsidRDefault="00FA2CE4" w:rsidP="00466176">
            <w:pPr>
              <w:keepNext/>
              <w:spacing w:before="40" w:after="40"/>
              <w:jc w:val="left"/>
              <w:rPr>
                <w:rFonts w:cs="Arial"/>
                <w:b/>
                <w:sz w:val="18"/>
                <w:szCs w:val="18"/>
              </w:rPr>
            </w:pPr>
            <w:r w:rsidRPr="00A56432">
              <w:rPr>
                <w:rFonts w:cs="Arial"/>
                <w:b/>
                <w:color w:val="000000"/>
                <w:sz w:val="18"/>
                <w:szCs w:val="18"/>
                <w:lang w:eastAsia="fr-FR"/>
              </w:rPr>
              <w:t>Faire face à un incident de sécurité du SI</w:t>
            </w:r>
          </w:p>
        </w:tc>
      </w:tr>
      <w:tr w:rsidR="00FA2CE4" w:rsidRPr="00A56432" w14:paraId="41D46F87" w14:textId="77777777" w:rsidTr="00466176">
        <w:tc>
          <w:tcPr>
            <w:tcW w:w="287" w:type="pct"/>
            <w:vAlign w:val="bottom"/>
          </w:tcPr>
          <w:p w14:paraId="598C58C3" w14:textId="77777777" w:rsidR="00FA2CE4" w:rsidRPr="00A56432" w:rsidRDefault="00FA2CE4" w:rsidP="00466176">
            <w:pPr>
              <w:keepNext/>
              <w:spacing w:after="0"/>
              <w:jc w:val="left"/>
              <w:rPr>
                <w:rFonts w:cs="Arial"/>
                <w:color w:val="000000"/>
                <w:sz w:val="18"/>
                <w:szCs w:val="18"/>
                <w:lang w:eastAsia="fr-FR"/>
              </w:rPr>
            </w:pPr>
            <w:r w:rsidRPr="00A56432">
              <w:rPr>
                <w:rFonts w:cs="Arial"/>
                <w:color w:val="000000"/>
                <w:sz w:val="18"/>
                <w:szCs w:val="18"/>
                <w:lang w:eastAsia="fr-FR"/>
              </w:rPr>
              <w:t>7.3.1</w:t>
            </w:r>
          </w:p>
        </w:tc>
        <w:tc>
          <w:tcPr>
            <w:tcW w:w="2878" w:type="pct"/>
            <w:tcBorders>
              <w:right w:val="single" w:sz="12" w:space="0" w:color="auto"/>
            </w:tcBorders>
            <w:vAlign w:val="bottom"/>
          </w:tcPr>
          <w:p w14:paraId="78362281" w14:textId="77777777" w:rsidR="00FA2CE4" w:rsidRPr="00A56432" w:rsidRDefault="00FA2CE4" w:rsidP="00466176">
            <w:pPr>
              <w:keepNext/>
              <w:spacing w:after="0"/>
              <w:jc w:val="left"/>
              <w:rPr>
                <w:rFonts w:cs="Arial"/>
                <w:color w:val="000000"/>
                <w:sz w:val="18"/>
                <w:szCs w:val="18"/>
                <w:lang w:eastAsia="fr-FR"/>
              </w:rPr>
            </w:pPr>
            <w:r w:rsidRPr="00A56432">
              <w:rPr>
                <w:rFonts w:cs="Arial"/>
                <w:color w:val="000000"/>
                <w:sz w:val="18"/>
                <w:szCs w:val="18"/>
                <w:lang w:eastAsia="fr-FR"/>
              </w:rPr>
              <w:t>Anticiper la survenue d’un incident de sécurité</w:t>
            </w:r>
          </w:p>
        </w:tc>
        <w:tc>
          <w:tcPr>
            <w:tcW w:w="141" w:type="pct"/>
            <w:tcBorders>
              <w:top w:val="single" w:sz="6" w:space="0" w:color="auto"/>
              <w:left w:val="single" w:sz="12" w:space="0" w:color="auto"/>
              <w:bottom w:val="single" w:sz="6" w:space="0" w:color="auto"/>
              <w:right w:val="single" w:sz="6" w:space="0" w:color="auto"/>
            </w:tcBorders>
            <w:vAlign w:val="center"/>
          </w:tcPr>
          <w:p w14:paraId="4FD69DC2"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776EEEB8"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75C9017A"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B4A903E"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68C7C28"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683D802"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B029786"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D7BBE81"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F483800"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0992960"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ED50564"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D3CAC0A"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5BA0C5E3"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r>
      <w:tr w:rsidR="00FA2CE4" w:rsidRPr="00A56432" w14:paraId="6E1D3236" w14:textId="77777777" w:rsidTr="00466176">
        <w:tc>
          <w:tcPr>
            <w:tcW w:w="287" w:type="pct"/>
            <w:vAlign w:val="bottom"/>
          </w:tcPr>
          <w:p w14:paraId="0DC774A0" w14:textId="77777777" w:rsidR="00FA2CE4" w:rsidRPr="00A56432" w:rsidRDefault="00FA2CE4" w:rsidP="00466176">
            <w:pPr>
              <w:keepNext/>
              <w:spacing w:after="0"/>
              <w:jc w:val="left"/>
              <w:rPr>
                <w:rFonts w:cs="Arial"/>
                <w:color w:val="000000"/>
                <w:sz w:val="18"/>
                <w:szCs w:val="18"/>
                <w:lang w:eastAsia="fr-FR"/>
              </w:rPr>
            </w:pPr>
            <w:r w:rsidRPr="00A56432">
              <w:rPr>
                <w:rFonts w:cs="Arial"/>
                <w:color w:val="000000"/>
                <w:sz w:val="18"/>
                <w:szCs w:val="18"/>
                <w:lang w:eastAsia="fr-FR"/>
              </w:rPr>
              <w:t>7.3.2</w:t>
            </w:r>
          </w:p>
        </w:tc>
        <w:tc>
          <w:tcPr>
            <w:tcW w:w="2878" w:type="pct"/>
            <w:tcBorders>
              <w:right w:val="single" w:sz="12" w:space="0" w:color="auto"/>
            </w:tcBorders>
            <w:vAlign w:val="bottom"/>
          </w:tcPr>
          <w:p w14:paraId="37D1C4CA" w14:textId="77777777" w:rsidR="00FA2CE4" w:rsidRPr="00A56432" w:rsidRDefault="00FA2CE4" w:rsidP="00466176">
            <w:pPr>
              <w:keepNext/>
              <w:spacing w:after="0"/>
              <w:jc w:val="left"/>
              <w:rPr>
                <w:rFonts w:cs="Arial"/>
                <w:color w:val="000000"/>
                <w:sz w:val="18"/>
                <w:szCs w:val="18"/>
                <w:lang w:eastAsia="fr-FR"/>
              </w:rPr>
            </w:pPr>
            <w:r w:rsidRPr="00A56432">
              <w:rPr>
                <w:rFonts w:cs="Arial"/>
                <w:color w:val="000000"/>
                <w:sz w:val="18"/>
                <w:szCs w:val="18"/>
                <w:lang w:eastAsia="fr-FR"/>
              </w:rPr>
              <w:t>Détecter un incident de sécurité</w:t>
            </w:r>
          </w:p>
        </w:tc>
        <w:tc>
          <w:tcPr>
            <w:tcW w:w="141" w:type="pct"/>
            <w:tcBorders>
              <w:top w:val="single" w:sz="6" w:space="0" w:color="auto"/>
              <w:left w:val="single" w:sz="12" w:space="0" w:color="auto"/>
              <w:bottom w:val="single" w:sz="6" w:space="0" w:color="auto"/>
              <w:right w:val="single" w:sz="6" w:space="0" w:color="auto"/>
            </w:tcBorders>
            <w:vAlign w:val="center"/>
          </w:tcPr>
          <w:p w14:paraId="057748BC"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4C2E157C"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1EFB10F0"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0C58754"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4E56793"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FC345DE"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15C6331"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05606EC"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F546773"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411724E"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C5AF7C6"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8E02DCF"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7B4A57F4"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r>
      <w:tr w:rsidR="00FA2CE4" w:rsidRPr="00A56432" w14:paraId="2E7D04CE" w14:textId="77777777" w:rsidTr="00466176">
        <w:tc>
          <w:tcPr>
            <w:tcW w:w="287" w:type="pct"/>
            <w:vAlign w:val="bottom"/>
          </w:tcPr>
          <w:p w14:paraId="711C2425" w14:textId="77777777" w:rsidR="00FA2CE4" w:rsidRPr="00A56432" w:rsidRDefault="00FA2CE4" w:rsidP="00466176">
            <w:pPr>
              <w:keepNext/>
              <w:spacing w:after="0"/>
              <w:jc w:val="left"/>
              <w:rPr>
                <w:rFonts w:cs="Arial"/>
                <w:color w:val="000000"/>
                <w:sz w:val="18"/>
                <w:szCs w:val="18"/>
                <w:lang w:eastAsia="fr-FR"/>
              </w:rPr>
            </w:pPr>
            <w:r w:rsidRPr="00A56432">
              <w:rPr>
                <w:rFonts w:cs="Arial"/>
                <w:color w:val="000000"/>
                <w:sz w:val="18"/>
                <w:szCs w:val="18"/>
                <w:lang w:eastAsia="fr-FR"/>
              </w:rPr>
              <w:t>7.3.3</w:t>
            </w:r>
          </w:p>
        </w:tc>
        <w:tc>
          <w:tcPr>
            <w:tcW w:w="2878" w:type="pct"/>
            <w:tcBorders>
              <w:right w:val="single" w:sz="12" w:space="0" w:color="auto"/>
            </w:tcBorders>
            <w:vAlign w:val="bottom"/>
          </w:tcPr>
          <w:p w14:paraId="5FA39A3F" w14:textId="77777777" w:rsidR="00FA2CE4" w:rsidRPr="00A56432" w:rsidRDefault="00FA2CE4" w:rsidP="00466176">
            <w:pPr>
              <w:keepNext/>
              <w:spacing w:after="0"/>
              <w:jc w:val="left"/>
              <w:rPr>
                <w:rFonts w:cs="Arial"/>
                <w:color w:val="000000"/>
                <w:sz w:val="18"/>
                <w:szCs w:val="18"/>
                <w:lang w:eastAsia="fr-FR"/>
              </w:rPr>
            </w:pPr>
            <w:r w:rsidRPr="00A56432">
              <w:rPr>
                <w:rFonts w:cs="Arial"/>
                <w:color w:val="000000"/>
                <w:sz w:val="18"/>
                <w:szCs w:val="18"/>
                <w:lang w:eastAsia="fr-FR"/>
              </w:rPr>
              <w:t>Prendre des mesures pour gérer les incidents de sécurité</w:t>
            </w:r>
          </w:p>
        </w:tc>
        <w:tc>
          <w:tcPr>
            <w:tcW w:w="141" w:type="pct"/>
            <w:tcBorders>
              <w:top w:val="single" w:sz="6" w:space="0" w:color="auto"/>
              <w:left w:val="single" w:sz="12" w:space="0" w:color="auto"/>
              <w:bottom w:val="single" w:sz="6" w:space="0" w:color="auto"/>
              <w:right w:val="single" w:sz="6" w:space="0" w:color="auto"/>
            </w:tcBorders>
            <w:vAlign w:val="center"/>
          </w:tcPr>
          <w:p w14:paraId="22615800"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0B79CE2C"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5AE71D1D"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F54C50A"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217F2DE"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BCCE739"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ECF2E81"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D37D88F"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27BF403"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84CFFEA"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D029244"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6B227DF"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2BB088CE" w14:textId="77777777" w:rsidR="00FA2CE4" w:rsidRPr="00A56432" w:rsidRDefault="00FA2CE4" w:rsidP="00466176">
            <w:pPr>
              <w:keepNext/>
              <w:spacing w:before="40" w:after="40"/>
              <w:jc w:val="center"/>
              <w:rPr>
                <w:rFonts w:cs="Arial"/>
                <w:sz w:val="18"/>
                <w:szCs w:val="18"/>
              </w:rPr>
            </w:pPr>
            <w:r w:rsidRPr="00A56432">
              <w:rPr>
                <w:rFonts w:cs="Arial"/>
                <w:sz w:val="18"/>
                <w:szCs w:val="18"/>
              </w:rPr>
              <w:t>x</w:t>
            </w:r>
          </w:p>
        </w:tc>
      </w:tr>
      <w:tr w:rsidR="00FA2CE4" w:rsidRPr="00A56432" w14:paraId="3FD87B8D" w14:textId="77777777" w:rsidTr="00466176">
        <w:tc>
          <w:tcPr>
            <w:tcW w:w="287" w:type="pct"/>
            <w:vAlign w:val="bottom"/>
          </w:tcPr>
          <w:p w14:paraId="0D2E0EA2"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7.4</w:t>
            </w:r>
          </w:p>
        </w:tc>
        <w:tc>
          <w:tcPr>
            <w:tcW w:w="4711" w:type="pct"/>
            <w:gridSpan w:val="14"/>
            <w:tcBorders>
              <w:right w:val="single" w:sz="12" w:space="0" w:color="auto"/>
            </w:tcBorders>
            <w:vAlign w:val="bottom"/>
          </w:tcPr>
          <w:p w14:paraId="3AF40E61"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Sauvegarder les données</w:t>
            </w:r>
          </w:p>
        </w:tc>
      </w:tr>
      <w:tr w:rsidR="00FA2CE4" w:rsidRPr="00A56432" w14:paraId="7B05A7A7" w14:textId="77777777" w:rsidTr="00466176">
        <w:tc>
          <w:tcPr>
            <w:tcW w:w="287" w:type="pct"/>
            <w:vAlign w:val="bottom"/>
          </w:tcPr>
          <w:p w14:paraId="6F08A1AB"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7.4.1</w:t>
            </w:r>
          </w:p>
        </w:tc>
        <w:tc>
          <w:tcPr>
            <w:tcW w:w="2878" w:type="pct"/>
            <w:tcBorders>
              <w:right w:val="single" w:sz="12" w:space="0" w:color="auto"/>
            </w:tcBorders>
            <w:vAlign w:val="bottom"/>
          </w:tcPr>
          <w:p w14:paraId="392F07F8"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Organisation et Plan de sauvegarde</w:t>
            </w:r>
          </w:p>
        </w:tc>
        <w:tc>
          <w:tcPr>
            <w:tcW w:w="141" w:type="pct"/>
            <w:tcBorders>
              <w:top w:val="single" w:sz="6" w:space="0" w:color="auto"/>
              <w:left w:val="single" w:sz="12" w:space="0" w:color="auto"/>
              <w:bottom w:val="single" w:sz="6" w:space="0" w:color="auto"/>
              <w:right w:val="single" w:sz="6" w:space="0" w:color="auto"/>
            </w:tcBorders>
            <w:vAlign w:val="center"/>
          </w:tcPr>
          <w:p w14:paraId="5C518FD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4007B6F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0302303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60080B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C56413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412062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2824BB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B9FDE56"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F2152E6"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C760A3D"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77380FB"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527E737"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36DDEE24"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0B53994E" w14:textId="77777777" w:rsidTr="00466176">
        <w:tc>
          <w:tcPr>
            <w:tcW w:w="287" w:type="pct"/>
            <w:vAlign w:val="bottom"/>
          </w:tcPr>
          <w:p w14:paraId="22FDA3F0"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7.4.2</w:t>
            </w:r>
          </w:p>
        </w:tc>
        <w:tc>
          <w:tcPr>
            <w:tcW w:w="2878" w:type="pct"/>
            <w:tcBorders>
              <w:right w:val="single" w:sz="12" w:space="0" w:color="auto"/>
            </w:tcBorders>
            <w:vAlign w:val="bottom"/>
          </w:tcPr>
          <w:p w14:paraId="7786E1CF"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Règles techniques pour la sauvegarde des serveurs</w:t>
            </w:r>
          </w:p>
        </w:tc>
        <w:tc>
          <w:tcPr>
            <w:tcW w:w="141" w:type="pct"/>
            <w:tcBorders>
              <w:top w:val="single" w:sz="6" w:space="0" w:color="auto"/>
              <w:left w:val="single" w:sz="12" w:space="0" w:color="auto"/>
              <w:bottom w:val="single" w:sz="6" w:space="0" w:color="auto"/>
              <w:right w:val="single" w:sz="6" w:space="0" w:color="auto"/>
            </w:tcBorders>
            <w:vAlign w:val="center"/>
          </w:tcPr>
          <w:p w14:paraId="0C91C82D"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4FB9112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09D31454"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1BF9F3B"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F4C3D34"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AD4B22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CC39733"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68C643C"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2EE0A11"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10517D3"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B6FD7FD"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7CBDD2AF"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12" w:space="0" w:color="auto"/>
            </w:tcBorders>
            <w:vAlign w:val="center"/>
          </w:tcPr>
          <w:p w14:paraId="1948723F" w14:textId="77777777" w:rsidR="00FA2CE4" w:rsidRPr="00A56432" w:rsidRDefault="00FA2CE4" w:rsidP="00466176">
            <w:pPr>
              <w:spacing w:before="40" w:after="40"/>
              <w:jc w:val="center"/>
              <w:rPr>
                <w:rFonts w:cs="Arial"/>
                <w:sz w:val="18"/>
                <w:szCs w:val="18"/>
              </w:rPr>
            </w:pPr>
          </w:p>
        </w:tc>
      </w:tr>
      <w:tr w:rsidR="00FA2CE4" w:rsidRPr="00A56432" w14:paraId="39CF9EAC" w14:textId="77777777" w:rsidTr="00466176">
        <w:tc>
          <w:tcPr>
            <w:tcW w:w="287" w:type="pct"/>
            <w:vAlign w:val="bottom"/>
          </w:tcPr>
          <w:p w14:paraId="212D0494"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7.4.3</w:t>
            </w:r>
          </w:p>
        </w:tc>
        <w:tc>
          <w:tcPr>
            <w:tcW w:w="2878" w:type="pct"/>
            <w:tcBorders>
              <w:right w:val="single" w:sz="12" w:space="0" w:color="auto"/>
            </w:tcBorders>
            <w:vAlign w:val="bottom"/>
          </w:tcPr>
          <w:p w14:paraId="571560EE"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Règles techniques pour la sauvegarde des postes de travail</w:t>
            </w:r>
          </w:p>
        </w:tc>
        <w:tc>
          <w:tcPr>
            <w:tcW w:w="141" w:type="pct"/>
            <w:tcBorders>
              <w:top w:val="single" w:sz="6" w:space="0" w:color="auto"/>
              <w:left w:val="single" w:sz="12" w:space="0" w:color="auto"/>
              <w:bottom w:val="single" w:sz="6" w:space="0" w:color="auto"/>
              <w:right w:val="single" w:sz="6" w:space="0" w:color="auto"/>
            </w:tcBorders>
            <w:vAlign w:val="center"/>
          </w:tcPr>
          <w:p w14:paraId="6A34690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77ADC77E"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60CB3571"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ECE15E0"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32A2CCE"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405D38C"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E916D50"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C1B6C8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31F686A"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6F5572A"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D1DC9FC"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7ADABFAE"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12" w:space="0" w:color="auto"/>
            </w:tcBorders>
            <w:vAlign w:val="center"/>
          </w:tcPr>
          <w:p w14:paraId="34F86F39" w14:textId="77777777" w:rsidR="00FA2CE4" w:rsidRPr="00A56432" w:rsidRDefault="00FA2CE4" w:rsidP="00466176">
            <w:pPr>
              <w:spacing w:before="40" w:after="40"/>
              <w:jc w:val="center"/>
              <w:rPr>
                <w:rFonts w:cs="Arial"/>
                <w:sz w:val="18"/>
                <w:szCs w:val="18"/>
              </w:rPr>
            </w:pPr>
          </w:p>
        </w:tc>
      </w:tr>
      <w:tr w:rsidR="00FA2CE4" w:rsidRPr="00A56432" w14:paraId="3ACCFBF6" w14:textId="77777777" w:rsidTr="00466176">
        <w:tc>
          <w:tcPr>
            <w:tcW w:w="287" w:type="pct"/>
            <w:vAlign w:val="bottom"/>
          </w:tcPr>
          <w:p w14:paraId="6D06F277"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7.4.4</w:t>
            </w:r>
          </w:p>
        </w:tc>
        <w:tc>
          <w:tcPr>
            <w:tcW w:w="2878" w:type="pct"/>
            <w:tcBorders>
              <w:right w:val="single" w:sz="12" w:space="0" w:color="auto"/>
            </w:tcBorders>
            <w:vAlign w:val="bottom"/>
          </w:tcPr>
          <w:p w14:paraId="3E90B219"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Règles techniques générales pour la sauvegarde</w:t>
            </w:r>
          </w:p>
        </w:tc>
        <w:tc>
          <w:tcPr>
            <w:tcW w:w="141" w:type="pct"/>
            <w:tcBorders>
              <w:top w:val="single" w:sz="6" w:space="0" w:color="auto"/>
              <w:left w:val="single" w:sz="12" w:space="0" w:color="auto"/>
              <w:bottom w:val="single" w:sz="6" w:space="0" w:color="auto"/>
              <w:right w:val="single" w:sz="6" w:space="0" w:color="auto"/>
            </w:tcBorders>
            <w:vAlign w:val="center"/>
          </w:tcPr>
          <w:p w14:paraId="500D2E17"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24AE0D5C"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44435691"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65CD1D7"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1EB04CB"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0239181"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F91A65A"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1A7B62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A037D6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2EFFCEA"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BC684E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9E69C30"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4F02D5B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3F901AF8" w14:textId="77777777" w:rsidTr="00466176">
        <w:tc>
          <w:tcPr>
            <w:tcW w:w="287" w:type="pct"/>
            <w:vAlign w:val="bottom"/>
          </w:tcPr>
          <w:p w14:paraId="64EACE3A"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7.4.5</w:t>
            </w:r>
          </w:p>
        </w:tc>
        <w:tc>
          <w:tcPr>
            <w:tcW w:w="2878" w:type="pct"/>
            <w:tcBorders>
              <w:right w:val="single" w:sz="12" w:space="0" w:color="auto"/>
            </w:tcBorders>
            <w:vAlign w:val="bottom"/>
          </w:tcPr>
          <w:p w14:paraId="1EF67A50"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Règles relatives à la restauration et au contrôle des sauvegardes</w:t>
            </w:r>
          </w:p>
        </w:tc>
        <w:tc>
          <w:tcPr>
            <w:tcW w:w="141" w:type="pct"/>
            <w:tcBorders>
              <w:top w:val="single" w:sz="6" w:space="0" w:color="auto"/>
              <w:left w:val="single" w:sz="12" w:space="0" w:color="auto"/>
              <w:bottom w:val="single" w:sz="6" w:space="0" w:color="auto"/>
              <w:right w:val="single" w:sz="6" w:space="0" w:color="auto"/>
            </w:tcBorders>
            <w:vAlign w:val="center"/>
          </w:tcPr>
          <w:p w14:paraId="70BF107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6CE7E1B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16CC5CE4"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9145E16"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D6A41DD"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506DAD40"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1A9C54A8"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7A6873CA"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142F0685"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6B19D2C9"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58B86B3E"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35F71E0A"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12" w:space="0" w:color="auto"/>
            </w:tcBorders>
            <w:vAlign w:val="center"/>
          </w:tcPr>
          <w:p w14:paraId="64482A6A" w14:textId="77777777" w:rsidR="00FA2CE4" w:rsidRPr="00A56432" w:rsidRDefault="00FA2CE4" w:rsidP="00466176">
            <w:pPr>
              <w:spacing w:before="40" w:after="40"/>
              <w:jc w:val="center"/>
              <w:rPr>
                <w:rFonts w:cs="Arial"/>
                <w:sz w:val="18"/>
                <w:szCs w:val="18"/>
              </w:rPr>
            </w:pPr>
          </w:p>
        </w:tc>
      </w:tr>
      <w:tr w:rsidR="00FA2CE4" w:rsidRPr="00A56432" w14:paraId="20D65947" w14:textId="77777777" w:rsidTr="00466176">
        <w:tc>
          <w:tcPr>
            <w:tcW w:w="287" w:type="pct"/>
            <w:vAlign w:val="bottom"/>
          </w:tcPr>
          <w:p w14:paraId="16677C9B"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7.4.6</w:t>
            </w:r>
          </w:p>
        </w:tc>
        <w:tc>
          <w:tcPr>
            <w:tcW w:w="2878" w:type="pct"/>
            <w:tcBorders>
              <w:right w:val="single" w:sz="12" w:space="0" w:color="auto"/>
            </w:tcBorders>
            <w:vAlign w:val="bottom"/>
          </w:tcPr>
          <w:p w14:paraId="1B23F7FD"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Règles relatives aux contrats d’externalisation des sauvegardes</w:t>
            </w:r>
          </w:p>
        </w:tc>
        <w:tc>
          <w:tcPr>
            <w:tcW w:w="141" w:type="pct"/>
            <w:tcBorders>
              <w:top w:val="single" w:sz="6" w:space="0" w:color="auto"/>
              <w:left w:val="single" w:sz="12" w:space="0" w:color="auto"/>
              <w:bottom w:val="single" w:sz="6" w:space="0" w:color="auto"/>
              <w:right w:val="single" w:sz="6" w:space="0" w:color="auto"/>
            </w:tcBorders>
            <w:vAlign w:val="center"/>
          </w:tcPr>
          <w:p w14:paraId="4DED68CB"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27DA2351"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76899FA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8BEE9F1"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F218A6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4C7990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846E5C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2E9F8B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4F7036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34B7E56"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723A67E1"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5B01D3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105ED321"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34284499" w14:textId="77777777" w:rsidTr="00466176">
        <w:tc>
          <w:tcPr>
            <w:tcW w:w="287" w:type="pct"/>
            <w:vAlign w:val="bottom"/>
          </w:tcPr>
          <w:p w14:paraId="5A2BCCC9"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7.5</w:t>
            </w:r>
          </w:p>
        </w:tc>
        <w:tc>
          <w:tcPr>
            <w:tcW w:w="4711" w:type="pct"/>
            <w:gridSpan w:val="14"/>
            <w:tcBorders>
              <w:right w:val="single" w:sz="12" w:space="0" w:color="auto"/>
            </w:tcBorders>
            <w:vAlign w:val="bottom"/>
          </w:tcPr>
          <w:p w14:paraId="5D5C2C9C"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Mettre en place un Plan de Continuité Informatique</w:t>
            </w:r>
          </w:p>
        </w:tc>
      </w:tr>
      <w:tr w:rsidR="00FA2CE4" w:rsidRPr="00A56432" w14:paraId="5F019ABE" w14:textId="77777777" w:rsidTr="00466176">
        <w:tc>
          <w:tcPr>
            <w:tcW w:w="287" w:type="pct"/>
            <w:vAlign w:val="bottom"/>
          </w:tcPr>
          <w:p w14:paraId="07DC78F4"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7.5.1</w:t>
            </w:r>
          </w:p>
        </w:tc>
        <w:tc>
          <w:tcPr>
            <w:tcW w:w="2878" w:type="pct"/>
            <w:tcBorders>
              <w:right w:val="single" w:sz="12" w:space="0" w:color="auto"/>
            </w:tcBorders>
            <w:vAlign w:val="bottom"/>
          </w:tcPr>
          <w:p w14:paraId="3018D42D"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Définir l’organisation nécessaire au Plan de Continuité Informatique</w:t>
            </w:r>
          </w:p>
        </w:tc>
        <w:tc>
          <w:tcPr>
            <w:tcW w:w="141" w:type="pct"/>
            <w:tcBorders>
              <w:top w:val="single" w:sz="6" w:space="0" w:color="auto"/>
              <w:left w:val="single" w:sz="12" w:space="0" w:color="auto"/>
              <w:bottom w:val="single" w:sz="6" w:space="0" w:color="auto"/>
              <w:right w:val="single" w:sz="6" w:space="0" w:color="auto"/>
            </w:tcBorders>
            <w:vAlign w:val="center"/>
          </w:tcPr>
          <w:p w14:paraId="43908A47"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1B15AE0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29C1C2B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956E81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61210B1"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5E1756CD"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069E40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95D5CB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DBAF4EE"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853327E"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AC4D20E" w14:textId="77777777" w:rsidR="00FA2CE4" w:rsidRPr="00A56432" w:rsidRDefault="00FA2CE4" w:rsidP="00466176">
            <w:pPr>
              <w:spacing w:before="40" w:after="40"/>
              <w:jc w:val="center"/>
              <w:rPr>
                <w:rFonts w:cs="Arial"/>
                <w:sz w:val="18"/>
                <w:szCs w:val="18"/>
              </w:rPr>
            </w:pPr>
          </w:p>
        </w:tc>
        <w:tc>
          <w:tcPr>
            <w:tcW w:w="141" w:type="pct"/>
            <w:tcBorders>
              <w:top w:val="single" w:sz="6" w:space="0" w:color="auto"/>
              <w:left w:val="single" w:sz="6" w:space="0" w:color="auto"/>
              <w:bottom w:val="single" w:sz="6" w:space="0" w:color="auto"/>
              <w:right w:val="single" w:sz="6" w:space="0" w:color="auto"/>
            </w:tcBorders>
            <w:vAlign w:val="center"/>
          </w:tcPr>
          <w:p w14:paraId="7BBB4B7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5B4AC8AE"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02BEE117" w14:textId="77777777" w:rsidTr="00466176">
        <w:tc>
          <w:tcPr>
            <w:tcW w:w="287" w:type="pct"/>
            <w:vAlign w:val="bottom"/>
          </w:tcPr>
          <w:p w14:paraId="5B9A5B90"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7.5.2</w:t>
            </w:r>
          </w:p>
        </w:tc>
        <w:tc>
          <w:tcPr>
            <w:tcW w:w="2878" w:type="pct"/>
            <w:tcBorders>
              <w:right w:val="single" w:sz="12" w:space="0" w:color="auto"/>
            </w:tcBorders>
            <w:vAlign w:val="bottom"/>
          </w:tcPr>
          <w:p w14:paraId="4BB79CC5"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Elaborer le Plan de Continuité Informatique</w:t>
            </w:r>
          </w:p>
        </w:tc>
        <w:tc>
          <w:tcPr>
            <w:tcW w:w="141" w:type="pct"/>
            <w:tcBorders>
              <w:top w:val="single" w:sz="6" w:space="0" w:color="auto"/>
              <w:left w:val="single" w:sz="12" w:space="0" w:color="auto"/>
              <w:bottom w:val="single" w:sz="6" w:space="0" w:color="auto"/>
              <w:right w:val="single" w:sz="6" w:space="0" w:color="auto"/>
            </w:tcBorders>
            <w:vAlign w:val="center"/>
          </w:tcPr>
          <w:p w14:paraId="5E061C43"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2B77295B"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6" w:space="0" w:color="auto"/>
              <w:right w:val="single" w:sz="6" w:space="0" w:color="auto"/>
            </w:tcBorders>
            <w:vAlign w:val="center"/>
          </w:tcPr>
          <w:p w14:paraId="157A5AE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11FF324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0637C0A2"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3E5B23D"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DF3882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42BB30A3"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245A958"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657E5D6C"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3BD2EAE0"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6" w:space="0" w:color="auto"/>
            </w:tcBorders>
            <w:vAlign w:val="center"/>
          </w:tcPr>
          <w:p w14:paraId="258969C5"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6" w:space="0" w:color="auto"/>
              <w:right w:val="single" w:sz="12" w:space="0" w:color="auto"/>
            </w:tcBorders>
            <w:vAlign w:val="center"/>
          </w:tcPr>
          <w:p w14:paraId="23AB6E9A"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r w:rsidR="00FA2CE4" w:rsidRPr="00A56432" w14:paraId="77F2F4F2" w14:textId="77777777" w:rsidTr="00466176">
        <w:tc>
          <w:tcPr>
            <w:tcW w:w="287" w:type="pct"/>
            <w:vAlign w:val="bottom"/>
          </w:tcPr>
          <w:p w14:paraId="6FCDEC58"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7.5.3</w:t>
            </w:r>
          </w:p>
        </w:tc>
        <w:tc>
          <w:tcPr>
            <w:tcW w:w="2878" w:type="pct"/>
            <w:tcBorders>
              <w:right w:val="single" w:sz="12" w:space="0" w:color="auto"/>
            </w:tcBorders>
            <w:vAlign w:val="bottom"/>
          </w:tcPr>
          <w:p w14:paraId="49F0E6A1"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Tester le Plan de Continuité Informatique</w:t>
            </w:r>
          </w:p>
        </w:tc>
        <w:tc>
          <w:tcPr>
            <w:tcW w:w="141" w:type="pct"/>
            <w:tcBorders>
              <w:top w:val="single" w:sz="6" w:space="0" w:color="auto"/>
              <w:left w:val="single" w:sz="12" w:space="0" w:color="auto"/>
              <w:bottom w:val="single" w:sz="12" w:space="0" w:color="auto"/>
              <w:right w:val="single" w:sz="6" w:space="0" w:color="auto"/>
            </w:tcBorders>
            <w:vAlign w:val="center"/>
          </w:tcPr>
          <w:p w14:paraId="39CC863B"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12" w:space="0" w:color="auto"/>
              <w:right w:val="single" w:sz="12" w:space="0" w:color="auto"/>
            </w:tcBorders>
            <w:vAlign w:val="center"/>
          </w:tcPr>
          <w:p w14:paraId="764653CE"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12" w:space="0" w:color="auto"/>
              <w:bottom w:val="single" w:sz="12" w:space="0" w:color="auto"/>
              <w:right w:val="single" w:sz="6" w:space="0" w:color="auto"/>
            </w:tcBorders>
            <w:vAlign w:val="center"/>
          </w:tcPr>
          <w:p w14:paraId="030A05E4"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12" w:space="0" w:color="auto"/>
              <w:right w:val="single" w:sz="6" w:space="0" w:color="auto"/>
            </w:tcBorders>
            <w:vAlign w:val="center"/>
          </w:tcPr>
          <w:p w14:paraId="3290BFA4"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12" w:space="0" w:color="auto"/>
              <w:right w:val="single" w:sz="6" w:space="0" w:color="auto"/>
            </w:tcBorders>
            <w:vAlign w:val="center"/>
          </w:tcPr>
          <w:p w14:paraId="7614B8D0"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12" w:space="0" w:color="auto"/>
              <w:right w:val="single" w:sz="6" w:space="0" w:color="auto"/>
            </w:tcBorders>
            <w:vAlign w:val="center"/>
          </w:tcPr>
          <w:p w14:paraId="14030A4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12" w:space="0" w:color="auto"/>
              <w:right w:val="single" w:sz="6" w:space="0" w:color="auto"/>
            </w:tcBorders>
            <w:vAlign w:val="center"/>
          </w:tcPr>
          <w:p w14:paraId="53AE5CC6"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12" w:space="0" w:color="auto"/>
              <w:right w:val="single" w:sz="6" w:space="0" w:color="auto"/>
            </w:tcBorders>
            <w:vAlign w:val="center"/>
          </w:tcPr>
          <w:p w14:paraId="6329F1FE"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12" w:space="0" w:color="auto"/>
              <w:right w:val="single" w:sz="6" w:space="0" w:color="auto"/>
            </w:tcBorders>
            <w:vAlign w:val="center"/>
          </w:tcPr>
          <w:p w14:paraId="5B3583D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12" w:space="0" w:color="auto"/>
              <w:right w:val="single" w:sz="6" w:space="0" w:color="auto"/>
            </w:tcBorders>
            <w:vAlign w:val="center"/>
          </w:tcPr>
          <w:p w14:paraId="2F100F39"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12" w:space="0" w:color="auto"/>
              <w:right w:val="single" w:sz="6" w:space="0" w:color="auto"/>
            </w:tcBorders>
            <w:vAlign w:val="center"/>
          </w:tcPr>
          <w:p w14:paraId="1624CD0F"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12" w:space="0" w:color="auto"/>
              <w:right w:val="single" w:sz="6" w:space="0" w:color="auto"/>
            </w:tcBorders>
            <w:vAlign w:val="center"/>
          </w:tcPr>
          <w:p w14:paraId="1CDB79A4"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c>
          <w:tcPr>
            <w:tcW w:w="141" w:type="pct"/>
            <w:tcBorders>
              <w:top w:val="single" w:sz="6" w:space="0" w:color="auto"/>
              <w:left w:val="single" w:sz="6" w:space="0" w:color="auto"/>
              <w:bottom w:val="single" w:sz="12" w:space="0" w:color="auto"/>
              <w:right w:val="single" w:sz="12" w:space="0" w:color="auto"/>
            </w:tcBorders>
            <w:vAlign w:val="center"/>
          </w:tcPr>
          <w:p w14:paraId="2AD63D1B" w14:textId="77777777" w:rsidR="00FA2CE4" w:rsidRPr="00A56432" w:rsidRDefault="00FA2CE4" w:rsidP="00466176">
            <w:pPr>
              <w:spacing w:before="40" w:after="40"/>
              <w:jc w:val="center"/>
              <w:rPr>
                <w:rFonts w:cs="Arial"/>
                <w:sz w:val="18"/>
                <w:szCs w:val="18"/>
              </w:rPr>
            </w:pPr>
            <w:r w:rsidRPr="00A56432">
              <w:rPr>
                <w:rFonts w:cs="Arial"/>
                <w:sz w:val="18"/>
                <w:szCs w:val="18"/>
              </w:rPr>
              <w:t>x</w:t>
            </w:r>
          </w:p>
        </w:tc>
      </w:tr>
    </w:tbl>
    <w:p w14:paraId="3EABD456" w14:textId="77777777" w:rsidR="00FA2CE4" w:rsidRPr="00A56432" w:rsidRDefault="00FA2CE4" w:rsidP="00FA2CE4"/>
    <w:p w14:paraId="3066A8A3" w14:textId="77777777" w:rsidR="00FA2CE4" w:rsidRPr="00A56432" w:rsidRDefault="00FA2CE4" w:rsidP="00FA2CE4">
      <w:pPr>
        <w:pStyle w:val="Titre2"/>
        <w:pageBreakBefore/>
        <w:numPr>
          <w:ilvl w:val="0"/>
          <w:numId w:val="0"/>
        </w:numPr>
      </w:pPr>
      <w:bookmarkStart w:id="254" w:name="_Toc417433545"/>
      <w:bookmarkStart w:id="255" w:name="_Toc114757316"/>
      <w:r w:rsidRPr="00A56432">
        <w:t>Annexe 6 - Correspondance entre thématiques PSSI et HN, PSSIE et ISO27002</w:t>
      </w:r>
      <w:bookmarkEnd w:id="254"/>
      <w:bookmarkEnd w:id="255"/>
    </w:p>
    <w:p w14:paraId="6D60319B" w14:textId="77777777" w:rsidR="00FA2CE4" w:rsidRPr="00A56432" w:rsidRDefault="00FA2CE4" w:rsidP="00FA2CE4"/>
    <w:p w14:paraId="1E5BF096" w14:textId="77777777" w:rsidR="00FA2CE4" w:rsidRPr="00A56432" w:rsidRDefault="00FA2CE4" w:rsidP="00FA2CE4">
      <w:pPr>
        <w:pStyle w:val="Titre3"/>
        <w:numPr>
          <w:ilvl w:val="0"/>
          <w:numId w:val="0"/>
        </w:numPr>
      </w:pPr>
      <w:bookmarkStart w:id="256" w:name="_Toc417433546"/>
      <w:bookmarkStart w:id="257" w:name="_Toc114757317"/>
      <w:r w:rsidRPr="00A56432">
        <w:t>Correspondance entre thématiques PSSI et les actions pour atteindre les prérequis du programme Hôpital Numérique</w:t>
      </w:r>
      <w:bookmarkEnd w:id="256"/>
      <w:bookmarkEnd w:id="257"/>
    </w:p>
    <w:tbl>
      <w:tblPr>
        <w:tblW w:w="49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6"/>
        <w:gridCol w:w="9224"/>
        <w:gridCol w:w="3782"/>
      </w:tblGrid>
      <w:tr w:rsidR="00FA2CE4" w:rsidRPr="00A56432" w14:paraId="4BD83193" w14:textId="77777777" w:rsidTr="00466176">
        <w:trPr>
          <w:cantSplit/>
          <w:trHeight w:val="1009"/>
          <w:tblHeader/>
        </w:trPr>
        <w:tc>
          <w:tcPr>
            <w:tcW w:w="285" w:type="pct"/>
            <w:shd w:val="clear" w:color="auto" w:fill="D9D9D9" w:themeFill="background1" w:themeFillShade="D9"/>
            <w:vAlign w:val="center"/>
          </w:tcPr>
          <w:p w14:paraId="482965E9" w14:textId="77777777" w:rsidR="00FA2CE4" w:rsidRPr="00A56432" w:rsidRDefault="00FA2CE4" w:rsidP="00466176">
            <w:pPr>
              <w:spacing w:before="40" w:after="40"/>
              <w:jc w:val="center"/>
              <w:rPr>
                <w:b/>
                <w:sz w:val="18"/>
                <w:szCs w:val="18"/>
              </w:rPr>
            </w:pPr>
            <w:r w:rsidRPr="00A56432">
              <w:rPr>
                <w:b/>
                <w:sz w:val="16"/>
                <w:szCs w:val="16"/>
              </w:rPr>
              <w:t>Thème</w:t>
            </w:r>
          </w:p>
        </w:tc>
        <w:tc>
          <w:tcPr>
            <w:tcW w:w="3344" w:type="pct"/>
            <w:shd w:val="clear" w:color="auto" w:fill="D9D9D9" w:themeFill="background1" w:themeFillShade="D9"/>
            <w:vAlign w:val="center"/>
          </w:tcPr>
          <w:p w14:paraId="7737770E" w14:textId="02996430" w:rsidR="00FA2CE4" w:rsidRPr="00A56432" w:rsidRDefault="00FA2CE4" w:rsidP="00466176">
            <w:pPr>
              <w:spacing w:before="40" w:after="40"/>
              <w:jc w:val="center"/>
              <w:rPr>
                <w:b/>
                <w:sz w:val="18"/>
                <w:szCs w:val="18"/>
              </w:rPr>
            </w:pPr>
            <w:r w:rsidRPr="00A56432">
              <w:rPr>
                <w:b/>
                <w:sz w:val="18"/>
                <w:szCs w:val="18"/>
              </w:rPr>
              <w:t>Intitulé du thème, sous-thème ou exigence de la PSSI</w:t>
            </w:r>
          </w:p>
          <w:p w14:paraId="25DF4501" w14:textId="77777777" w:rsidR="00FA2CE4" w:rsidRPr="00A56432" w:rsidRDefault="00FA2CE4" w:rsidP="00466176">
            <w:pPr>
              <w:spacing w:before="40" w:after="40"/>
              <w:jc w:val="center"/>
              <w:rPr>
                <w:i/>
                <w:sz w:val="18"/>
                <w:szCs w:val="18"/>
              </w:rPr>
            </w:pPr>
            <w:r w:rsidRPr="00A56432">
              <w:rPr>
                <w:i/>
                <w:sz w:val="18"/>
                <w:szCs w:val="18"/>
              </w:rPr>
              <w:t>(limité aux sous-thèmes auxquels correspond au moins une action pour atteindre les prérequis HN)</w:t>
            </w:r>
          </w:p>
        </w:tc>
        <w:tc>
          <w:tcPr>
            <w:tcW w:w="1371" w:type="pct"/>
            <w:shd w:val="clear" w:color="auto" w:fill="D9D9D9" w:themeFill="background1" w:themeFillShade="D9"/>
            <w:vAlign w:val="center"/>
          </w:tcPr>
          <w:p w14:paraId="01670704" w14:textId="77777777" w:rsidR="00FA2CE4" w:rsidRPr="00A56432" w:rsidRDefault="00FA2CE4" w:rsidP="00466176">
            <w:pPr>
              <w:spacing w:before="40" w:after="40"/>
              <w:ind w:left="113" w:right="113"/>
              <w:jc w:val="center"/>
              <w:rPr>
                <w:b/>
                <w:sz w:val="18"/>
                <w:szCs w:val="18"/>
              </w:rPr>
            </w:pPr>
            <w:r w:rsidRPr="00A56432">
              <w:rPr>
                <w:b/>
                <w:sz w:val="18"/>
                <w:szCs w:val="18"/>
              </w:rPr>
              <w:t>Actions pour atteindre les prérequis HN – Octobre 2012</w:t>
            </w:r>
          </w:p>
          <w:p w14:paraId="6884DB26" w14:textId="77777777" w:rsidR="00FA2CE4" w:rsidRPr="00A56432" w:rsidRDefault="00FA2CE4" w:rsidP="00466176">
            <w:pPr>
              <w:spacing w:before="40" w:after="40"/>
              <w:ind w:left="113" w:right="113"/>
              <w:jc w:val="center"/>
              <w:rPr>
                <w:sz w:val="18"/>
                <w:szCs w:val="18"/>
              </w:rPr>
            </w:pPr>
            <w:r w:rsidRPr="00A56432">
              <w:rPr>
                <w:sz w:val="18"/>
                <w:szCs w:val="18"/>
              </w:rPr>
              <w:t>(voir [Réf. n°3bis])</w:t>
            </w:r>
          </w:p>
        </w:tc>
      </w:tr>
      <w:tr w:rsidR="00FA2CE4" w:rsidRPr="00A56432" w14:paraId="0277D058" w14:textId="77777777" w:rsidTr="00466176">
        <w:tc>
          <w:tcPr>
            <w:tcW w:w="285" w:type="pct"/>
            <w:shd w:val="clear" w:color="auto" w:fill="F2F2F2" w:themeFill="background1" w:themeFillShade="F2"/>
            <w:vAlign w:val="bottom"/>
          </w:tcPr>
          <w:p w14:paraId="3FF2A181" w14:textId="77777777" w:rsidR="00FA2CE4" w:rsidRPr="00A56432" w:rsidRDefault="00FA2CE4" w:rsidP="00466176">
            <w:pPr>
              <w:spacing w:after="0"/>
              <w:jc w:val="left"/>
              <w:rPr>
                <w:rFonts w:cs="Arial"/>
                <w:b/>
                <w:color w:val="000000"/>
                <w:sz w:val="18"/>
                <w:szCs w:val="18"/>
                <w:u w:val="single"/>
                <w:lang w:eastAsia="fr-FR"/>
              </w:rPr>
            </w:pPr>
            <w:r w:rsidRPr="00A56432">
              <w:rPr>
                <w:rFonts w:cs="Arial"/>
                <w:b/>
                <w:color w:val="000000"/>
                <w:sz w:val="18"/>
                <w:szCs w:val="18"/>
                <w:u w:val="single"/>
                <w:lang w:eastAsia="fr-FR"/>
              </w:rPr>
              <w:t>1</w:t>
            </w:r>
          </w:p>
        </w:tc>
        <w:tc>
          <w:tcPr>
            <w:tcW w:w="3344" w:type="pct"/>
            <w:shd w:val="clear" w:color="auto" w:fill="F2F2F2" w:themeFill="background1" w:themeFillShade="F2"/>
            <w:vAlign w:val="bottom"/>
          </w:tcPr>
          <w:p w14:paraId="5A2AA82E" w14:textId="77777777" w:rsidR="00FA2CE4" w:rsidRPr="00A56432" w:rsidRDefault="00FA2CE4" w:rsidP="00466176">
            <w:pPr>
              <w:spacing w:before="40" w:after="40"/>
              <w:jc w:val="left"/>
              <w:rPr>
                <w:rFonts w:cs="Arial"/>
                <w:b/>
                <w:sz w:val="18"/>
                <w:szCs w:val="18"/>
                <w:u w:val="single"/>
              </w:rPr>
            </w:pPr>
            <w:r w:rsidRPr="00A56432">
              <w:rPr>
                <w:rFonts w:cs="Arial"/>
                <w:b/>
                <w:color w:val="000000"/>
                <w:sz w:val="18"/>
                <w:szCs w:val="18"/>
                <w:u w:val="single"/>
                <w:lang w:eastAsia="fr-FR"/>
              </w:rPr>
              <w:t>Répondre aux obligations légales</w:t>
            </w:r>
          </w:p>
        </w:tc>
        <w:tc>
          <w:tcPr>
            <w:tcW w:w="1371" w:type="pct"/>
            <w:shd w:val="clear" w:color="auto" w:fill="F2F2F2" w:themeFill="background1" w:themeFillShade="F2"/>
            <w:vAlign w:val="bottom"/>
          </w:tcPr>
          <w:p w14:paraId="3182D024" w14:textId="77777777" w:rsidR="00FA2CE4" w:rsidRPr="00A56432" w:rsidRDefault="00FA2CE4" w:rsidP="00466176">
            <w:pPr>
              <w:spacing w:before="40" w:after="40"/>
              <w:jc w:val="left"/>
              <w:rPr>
                <w:rFonts w:cs="Arial"/>
                <w:b/>
                <w:sz w:val="18"/>
                <w:szCs w:val="18"/>
                <w:u w:val="single"/>
              </w:rPr>
            </w:pPr>
          </w:p>
        </w:tc>
      </w:tr>
      <w:tr w:rsidR="00FA2CE4" w:rsidRPr="00A56432" w14:paraId="34A73DDD" w14:textId="77777777" w:rsidTr="00466176">
        <w:tc>
          <w:tcPr>
            <w:tcW w:w="285" w:type="pct"/>
            <w:shd w:val="clear" w:color="auto" w:fill="F2F2F2" w:themeFill="background1" w:themeFillShade="F2"/>
            <w:vAlign w:val="bottom"/>
          </w:tcPr>
          <w:p w14:paraId="49807C96"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1.1</w:t>
            </w:r>
          </w:p>
        </w:tc>
        <w:tc>
          <w:tcPr>
            <w:tcW w:w="3344" w:type="pct"/>
            <w:shd w:val="clear" w:color="auto" w:fill="F2F2F2" w:themeFill="background1" w:themeFillShade="F2"/>
            <w:vAlign w:val="bottom"/>
          </w:tcPr>
          <w:p w14:paraId="61385E4F" w14:textId="77777777" w:rsidR="00FA2CE4" w:rsidRPr="00A56432" w:rsidRDefault="00FA2CE4" w:rsidP="00466176">
            <w:pPr>
              <w:spacing w:before="40" w:after="40"/>
              <w:jc w:val="left"/>
              <w:rPr>
                <w:rFonts w:cs="Arial"/>
                <w:b/>
                <w:color w:val="000000"/>
                <w:sz w:val="18"/>
                <w:szCs w:val="18"/>
                <w:lang w:eastAsia="fr-FR"/>
              </w:rPr>
            </w:pPr>
            <w:r w:rsidRPr="00A56432">
              <w:rPr>
                <w:rFonts w:cs="Arial"/>
                <w:b/>
                <w:color w:val="000000"/>
                <w:sz w:val="18"/>
                <w:szCs w:val="18"/>
                <w:lang w:eastAsia="fr-FR"/>
              </w:rPr>
              <w:t>Respecter les principes de la protection des données à caractère personnel</w:t>
            </w:r>
          </w:p>
        </w:tc>
        <w:tc>
          <w:tcPr>
            <w:tcW w:w="1371" w:type="pct"/>
            <w:shd w:val="clear" w:color="auto" w:fill="F2F2F2" w:themeFill="background1" w:themeFillShade="F2"/>
            <w:vAlign w:val="bottom"/>
          </w:tcPr>
          <w:p w14:paraId="4A86E90C" w14:textId="77777777" w:rsidR="00FA2CE4" w:rsidRPr="00A56432" w:rsidRDefault="00FA2CE4" w:rsidP="00466176">
            <w:pPr>
              <w:spacing w:before="40" w:after="40"/>
              <w:jc w:val="left"/>
              <w:rPr>
                <w:rFonts w:cs="Arial"/>
                <w:b/>
                <w:color w:val="000000"/>
                <w:sz w:val="18"/>
                <w:szCs w:val="18"/>
                <w:lang w:eastAsia="fr-FR"/>
              </w:rPr>
            </w:pPr>
          </w:p>
        </w:tc>
      </w:tr>
      <w:tr w:rsidR="00FA2CE4" w:rsidRPr="00A56432" w14:paraId="183478A8" w14:textId="77777777" w:rsidTr="00466176">
        <w:tc>
          <w:tcPr>
            <w:tcW w:w="285" w:type="pct"/>
            <w:vAlign w:val="bottom"/>
          </w:tcPr>
          <w:p w14:paraId="0EFD0C39"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1.1.1</w:t>
            </w:r>
          </w:p>
        </w:tc>
        <w:tc>
          <w:tcPr>
            <w:tcW w:w="3344" w:type="pct"/>
            <w:vAlign w:val="bottom"/>
          </w:tcPr>
          <w:p w14:paraId="1CCA9E62"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Respecter les procédures préalables devant la CNIL</w:t>
            </w:r>
          </w:p>
        </w:tc>
        <w:tc>
          <w:tcPr>
            <w:tcW w:w="1371" w:type="pct"/>
            <w:vAlign w:val="center"/>
          </w:tcPr>
          <w:p w14:paraId="242AC781" w14:textId="77777777" w:rsidR="00FA2CE4" w:rsidRPr="00A56432" w:rsidRDefault="00FA2CE4" w:rsidP="00466176">
            <w:pPr>
              <w:spacing w:before="40" w:after="40"/>
              <w:jc w:val="left"/>
              <w:rPr>
                <w:sz w:val="18"/>
                <w:szCs w:val="18"/>
              </w:rPr>
            </w:pPr>
            <w:r w:rsidRPr="00A56432">
              <w:rPr>
                <w:sz w:val="18"/>
                <w:szCs w:val="18"/>
              </w:rPr>
              <w:t>P3.3-1,2,3</w:t>
            </w:r>
          </w:p>
        </w:tc>
      </w:tr>
      <w:tr w:rsidR="00FA2CE4" w:rsidRPr="00A56432" w14:paraId="13D74F7D" w14:textId="77777777" w:rsidTr="00466176">
        <w:tc>
          <w:tcPr>
            <w:tcW w:w="285" w:type="pct"/>
            <w:vAlign w:val="bottom"/>
          </w:tcPr>
          <w:p w14:paraId="300581E0"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1.1.2</w:t>
            </w:r>
          </w:p>
        </w:tc>
        <w:tc>
          <w:tcPr>
            <w:tcW w:w="3344" w:type="pct"/>
            <w:vAlign w:val="bottom"/>
          </w:tcPr>
          <w:p w14:paraId="5E5434BB"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Sensibiliser le personnel aux enjeux concernant les données à caractère personnel</w:t>
            </w:r>
          </w:p>
        </w:tc>
        <w:tc>
          <w:tcPr>
            <w:tcW w:w="1371" w:type="pct"/>
            <w:vAlign w:val="center"/>
          </w:tcPr>
          <w:p w14:paraId="5F77D947" w14:textId="77777777" w:rsidR="00FA2CE4" w:rsidRPr="00A56432" w:rsidRDefault="00FA2CE4" w:rsidP="00466176">
            <w:pPr>
              <w:spacing w:before="40" w:after="40"/>
              <w:jc w:val="left"/>
              <w:rPr>
                <w:sz w:val="18"/>
                <w:szCs w:val="18"/>
              </w:rPr>
            </w:pPr>
            <w:r w:rsidRPr="00A56432">
              <w:rPr>
                <w:sz w:val="18"/>
                <w:szCs w:val="18"/>
              </w:rPr>
              <w:t>P3.1-5, P3.3-1,2,3,</w:t>
            </w:r>
          </w:p>
        </w:tc>
      </w:tr>
      <w:tr w:rsidR="00FA2CE4" w:rsidRPr="00A56432" w14:paraId="343A9D75" w14:textId="77777777" w:rsidTr="00466176">
        <w:tc>
          <w:tcPr>
            <w:tcW w:w="285" w:type="pct"/>
            <w:vAlign w:val="bottom"/>
          </w:tcPr>
          <w:p w14:paraId="461127F4"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1.1.3</w:t>
            </w:r>
          </w:p>
        </w:tc>
        <w:tc>
          <w:tcPr>
            <w:tcW w:w="3344" w:type="pct"/>
            <w:vAlign w:val="bottom"/>
          </w:tcPr>
          <w:p w14:paraId="1B36A8AA"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Respecter les droits des personnes</w:t>
            </w:r>
          </w:p>
        </w:tc>
        <w:tc>
          <w:tcPr>
            <w:tcW w:w="1371" w:type="pct"/>
            <w:vAlign w:val="center"/>
          </w:tcPr>
          <w:p w14:paraId="1AF14040" w14:textId="77777777" w:rsidR="00FA2CE4" w:rsidRPr="00A56432" w:rsidRDefault="00FA2CE4" w:rsidP="00466176">
            <w:pPr>
              <w:spacing w:before="40" w:after="40"/>
              <w:jc w:val="left"/>
              <w:rPr>
                <w:sz w:val="18"/>
                <w:szCs w:val="18"/>
              </w:rPr>
            </w:pPr>
            <w:r w:rsidRPr="00A56432">
              <w:rPr>
                <w:sz w:val="18"/>
                <w:szCs w:val="18"/>
              </w:rPr>
              <w:t>P3.3-1,2,3</w:t>
            </w:r>
          </w:p>
        </w:tc>
      </w:tr>
      <w:tr w:rsidR="00FA2CE4" w:rsidRPr="00A56432" w14:paraId="6F42B8CC" w14:textId="77777777" w:rsidTr="00466176">
        <w:tc>
          <w:tcPr>
            <w:tcW w:w="285" w:type="pct"/>
            <w:shd w:val="clear" w:color="auto" w:fill="F2F2F2" w:themeFill="background1" w:themeFillShade="F2"/>
            <w:vAlign w:val="bottom"/>
          </w:tcPr>
          <w:p w14:paraId="47B772E9"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1.2</w:t>
            </w:r>
          </w:p>
        </w:tc>
        <w:tc>
          <w:tcPr>
            <w:tcW w:w="3344" w:type="pct"/>
            <w:shd w:val="clear" w:color="auto" w:fill="F2F2F2" w:themeFill="background1" w:themeFillShade="F2"/>
            <w:vAlign w:val="bottom"/>
          </w:tcPr>
          <w:p w14:paraId="63C03394"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Respecter les règles d’échange et de partage de données de santé à caractère personnel</w:t>
            </w:r>
          </w:p>
        </w:tc>
        <w:tc>
          <w:tcPr>
            <w:tcW w:w="1371" w:type="pct"/>
            <w:shd w:val="clear" w:color="auto" w:fill="F2F2F2" w:themeFill="background1" w:themeFillShade="F2"/>
            <w:vAlign w:val="bottom"/>
          </w:tcPr>
          <w:p w14:paraId="5F8793EC" w14:textId="77777777" w:rsidR="00FA2CE4" w:rsidRPr="00A56432" w:rsidRDefault="00FA2CE4" w:rsidP="00466176">
            <w:pPr>
              <w:spacing w:before="40" w:after="40"/>
              <w:jc w:val="left"/>
              <w:rPr>
                <w:rFonts w:cs="Arial"/>
                <w:b/>
                <w:sz w:val="18"/>
                <w:szCs w:val="18"/>
              </w:rPr>
            </w:pPr>
          </w:p>
        </w:tc>
      </w:tr>
      <w:tr w:rsidR="00FA2CE4" w:rsidRPr="00A56432" w14:paraId="374E3CBB" w14:textId="77777777" w:rsidTr="00466176">
        <w:tc>
          <w:tcPr>
            <w:tcW w:w="285" w:type="pct"/>
            <w:vAlign w:val="bottom"/>
          </w:tcPr>
          <w:p w14:paraId="6DB851CF"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1.2.1</w:t>
            </w:r>
          </w:p>
        </w:tc>
        <w:tc>
          <w:tcPr>
            <w:tcW w:w="3344" w:type="pct"/>
            <w:vAlign w:val="bottom"/>
          </w:tcPr>
          <w:p w14:paraId="53275B06"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Informer l’usager et recueillir son consentement</w:t>
            </w:r>
          </w:p>
        </w:tc>
        <w:tc>
          <w:tcPr>
            <w:tcW w:w="1371" w:type="pct"/>
            <w:vAlign w:val="center"/>
          </w:tcPr>
          <w:p w14:paraId="27DBD384" w14:textId="77777777" w:rsidR="00FA2CE4" w:rsidRPr="00A56432" w:rsidRDefault="00FA2CE4" w:rsidP="00466176">
            <w:pPr>
              <w:spacing w:before="40" w:after="40"/>
              <w:jc w:val="left"/>
              <w:rPr>
                <w:rFonts w:cs="Arial"/>
                <w:sz w:val="18"/>
                <w:szCs w:val="18"/>
              </w:rPr>
            </w:pPr>
            <w:r w:rsidRPr="00A56432">
              <w:rPr>
                <w:rFonts w:cs="Arial"/>
                <w:sz w:val="18"/>
                <w:szCs w:val="18"/>
              </w:rPr>
              <w:t>P3.3-1,2,3</w:t>
            </w:r>
          </w:p>
        </w:tc>
      </w:tr>
      <w:tr w:rsidR="00FA2CE4" w:rsidRPr="00A56432" w14:paraId="223FF719" w14:textId="77777777" w:rsidTr="00466176">
        <w:tc>
          <w:tcPr>
            <w:tcW w:w="285" w:type="pct"/>
            <w:vAlign w:val="bottom"/>
          </w:tcPr>
          <w:p w14:paraId="4F7C9A3D"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1.2.2</w:t>
            </w:r>
          </w:p>
        </w:tc>
        <w:tc>
          <w:tcPr>
            <w:tcW w:w="3344" w:type="pct"/>
            <w:vAlign w:val="bottom"/>
          </w:tcPr>
          <w:p w14:paraId="7A35FADC"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Limiter l’accès aux données de santé à caractère personnel aux personnes participant à la prise en charge</w:t>
            </w:r>
          </w:p>
        </w:tc>
        <w:tc>
          <w:tcPr>
            <w:tcW w:w="1371" w:type="pct"/>
            <w:vAlign w:val="center"/>
          </w:tcPr>
          <w:p w14:paraId="03E5CEEC" w14:textId="77777777" w:rsidR="00FA2CE4" w:rsidRPr="00A56432" w:rsidRDefault="00FA2CE4" w:rsidP="00466176">
            <w:pPr>
              <w:spacing w:before="40" w:after="40"/>
              <w:jc w:val="left"/>
              <w:rPr>
                <w:rFonts w:cs="Arial"/>
                <w:sz w:val="18"/>
                <w:szCs w:val="18"/>
              </w:rPr>
            </w:pPr>
            <w:r w:rsidRPr="00A56432">
              <w:rPr>
                <w:sz w:val="18"/>
                <w:szCs w:val="18"/>
              </w:rPr>
              <w:t>P3.3-1,2,3,</w:t>
            </w:r>
          </w:p>
        </w:tc>
      </w:tr>
      <w:tr w:rsidR="00FA2CE4" w:rsidRPr="00A56432" w14:paraId="5B792602" w14:textId="77777777" w:rsidTr="00466176">
        <w:tc>
          <w:tcPr>
            <w:tcW w:w="285" w:type="pct"/>
            <w:shd w:val="clear" w:color="auto" w:fill="F2F2F2" w:themeFill="background1" w:themeFillShade="F2"/>
            <w:vAlign w:val="bottom"/>
          </w:tcPr>
          <w:p w14:paraId="0AF738E0" w14:textId="77777777" w:rsidR="00FA2CE4" w:rsidRPr="00A56432" w:rsidRDefault="00FA2CE4" w:rsidP="00466176">
            <w:pPr>
              <w:spacing w:after="0"/>
              <w:jc w:val="left"/>
              <w:rPr>
                <w:rFonts w:cs="Arial"/>
                <w:b/>
                <w:color w:val="000000"/>
                <w:sz w:val="18"/>
                <w:szCs w:val="18"/>
                <w:u w:val="single"/>
                <w:lang w:eastAsia="fr-FR"/>
              </w:rPr>
            </w:pPr>
            <w:r w:rsidRPr="00A56432">
              <w:rPr>
                <w:rFonts w:cs="Arial"/>
                <w:b/>
                <w:color w:val="000000"/>
                <w:sz w:val="18"/>
                <w:szCs w:val="18"/>
                <w:u w:val="single"/>
                <w:lang w:eastAsia="fr-FR"/>
              </w:rPr>
              <w:t>2</w:t>
            </w:r>
          </w:p>
        </w:tc>
        <w:tc>
          <w:tcPr>
            <w:tcW w:w="3344" w:type="pct"/>
            <w:shd w:val="clear" w:color="auto" w:fill="F2F2F2" w:themeFill="background1" w:themeFillShade="F2"/>
            <w:vAlign w:val="bottom"/>
          </w:tcPr>
          <w:p w14:paraId="494DA518" w14:textId="77777777" w:rsidR="00FA2CE4" w:rsidRPr="00A56432" w:rsidRDefault="00FA2CE4" w:rsidP="00466176">
            <w:pPr>
              <w:spacing w:before="40" w:after="40"/>
              <w:jc w:val="left"/>
              <w:rPr>
                <w:rFonts w:cs="Arial"/>
                <w:b/>
                <w:sz w:val="18"/>
                <w:szCs w:val="18"/>
                <w:u w:val="single"/>
              </w:rPr>
            </w:pPr>
            <w:r w:rsidRPr="00A56432">
              <w:rPr>
                <w:rFonts w:cs="Arial"/>
                <w:b/>
                <w:color w:val="000000"/>
                <w:sz w:val="18"/>
                <w:szCs w:val="18"/>
                <w:u w:val="single"/>
                <w:lang w:eastAsia="fr-FR"/>
              </w:rPr>
              <w:t>Promouvoir et organiser la sécurité</w:t>
            </w:r>
          </w:p>
        </w:tc>
        <w:tc>
          <w:tcPr>
            <w:tcW w:w="1371" w:type="pct"/>
            <w:shd w:val="clear" w:color="auto" w:fill="F2F2F2" w:themeFill="background1" w:themeFillShade="F2"/>
            <w:vAlign w:val="bottom"/>
          </w:tcPr>
          <w:p w14:paraId="42C35AA4" w14:textId="77777777" w:rsidR="00FA2CE4" w:rsidRPr="00A56432" w:rsidRDefault="00FA2CE4" w:rsidP="00466176">
            <w:pPr>
              <w:spacing w:before="40" w:after="40"/>
              <w:jc w:val="left"/>
              <w:rPr>
                <w:rFonts w:cs="Arial"/>
                <w:b/>
                <w:sz w:val="18"/>
                <w:szCs w:val="18"/>
                <w:u w:val="single"/>
              </w:rPr>
            </w:pPr>
          </w:p>
        </w:tc>
      </w:tr>
      <w:tr w:rsidR="00FA2CE4" w:rsidRPr="00A56432" w14:paraId="7C050A86" w14:textId="77777777" w:rsidTr="00466176">
        <w:tc>
          <w:tcPr>
            <w:tcW w:w="285" w:type="pct"/>
            <w:shd w:val="clear" w:color="auto" w:fill="F2F2F2" w:themeFill="background1" w:themeFillShade="F2"/>
            <w:vAlign w:val="bottom"/>
          </w:tcPr>
          <w:p w14:paraId="51B41229"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2.1</w:t>
            </w:r>
          </w:p>
        </w:tc>
        <w:tc>
          <w:tcPr>
            <w:tcW w:w="3344" w:type="pct"/>
            <w:shd w:val="clear" w:color="auto" w:fill="F2F2F2" w:themeFill="background1" w:themeFillShade="F2"/>
            <w:vAlign w:val="bottom"/>
          </w:tcPr>
          <w:p w14:paraId="04299D45"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Définir une organisation pour la mise en œuvre de la SSI au sein de la structure</w:t>
            </w:r>
          </w:p>
        </w:tc>
        <w:tc>
          <w:tcPr>
            <w:tcW w:w="1371" w:type="pct"/>
            <w:shd w:val="clear" w:color="auto" w:fill="F2F2F2" w:themeFill="background1" w:themeFillShade="F2"/>
            <w:vAlign w:val="bottom"/>
          </w:tcPr>
          <w:p w14:paraId="4B830288" w14:textId="77777777" w:rsidR="00FA2CE4" w:rsidRPr="00A56432" w:rsidRDefault="00FA2CE4" w:rsidP="00466176">
            <w:pPr>
              <w:spacing w:before="40" w:after="40"/>
              <w:jc w:val="left"/>
              <w:rPr>
                <w:rFonts w:cs="Arial"/>
                <w:b/>
                <w:sz w:val="18"/>
                <w:szCs w:val="18"/>
              </w:rPr>
            </w:pPr>
          </w:p>
        </w:tc>
      </w:tr>
      <w:tr w:rsidR="00FA2CE4" w:rsidRPr="00A56432" w14:paraId="4568A0B5" w14:textId="77777777" w:rsidTr="00466176">
        <w:tc>
          <w:tcPr>
            <w:tcW w:w="285" w:type="pct"/>
            <w:vAlign w:val="bottom"/>
          </w:tcPr>
          <w:p w14:paraId="68719ED4"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2.1.1</w:t>
            </w:r>
          </w:p>
        </w:tc>
        <w:tc>
          <w:tcPr>
            <w:tcW w:w="3344" w:type="pct"/>
            <w:vAlign w:val="bottom"/>
          </w:tcPr>
          <w:p w14:paraId="69E7176F"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Identifier les acteurs de la politique de sécurité de la structure et leurs activités</w:t>
            </w:r>
          </w:p>
        </w:tc>
        <w:tc>
          <w:tcPr>
            <w:tcW w:w="1371" w:type="pct"/>
            <w:vAlign w:val="center"/>
          </w:tcPr>
          <w:p w14:paraId="617AF728" w14:textId="77777777" w:rsidR="00FA2CE4" w:rsidRPr="00A56432" w:rsidRDefault="00FA2CE4" w:rsidP="00466176">
            <w:pPr>
              <w:spacing w:before="40" w:after="40"/>
              <w:jc w:val="left"/>
              <w:rPr>
                <w:rFonts w:cs="Arial"/>
                <w:sz w:val="18"/>
                <w:szCs w:val="18"/>
              </w:rPr>
            </w:pPr>
            <w:r w:rsidRPr="00A56432">
              <w:rPr>
                <w:rFonts w:cs="Arial"/>
                <w:sz w:val="18"/>
                <w:szCs w:val="18"/>
              </w:rPr>
              <w:t>P3.1-1,2,3,4</w:t>
            </w:r>
          </w:p>
        </w:tc>
      </w:tr>
      <w:tr w:rsidR="00FA2CE4" w:rsidRPr="00A56432" w14:paraId="7D3597EF" w14:textId="77777777" w:rsidTr="00466176">
        <w:tc>
          <w:tcPr>
            <w:tcW w:w="285" w:type="pct"/>
            <w:vAlign w:val="bottom"/>
          </w:tcPr>
          <w:p w14:paraId="59EA1E2A"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2.1.2</w:t>
            </w:r>
          </w:p>
        </w:tc>
        <w:tc>
          <w:tcPr>
            <w:tcW w:w="3344" w:type="pct"/>
            <w:vAlign w:val="bottom"/>
          </w:tcPr>
          <w:p w14:paraId="05940601"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Formaliser les remontées d’informations sur la sécurité à la direction</w:t>
            </w:r>
          </w:p>
        </w:tc>
        <w:tc>
          <w:tcPr>
            <w:tcW w:w="1371" w:type="pct"/>
            <w:vAlign w:val="center"/>
          </w:tcPr>
          <w:p w14:paraId="1AB7188D" w14:textId="77777777" w:rsidR="00FA2CE4" w:rsidRPr="00A56432" w:rsidRDefault="00FA2CE4" w:rsidP="00466176">
            <w:pPr>
              <w:spacing w:before="40" w:after="40"/>
              <w:jc w:val="left"/>
              <w:rPr>
                <w:rFonts w:cs="Arial"/>
                <w:sz w:val="18"/>
                <w:szCs w:val="18"/>
              </w:rPr>
            </w:pPr>
          </w:p>
        </w:tc>
      </w:tr>
      <w:tr w:rsidR="00FA2CE4" w:rsidRPr="00A56432" w14:paraId="7EC6632E" w14:textId="77777777" w:rsidTr="00466176">
        <w:tc>
          <w:tcPr>
            <w:tcW w:w="285" w:type="pct"/>
            <w:shd w:val="clear" w:color="auto" w:fill="F2F2F2" w:themeFill="background1" w:themeFillShade="F2"/>
            <w:vAlign w:val="bottom"/>
          </w:tcPr>
          <w:p w14:paraId="0C12AD4E"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2.2</w:t>
            </w:r>
          </w:p>
        </w:tc>
        <w:tc>
          <w:tcPr>
            <w:tcW w:w="3344" w:type="pct"/>
            <w:shd w:val="clear" w:color="auto" w:fill="F2F2F2" w:themeFill="background1" w:themeFillShade="F2"/>
            <w:vAlign w:val="bottom"/>
          </w:tcPr>
          <w:p w14:paraId="438F3804"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Faire connaître les principes essentiels de sécurité informatique</w:t>
            </w:r>
          </w:p>
        </w:tc>
        <w:tc>
          <w:tcPr>
            <w:tcW w:w="1371" w:type="pct"/>
            <w:shd w:val="clear" w:color="auto" w:fill="F2F2F2" w:themeFill="background1" w:themeFillShade="F2"/>
            <w:vAlign w:val="bottom"/>
          </w:tcPr>
          <w:p w14:paraId="6864D182" w14:textId="77777777" w:rsidR="00FA2CE4" w:rsidRPr="00A56432" w:rsidRDefault="00FA2CE4" w:rsidP="00466176">
            <w:pPr>
              <w:spacing w:before="40" w:after="40"/>
              <w:jc w:val="left"/>
              <w:rPr>
                <w:rFonts w:cs="Arial"/>
                <w:b/>
                <w:sz w:val="18"/>
                <w:szCs w:val="18"/>
              </w:rPr>
            </w:pPr>
          </w:p>
        </w:tc>
      </w:tr>
      <w:tr w:rsidR="00FA2CE4" w:rsidRPr="00A56432" w14:paraId="3918EEAC" w14:textId="77777777" w:rsidTr="00466176">
        <w:tc>
          <w:tcPr>
            <w:tcW w:w="285" w:type="pct"/>
            <w:vAlign w:val="bottom"/>
          </w:tcPr>
          <w:p w14:paraId="1BD7DEB0"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2.2.1</w:t>
            </w:r>
          </w:p>
        </w:tc>
        <w:tc>
          <w:tcPr>
            <w:tcW w:w="3344" w:type="pct"/>
            <w:vAlign w:val="bottom"/>
          </w:tcPr>
          <w:p w14:paraId="4386CCE5"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Sensibiliser, former et responsabiliser le personnel</w:t>
            </w:r>
          </w:p>
        </w:tc>
        <w:tc>
          <w:tcPr>
            <w:tcW w:w="1371" w:type="pct"/>
            <w:vAlign w:val="center"/>
          </w:tcPr>
          <w:p w14:paraId="256F478F" w14:textId="77777777" w:rsidR="00FA2CE4" w:rsidRPr="00A56432" w:rsidRDefault="00FA2CE4" w:rsidP="00466176">
            <w:pPr>
              <w:spacing w:before="40" w:after="40"/>
              <w:jc w:val="left"/>
              <w:rPr>
                <w:rFonts w:cs="Arial"/>
                <w:i/>
                <w:iCs/>
                <w:color w:val="404040"/>
                <w:sz w:val="18"/>
                <w:szCs w:val="18"/>
              </w:rPr>
            </w:pPr>
            <w:r w:rsidRPr="00A56432">
              <w:rPr>
                <w:rFonts w:cs="Arial"/>
                <w:sz w:val="18"/>
                <w:szCs w:val="18"/>
              </w:rPr>
              <w:t>P3.1-5, P3.2-1,2,3</w:t>
            </w:r>
          </w:p>
        </w:tc>
      </w:tr>
      <w:tr w:rsidR="00FA2CE4" w:rsidRPr="00A56432" w14:paraId="07C66BC2" w14:textId="77777777" w:rsidTr="00466176">
        <w:tc>
          <w:tcPr>
            <w:tcW w:w="285" w:type="pct"/>
            <w:vAlign w:val="bottom"/>
          </w:tcPr>
          <w:p w14:paraId="0C891F65"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2.2.2</w:t>
            </w:r>
          </w:p>
        </w:tc>
        <w:tc>
          <w:tcPr>
            <w:tcW w:w="3344" w:type="pct"/>
            <w:vAlign w:val="bottom"/>
          </w:tcPr>
          <w:p w14:paraId="0386102E"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Décliner les règles de la PSSI dans les procédures opérationnelles</w:t>
            </w:r>
          </w:p>
        </w:tc>
        <w:tc>
          <w:tcPr>
            <w:tcW w:w="1371" w:type="pct"/>
            <w:vAlign w:val="center"/>
          </w:tcPr>
          <w:p w14:paraId="492767D0" w14:textId="77777777" w:rsidR="00FA2CE4" w:rsidRPr="00A56432" w:rsidRDefault="00FA2CE4" w:rsidP="00466176">
            <w:pPr>
              <w:spacing w:before="40" w:after="40"/>
              <w:jc w:val="left"/>
              <w:rPr>
                <w:rFonts w:cs="Arial"/>
                <w:sz w:val="18"/>
                <w:szCs w:val="18"/>
              </w:rPr>
            </w:pPr>
            <w:r w:rsidRPr="00A56432">
              <w:rPr>
                <w:rFonts w:cs="Arial"/>
                <w:sz w:val="18"/>
                <w:szCs w:val="18"/>
              </w:rPr>
              <w:t>P3.1-5</w:t>
            </w:r>
          </w:p>
        </w:tc>
      </w:tr>
      <w:tr w:rsidR="00FA2CE4" w:rsidRPr="00A56432" w14:paraId="1DFB5AEA" w14:textId="77777777" w:rsidTr="00466176">
        <w:tc>
          <w:tcPr>
            <w:tcW w:w="285" w:type="pct"/>
            <w:shd w:val="clear" w:color="auto" w:fill="F2F2F2" w:themeFill="background1" w:themeFillShade="F2"/>
            <w:vAlign w:val="bottom"/>
          </w:tcPr>
          <w:p w14:paraId="6220B91B" w14:textId="77777777" w:rsidR="00FA2CE4" w:rsidRPr="00A56432" w:rsidRDefault="00FA2CE4" w:rsidP="00466176">
            <w:pPr>
              <w:spacing w:after="0"/>
              <w:jc w:val="left"/>
              <w:rPr>
                <w:rFonts w:cs="Arial"/>
                <w:b/>
                <w:color w:val="000000"/>
                <w:sz w:val="18"/>
                <w:szCs w:val="18"/>
                <w:u w:val="single"/>
                <w:lang w:eastAsia="fr-FR"/>
              </w:rPr>
            </w:pPr>
            <w:r w:rsidRPr="00A56432">
              <w:rPr>
                <w:rFonts w:cs="Arial"/>
                <w:b/>
                <w:color w:val="000000"/>
                <w:sz w:val="18"/>
                <w:szCs w:val="18"/>
                <w:u w:val="single"/>
                <w:lang w:eastAsia="fr-FR"/>
              </w:rPr>
              <w:t>4</w:t>
            </w:r>
          </w:p>
        </w:tc>
        <w:tc>
          <w:tcPr>
            <w:tcW w:w="3344" w:type="pct"/>
            <w:shd w:val="clear" w:color="auto" w:fill="F2F2F2" w:themeFill="background1" w:themeFillShade="F2"/>
            <w:vAlign w:val="bottom"/>
          </w:tcPr>
          <w:p w14:paraId="1C6A3387" w14:textId="77777777" w:rsidR="00FA2CE4" w:rsidRPr="00A56432" w:rsidRDefault="00FA2CE4" w:rsidP="00466176">
            <w:pPr>
              <w:spacing w:before="40" w:after="40"/>
              <w:jc w:val="left"/>
              <w:rPr>
                <w:rFonts w:cs="Arial"/>
                <w:b/>
                <w:sz w:val="18"/>
                <w:szCs w:val="18"/>
                <w:u w:val="single"/>
              </w:rPr>
            </w:pPr>
            <w:r w:rsidRPr="00A56432">
              <w:rPr>
                <w:rFonts w:cs="Arial"/>
                <w:b/>
                <w:color w:val="000000"/>
                <w:sz w:val="18"/>
                <w:szCs w:val="18"/>
                <w:u w:val="single"/>
                <w:lang w:eastAsia="fr-FR"/>
              </w:rPr>
              <w:t>Protéger les infrastructures informatiques</w:t>
            </w:r>
          </w:p>
        </w:tc>
        <w:tc>
          <w:tcPr>
            <w:tcW w:w="1371" w:type="pct"/>
            <w:shd w:val="clear" w:color="auto" w:fill="F2F2F2" w:themeFill="background1" w:themeFillShade="F2"/>
            <w:vAlign w:val="bottom"/>
          </w:tcPr>
          <w:p w14:paraId="3147790B" w14:textId="77777777" w:rsidR="00FA2CE4" w:rsidRPr="00A56432" w:rsidRDefault="00FA2CE4" w:rsidP="00466176">
            <w:pPr>
              <w:spacing w:before="40" w:after="40"/>
              <w:jc w:val="left"/>
              <w:rPr>
                <w:rFonts w:cs="Arial"/>
                <w:b/>
                <w:sz w:val="18"/>
                <w:szCs w:val="18"/>
                <w:u w:val="single"/>
              </w:rPr>
            </w:pPr>
          </w:p>
        </w:tc>
      </w:tr>
      <w:tr w:rsidR="00FA2CE4" w:rsidRPr="00A56432" w14:paraId="66FDB5BC" w14:textId="77777777" w:rsidTr="00466176">
        <w:tc>
          <w:tcPr>
            <w:tcW w:w="285" w:type="pct"/>
            <w:shd w:val="clear" w:color="auto" w:fill="F2F2F2" w:themeFill="background1" w:themeFillShade="F2"/>
            <w:vAlign w:val="bottom"/>
          </w:tcPr>
          <w:p w14:paraId="4EDB7429"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4.1</w:t>
            </w:r>
          </w:p>
        </w:tc>
        <w:tc>
          <w:tcPr>
            <w:tcW w:w="3344" w:type="pct"/>
            <w:shd w:val="clear" w:color="auto" w:fill="F2F2F2" w:themeFill="background1" w:themeFillShade="F2"/>
            <w:vAlign w:val="bottom"/>
          </w:tcPr>
          <w:p w14:paraId="540428BA"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Maîtriser le parc informatique</w:t>
            </w:r>
          </w:p>
        </w:tc>
        <w:tc>
          <w:tcPr>
            <w:tcW w:w="1371" w:type="pct"/>
            <w:shd w:val="clear" w:color="auto" w:fill="F2F2F2" w:themeFill="background1" w:themeFillShade="F2"/>
            <w:vAlign w:val="bottom"/>
          </w:tcPr>
          <w:p w14:paraId="3E9B4DA0" w14:textId="77777777" w:rsidR="00FA2CE4" w:rsidRPr="00A56432" w:rsidRDefault="00FA2CE4" w:rsidP="00466176">
            <w:pPr>
              <w:spacing w:before="40" w:after="40"/>
              <w:jc w:val="left"/>
              <w:rPr>
                <w:rFonts w:cs="Arial"/>
                <w:b/>
                <w:sz w:val="18"/>
                <w:szCs w:val="18"/>
              </w:rPr>
            </w:pPr>
          </w:p>
        </w:tc>
      </w:tr>
      <w:tr w:rsidR="00FA2CE4" w:rsidRPr="00A56432" w14:paraId="0E9B38F7" w14:textId="77777777" w:rsidTr="00466176">
        <w:tc>
          <w:tcPr>
            <w:tcW w:w="285" w:type="pct"/>
            <w:vAlign w:val="bottom"/>
          </w:tcPr>
          <w:p w14:paraId="2E31D97F"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4.1.1</w:t>
            </w:r>
          </w:p>
        </w:tc>
        <w:tc>
          <w:tcPr>
            <w:tcW w:w="3344" w:type="pct"/>
            <w:vAlign w:val="bottom"/>
          </w:tcPr>
          <w:p w14:paraId="49719BB4"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Identifier physiquement chaque équipement informatique ou dispositif médical connecté détenu par la structure</w:t>
            </w:r>
          </w:p>
        </w:tc>
        <w:tc>
          <w:tcPr>
            <w:tcW w:w="1371" w:type="pct"/>
            <w:vAlign w:val="center"/>
          </w:tcPr>
          <w:p w14:paraId="266F1592" w14:textId="77777777" w:rsidR="00FA2CE4" w:rsidRPr="00A56432" w:rsidRDefault="00FA2CE4" w:rsidP="00466176">
            <w:pPr>
              <w:spacing w:before="40" w:after="40"/>
              <w:jc w:val="left"/>
              <w:rPr>
                <w:rFonts w:cs="Arial"/>
                <w:sz w:val="18"/>
                <w:szCs w:val="18"/>
              </w:rPr>
            </w:pPr>
            <w:r w:rsidRPr="00A56432">
              <w:rPr>
                <w:rFonts w:cs="Arial"/>
                <w:sz w:val="18"/>
                <w:szCs w:val="18"/>
              </w:rPr>
              <w:t>P3.1-4</w:t>
            </w:r>
          </w:p>
        </w:tc>
      </w:tr>
      <w:tr w:rsidR="00FA2CE4" w:rsidRPr="00A56432" w14:paraId="02FCAE50" w14:textId="77777777" w:rsidTr="00466176">
        <w:tc>
          <w:tcPr>
            <w:tcW w:w="285" w:type="pct"/>
            <w:vAlign w:val="bottom"/>
          </w:tcPr>
          <w:p w14:paraId="73E514AC"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4.1.2</w:t>
            </w:r>
          </w:p>
        </w:tc>
        <w:tc>
          <w:tcPr>
            <w:tcW w:w="3344" w:type="pct"/>
            <w:vAlign w:val="bottom"/>
          </w:tcPr>
          <w:p w14:paraId="36570C7C"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Identifier les composants logiciels du SI</w:t>
            </w:r>
          </w:p>
        </w:tc>
        <w:tc>
          <w:tcPr>
            <w:tcW w:w="1371" w:type="pct"/>
            <w:vAlign w:val="center"/>
          </w:tcPr>
          <w:p w14:paraId="4486D095" w14:textId="77777777" w:rsidR="00FA2CE4" w:rsidRPr="00A56432" w:rsidRDefault="00FA2CE4" w:rsidP="00466176">
            <w:pPr>
              <w:spacing w:before="40" w:after="40"/>
              <w:jc w:val="left"/>
              <w:rPr>
                <w:rFonts w:cs="Arial"/>
                <w:sz w:val="18"/>
                <w:szCs w:val="18"/>
              </w:rPr>
            </w:pPr>
            <w:r w:rsidRPr="00A56432">
              <w:rPr>
                <w:rFonts w:cs="Arial"/>
                <w:sz w:val="18"/>
                <w:szCs w:val="18"/>
              </w:rPr>
              <w:t>P3.1-4</w:t>
            </w:r>
          </w:p>
        </w:tc>
      </w:tr>
      <w:tr w:rsidR="00FA2CE4" w:rsidRPr="00A56432" w14:paraId="563CD258" w14:textId="77777777" w:rsidTr="00466176">
        <w:tc>
          <w:tcPr>
            <w:tcW w:w="285" w:type="pct"/>
            <w:vAlign w:val="bottom"/>
          </w:tcPr>
          <w:p w14:paraId="32B7DFCC"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4.1.3</w:t>
            </w:r>
          </w:p>
        </w:tc>
        <w:tc>
          <w:tcPr>
            <w:tcW w:w="3344" w:type="pct"/>
            <w:vAlign w:val="bottom"/>
          </w:tcPr>
          <w:p w14:paraId="53115972"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Identifier les services d'infrastructure du SI</w:t>
            </w:r>
          </w:p>
        </w:tc>
        <w:tc>
          <w:tcPr>
            <w:tcW w:w="1371" w:type="pct"/>
            <w:vAlign w:val="center"/>
          </w:tcPr>
          <w:p w14:paraId="5BA14E11" w14:textId="77777777" w:rsidR="00FA2CE4" w:rsidRPr="00A56432" w:rsidRDefault="00FA2CE4" w:rsidP="00466176">
            <w:pPr>
              <w:spacing w:before="40" w:after="40"/>
              <w:jc w:val="left"/>
              <w:rPr>
                <w:rFonts w:cs="Arial"/>
                <w:sz w:val="18"/>
                <w:szCs w:val="18"/>
              </w:rPr>
            </w:pPr>
            <w:r w:rsidRPr="00A56432">
              <w:rPr>
                <w:rFonts w:cs="Arial"/>
                <w:sz w:val="18"/>
                <w:szCs w:val="18"/>
              </w:rPr>
              <w:t>P3.1-4</w:t>
            </w:r>
          </w:p>
        </w:tc>
      </w:tr>
      <w:tr w:rsidR="00FA2CE4" w:rsidRPr="00A56432" w14:paraId="114CFDCC" w14:textId="77777777" w:rsidTr="00466176">
        <w:tc>
          <w:tcPr>
            <w:tcW w:w="285" w:type="pct"/>
            <w:vAlign w:val="bottom"/>
          </w:tcPr>
          <w:p w14:paraId="765E5095"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4.1.4</w:t>
            </w:r>
          </w:p>
        </w:tc>
        <w:tc>
          <w:tcPr>
            <w:tcW w:w="3344" w:type="pct"/>
            <w:vAlign w:val="bottom"/>
          </w:tcPr>
          <w:p w14:paraId="1B46636F"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Vérifier régulièrement la complétude du recensement et les licences</w:t>
            </w:r>
          </w:p>
        </w:tc>
        <w:tc>
          <w:tcPr>
            <w:tcW w:w="1371" w:type="pct"/>
            <w:vAlign w:val="center"/>
          </w:tcPr>
          <w:p w14:paraId="7661642D" w14:textId="77777777" w:rsidR="00FA2CE4" w:rsidRPr="00A56432" w:rsidRDefault="00FA2CE4" w:rsidP="00466176">
            <w:pPr>
              <w:spacing w:before="40" w:after="40"/>
              <w:jc w:val="left"/>
              <w:rPr>
                <w:rFonts w:cs="Arial"/>
                <w:sz w:val="18"/>
                <w:szCs w:val="18"/>
              </w:rPr>
            </w:pPr>
            <w:r w:rsidRPr="00A56432">
              <w:rPr>
                <w:rFonts w:cs="Arial"/>
                <w:sz w:val="18"/>
                <w:szCs w:val="18"/>
              </w:rPr>
              <w:t>P3.1-5</w:t>
            </w:r>
          </w:p>
        </w:tc>
      </w:tr>
      <w:tr w:rsidR="00FA2CE4" w:rsidRPr="00A56432" w14:paraId="6D66C601" w14:textId="77777777" w:rsidTr="00466176">
        <w:tc>
          <w:tcPr>
            <w:tcW w:w="285" w:type="pct"/>
            <w:vAlign w:val="bottom"/>
          </w:tcPr>
          <w:p w14:paraId="51B140DE"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4.1.5</w:t>
            </w:r>
          </w:p>
        </w:tc>
        <w:tc>
          <w:tcPr>
            <w:tcW w:w="3344" w:type="pct"/>
            <w:vAlign w:val="bottom"/>
          </w:tcPr>
          <w:p w14:paraId="1812629C"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Documenter le SI</w:t>
            </w:r>
          </w:p>
        </w:tc>
        <w:tc>
          <w:tcPr>
            <w:tcW w:w="1371" w:type="pct"/>
            <w:vAlign w:val="center"/>
          </w:tcPr>
          <w:p w14:paraId="145DCBF9" w14:textId="77777777" w:rsidR="00FA2CE4" w:rsidRPr="00A56432" w:rsidRDefault="00FA2CE4" w:rsidP="00466176">
            <w:pPr>
              <w:spacing w:before="40" w:after="40"/>
              <w:jc w:val="left"/>
              <w:rPr>
                <w:rFonts w:cs="Arial"/>
                <w:sz w:val="18"/>
                <w:szCs w:val="18"/>
              </w:rPr>
            </w:pPr>
          </w:p>
        </w:tc>
      </w:tr>
      <w:tr w:rsidR="00FA2CE4" w:rsidRPr="00A56432" w14:paraId="051084D8" w14:textId="77777777" w:rsidTr="00466176">
        <w:tc>
          <w:tcPr>
            <w:tcW w:w="285" w:type="pct"/>
            <w:shd w:val="clear" w:color="auto" w:fill="F2F2F2" w:themeFill="background1" w:themeFillShade="F2"/>
            <w:vAlign w:val="bottom"/>
          </w:tcPr>
          <w:p w14:paraId="1AC6F732" w14:textId="77777777" w:rsidR="00FA2CE4" w:rsidRPr="00A56432" w:rsidRDefault="00FA2CE4" w:rsidP="00466176">
            <w:pPr>
              <w:spacing w:after="0"/>
              <w:jc w:val="left"/>
              <w:rPr>
                <w:rFonts w:cs="Arial"/>
                <w:b/>
                <w:color w:val="000000"/>
                <w:sz w:val="18"/>
                <w:szCs w:val="18"/>
                <w:u w:val="single"/>
                <w:lang w:eastAsia="fr-FR"/>
              </w:rPr>
            </w:pPr>
            <w:r w:rsidRPr="00A56432">
              <w:rPr>
                <w:rFonts w:cs="Arial"/>
                <w:b/>
                <w:color w:val="000000"/>
                <w:sz w:val="18"/>
                <w:szCs w:val="18"/>
                <w:u w:val="single"/>
                <w:lang w:eastAsia="fr-FR"/>
              </w:rPr>
              <w:t>5</w:t>
            </w:r>
          </w:p>
        </w:tc>
        <w:tc>
          <w:tcPr>
            <w:tcW w:w="3344" w:type="pct"/>
            <w:shd w:val="clear" w:color="auto" w:fill="F2F2F2" w:themeFill="background1" w:themeFillShade="F2"/>
            <w:vAlign w:val="bottom"/>
          </w:tcPr>
          <w:p w14:paraId="5E06031E" w14:textId="77777777" w:rsidR="00FA2CE4" w:rsidRPr="00A56432" w:rsidRDefault="00FA2CE4" w:rsidP="00466176">
            <w:pPr>
              <w:spacing w:before="40" w:after="40"/>
              <w:jc w:val="left"/>
              <w:rPr>
                <w:rFonts w:cs="Arial"/>
                <w:b/>
                <w:sz w:val="18"/>
                <w:szCs w:val="18"/>
                <w:u w:val="single"/>
              </w:rPr>
            </w:pPr>
            <w:r w:rsidRPr="00A56432">
              <w:rPr>
                <w:rFonts w:cs="Arial"/>
                <w:b/>
                <w:color w:val="000000"/>
                <w:sz w:val="18"/>
                <w:szCs w:val="18"/>
                <w:u w:val="single"/>
                <w:lang w:eastAsia="fr-FR"/>
              </w:rPr>
              <w:t>Maîtriser les accès aux informations</w:t>
            </w:r>
          </w:p>
        </w:tc>
        <w:tc>
          <w:tcPr>
            <w:tcW w:w="1371" w:type="pct"/>
            <w:shd w:val="clear" w:color="auto" w:fill="F2F2F2" w:themeFill="background1" w:themeFillShade="F2"/>
            <w:vAlign w:val="bottom"/>
          </w:tcPr>
          <w:p w14:paraId="27B27A74" w14:textId="77777777" w:rsidR="00FA2CE4" w:rsidRPr="00A56432" w:rsidRDefault="00FA2CE4" w:rsidP="00466176">
            <w:pPr>
              <w:spacing w:before="40" w:after="40"/>
              <w:jc w:val="left"/>
              <w:rPr>
                <w:rFonts w:cs="Arial"/>
                <w:b/>
                <w:sz w:val="18"/>
                <w:szCs w:val="18"/>
                <w:u w:val="single"/>
              </w:rPr>
            </w:pPr>
          </w:p>
        </w:tc>
      </w:tr>
      <w:tr w:rsidR="00FA2CE4" w:rsidRPr="00A56432" w14:paraId="0831929A" w14:textId="77777777" w:rsidTr="00466176">
        <w:tc>
          <w:tcPr>
            <w:tcW w:w="285" w:type="pct"/>
            <w:shd w:val="clear" w:color="auto" w:fill="F2F2F2" w:themeFill="background1" w:themeFillShade="F2"/>
            <w:vAlign w:val="bottom"/>
          </w:tcPr>
          <w:p w14:paraId="65C4F7A2"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5.1</w:t>
            </w:r>
          </w:p>
        </w:tc>
        <w:tc>
          <w:tcPr>
            <w:tcW w:w="3344" w:type="pct"/>
            <w:shd w:val="clear" w:color="auto" w:fill="F2F2F2" w:themeFill="background1" w:themeFillShade="F2"/>
            <w:vAlign w:val="bottom"/>
          </w:tcPr>
          <w:p w14:paraId="505CDF49"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Accorder les accès aux informations aux seules personnes dûment autorisées</w:t>
            </w:r>
          </w:p>
        </w:tc>
        <w:tc>
          <w:tcPr>
            <w:tcW w:w="1371" w:type="pct"/>
            <w:shd w:val="clear" w:color="auto" w:fill="F2F2F2" w:themeFill="background1" w:themeFillShade="F2"/>
            <w:vAlign w:val="bottom"/>
          </w:tcPr>
          <w:p w14:paraId="15EEE0C5" w14:textId="77777777" w:rsidR="00FA2CE4" w:rsidRPr="00A56432" w:rsidRDefault="00FA2CE4" w:rsidP="00466176">
            <w:pPr>
              <w:spacing w:before="40" w:after="40"/>
              <w:jc w:val="left"/>
              <w:rPr>
                <w:rFonts w:cs="Arial"/>
                <w:b/>
                <w:sz w:val="18"/>
                <w:szCs w:val="18"/>
              </w:rPr>
            </w:pPr>
          </w:p>
        </w:tc>
      </w:tr>
      <w:tr w:rsidR="00FA2CE4" w:rsidRPr="00A56432" w14:paraId="3A4033D1" w14:textId="77777777" w:rsidTr="00466176">
        <w:tc>
          <w:tcPr>
            <w:tcW w:w="285" w:type="pct"/>
            <w:vAlign w:val="bottom"/>
          </w:tcPr>
          <w:p w14:paraId="70D1D7CA"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5.1.1</w:t>
            </w:r>
          </w:p>
        </w:tc>
        <w:tc>
          <w:tcPr>
            <w:tcW w:w="3344" w:type="pct"/>
            <w:vAlign w:val="bottom"/>
          </w:tcPr>
          <w:p w14:paraId="3D5042EA"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Formaliser des règles d’accès aux informations</w:t>
            </w:r>
          </w:p>
        </w:tc>
        <w:tc>
          <w:tcPr>
            <w:tcW w:w="1371" w:type="pct"/>
            <w:vAlign w:val="center"/>
          </w:tcPr>
          <w:p w14:paraId="4B23DF74" w14:textId="77777777" w:rsidR="00FA2CE4" w:rsidRPr="00A56432" w:rsidRDefault="00FA2CE4" w:rsidP="00466176">
            <w:pPr>
              <w:spacing w:before="40" w:after="40"/>
              <w:jc w:val="left"/>
              <w:rPr>
                <w:rFonts w:cs="Arial"/>
                <w:sz w:val="18"/>
                <w:szCs w:val="18"/>
              </w:rPr>
            </w:pPr>
            <w:r w:rsidRPr="00A56432">
              <w:rPr>
                <w:rFonts w:cs="Arial"/>
                <w:sz w:val="18"/>
                <w:szCs w:val="18"/>
              </w:rPr>
              <w:t>P3.4-1</w:t>
            </w:r>
          </w:p>
        </w:tc>
      </w:tr>
      <w:tr w:rsidR="00FA2CE4" w:rsidRPr="00A56432" w14:paraId="11615CA3" w14:textId="77777777" w:rsidTr="00466176">
        <w:tc>
          <w:tcPr>
            <w:tcW w:w="285" w:type="pct"/>
            <w:vAlign w:val="bottom"/>
          </w:tcPr>
          <w:p w14:paraId="4C10A820"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5.1.2</w:t>
            </w:r>
          </w:p>
        </w:tc>
        <w:tc>
          <w:tcPr>
            <w:tcW w:w="3344" w:type="pct"/>
            <w:vAlign w:val="bottom"/>
          </w:tcPr>
          <w:p w14:paraId="360EAD3D"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Gérer les accès aux informations</w:t>
            </w:r>
          </w:p>
        </w:tc>
        <w:tc>
          <w:tcPr>
            <w:tcW w:w="1371" w:type="pct"/>
            <w:vAlign w:val="center"/>
          </w:tcPr>
          <w:p w14:paraId="6C18E04A" w14:textId="77777777" w:rsidR="00FA2CE4" w:rsidRPr="00A56432" w:rsidRDefault="00FA2CE4" w:rsidP="00466176">
            <w:pPr>
              <w:spacing w:before="40" w:after="40"/>
              <w:jc w:val="left"/>
              <w:rPr>
                <w:rFonts w:cs="Arial"/>
                <w:sz w:val="18"/>
                <w:szCs w:val="18"/>
              </w:rPr>
            </w:pPr>
          </w:p>
        </w:tc>
      </w:tr>
      <w:tr w:rsidR="00FA2CE4" w:rsidRPr="00A56432" w14:paraId="686008CF" w14:textId="77777777" w:rsidTr="00466176">
        <w:tc>
          <w:tcPr>
            <w:tcW w:w="285" w:type="pct"/>
            <w:vAlign w:val="bottom"/>
          </w:tcPr>
          <w:p w14:paraId="5F2BA677"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5.1.3</w:t>
            </w:r>
          </w:p>
        </w:tc>
        <w:tc>
          <w:tcPr>
            <w:tcW w:w="3344" w:type="pct"/>
            <w:vAlign w:val="bottom"/>
          </w:tcPr>
          <w:p w14:paraId="289E077C"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Contrôler régulièrement les droits d’accès</w:t>
            </w:r>
          </w:p>
        </w:tc>
        <w:tc>
          <w:tcPr>
            <w:tcW w:w="1371" w:type="pct"/>
            <w:vAlign w:val="center"/>
          </w:tcPr>
          <w:p w14:paraId="5191FB3C" w14:textId="77777777" w:rsidR="00FA2CE4" w:rsidRPr="00A56432" w:rsidRDefault="00FA2CE4" w:rsidP="00466176">
            <w:pPr>
              <w:spacing w:before="40" w:after="40"/>
              <w:jc w:val="left"/>
              <w:rPr>
                <w:rFonts w:cs="Arial"/>
                <w:sz w:val="18"/>
                <w:szCs w:val="18"/>
              </w:rPr>
            </w:pPr>
          </w:p>
        </w:tc>
      </w:tr>
      <w:tr w:rsidR="00FA2CE4" w:rsidRPr="00A56432" w14:paraId="277DB47A" w14:textId="77777777" w:rsidTr="00466176">
        <w:tc>
          <w:tcPr>
            <w:tcW w:w="285" w:type="pct"/>
            <w:shd w:val="clear" w:color="auto" w:fill="F2F2F2" w:themeFill="background1" w:themeFillShade="F2"/>
            <w:vAlign w:val="bottom"/>
          </w:tcPr>
          <w:p w14:paraId="473EC923"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5.2</w:t>
            </w:r>
          </w:p>
        </w:tc>
        <w:tc>
          <w:tcPr>
            <w:tcW w:w="3344" w:type="pct"/>
            <w:shd w:val="clear" w:color="auto" w:fill="F2F2F2" w:themeFill="background1" w:themeFillShade="F2"/>
            <w:vAlign w:val="bottom"/>
          </w:tcPr>
          <w:p w14:paraId="4EB718AF"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Adopter les bonnes pratiques en matière d’authentification des utilisateurs</w:t>
            </w:r>
          </w:p>
        </w:tc>
        <w:tc>
          <w:tcPr>
            <w:tcW w:w="1371" w:type="pct"/>
            <w:shd w:val="clear" w:color="auto" w:fill="F2F2F2" w:themeFill="background1" w:themeFillShade="F2"/>
            <w:vAlign w:val="bottom"/>
          </w:tcPr>
          <w:p w14:paraId="613ACAAA" w14:textId="77777777" w:rsidR="00FA2CE4" w:rsidRPr="00A56432" w:rsidRDefault="00FA2CE4" w:rsidP="00466176">
            <w:pPr>
              <w:spacing w:before="40" w:after="40"/>
              <w:jc w:val="left"/>
              <w:rPr>
                <w:rFonts w:cs="Arial"/>
                <w:b/>
                <w:sz w:val="18"/>
                <w:szCs w:val="18"/>
              </w:rPr>
            </w:pPr>
          </w:p>
        </w:tc>
      </w:tr>
      <w:tr w:rsidR="00FA2CE4" w:rsidRPr="00A56432" w14:paraId="66398112" w14:textId="77777777" w:rsidTr="00466176">
        <w:tc>
          <w:tcPr>
            <w:tcW w:w="285" w:type="pct"/>
            <w:vAlign w:val="bottom"/>
          </w:tcPr>
          <w:p w14:paraId="1C816232"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5.2.1</w:t>
            </w:r>
          </w:p>
        </w:tc>
        <w:tc>
          <w:tcPr>
            <w:tcW w:w="3344" w:type="pct"/>
            <w:vAlign w:val="bottom"/>
          </w:tcPr>
          <w:p w14:paraId="2AA0E2A5"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Créer des comptes qui respectent les bons usages</w:t>
            </w:r>
          </w:p>
        </w:tc>
        <w:tc>
          <w:tcPr>
            <w:tcW w:w="1371" w:type="pct"/>
            <w:vAlign w:val="center"/>
          </w:tcPr>
          <w:p w14:paraId="79239C8B" w14:textId="77777777" w:rsidR="00FA2CE4" w:rsidRPr="00A56432" w:rsidRDefault="00FA2CE4" w:rsidP="00466176">
            <w:pPr>
              <w:spacing w:before="40" w:after="40"/>
              <w:jc w:val="left"/>
              <w:rPr>
                <w:rFonts w:cs="Arial"/>
                <w:sz w:val="18"/>
                <w:szCs w:val="18"/>
              </w:rPr>
            </w:pPr>
            <w:r w:rsidRPr="00A56432">
              <w:rPr>
                <w:rFonts w:cs="Arial"/>
                <w:sz w:val="18"/>
                <w:szCs w:val="18"/>
              </w:rPr>
              <w:t>P3.4-2,3</w:t>
            </w:r>
          </w:p>
        </w:tc>
      </w:tr>
      <w:tr w:rsidR="00FA2CE4" w:rsidRPr="00A56432" w14:paraId="11129AAF" w14:textId="77777777" w:rsidTr="00466176">
        <w:tc>
          <w:tcPr>
            <w:tcW w:w="285" w:type="pct"/>
            <w:vAlign w:val="bottom"/>
          </w:tcPr>
          <w:p w14:paraId="4719840D"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5.2.2</w:t>
            </w:r>
          </w:p>
        </w:tc>
        <w:tc>
          <w:tcPr>
            <w:tcW w:w="3344" w:type="pct"/>
            <w:vAlign w:val="bottom"/>
          </w:tcPr>
          <w:p w14:paraId="38EBD1DF"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Utiliser les dispositifs d’authentification en respectant les consignes de sécurité</w:t>
            </w:r>
          </w:p>
        </w:tc>
        <w:tc>
          <w:tcPr>
            <w:tcW w:w="1371" w:type="pct"/>
            <w:vAlign w:val="center"/>
          </w:tcPr>
          <w:p w14:paraId="49DF281C" w14:textId="77777777" w:rsidR="00FA2CE4" w:rsidRPr="00A56432" w:rsidRDefault="00FA2CE4" w:rsidP="00466176">
            <w:pPr>
              <w:spacing w:before="40" w:after="40"/>
              <w:jc w:val="left"/>
              <w:rPr>
                <w:rFonts w:cs="Arial"/>
                <w:sz w:val="18"/>
                <w:szCs w:val="18"/>
              </w:rPr>
            </w:pPr>
            <w:r w:rsidRPr="00A56432">
              <w:rPr>
                <w:rFonts w:cs="Arial"/>
                <w:sz w:val="18"/>
                <w:szCs w:val="18"/>
              </w:rPr>
              <w:t>P3.4-2,3</w:t>
            </w:r>
          </w:p>
        </w:tc>
      </w:tr>
      <w:tr w:rsidR="00FA2CE4" w:rsidRPr="00A56432" w14:paraId="21D739FD" w14:textId="77777777" w:rsidTr="00466176">
        <w:tc>
          <w:tcPr>
            <w:tcW w:w="285" w:type="pct"/>
            <w:vAlign w:val="bottom"/>
          </w:tcPr>
          <w:p w14:paraId="11C4DD41"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5.2.3</w:t>
            </w:r>
          </w:p>
        </w:tc>
        <w:tc>
          <w:tcPr>
            <w:tcW w:w="3344" w:type="pct"/>
            <w:vAlign w:val="bottom"/>
          </w:tcPr>
          <w:p w14:paraId="4868CA80"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Protéger les comptes contre les tentatives d’usurpation d’identité</w:t>
            </w:r>
          </w:p>
        </w:tc>
        <w:tc>
          <w:tcPr>
            <w:tcW w:w="1371" w:type="pct"/>
            <w:vAlign w:val="center"/>
          </w:tcPr>
          <w:p w14:paraId="772D59B4" w14:textId="77777777" w:rsidR="00FA2CE4" w:rsidRPr="00A56432" w:rsidRDefault="00FA2CE4" w:rsidP="00466176">
            <w:pPr>
              <w:spacing w:before="40" w:after="40"/>
              <w:jc w:val="left"/>
              <w:rPr>
                <w:rFonts w:cs="Arial"/>
                <w:sz w:val="18"/>
                <w:szCs w:val="18"/>
              </w:rPr>
            </w:pPr>
          </w:p>
        </w:tc>
      </w:tr>
      <w:tr w:rsidR="00FA2CE4" w:rsidRPr="00A56432" w14:paraId="21F34652" w14:textId="77777777" w:rsidTr="00466176">
        <w:tc>
          <w:tcPr>
            <w:tcW w:w="285" w:type="pct"/>
            <w:vAlign w:val="bottom"/>
          </w:tcPr>
          <w:p w14:paraId="58D87274"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5.2.4</w:t>
            </w:r>
          </w:p>
        </w:tc>
        <w:tc>
          <w:tcPr>
            <w:tcW w:w="3344" w:type="pct"/>
            <w:vAlign w:val="bottom"/>
          </w:tcPr>
          <w:p w14:paraId="02ABBA4A" w14:textId="5B452CC0"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Protéger les comptes des services et les comptes administrateurs techniques par défaut</w:t>
            </w:r>
          </w:p>
        </w:tc>
        <w:tc>
          <w:tcPr>
            <w:tcW w:w="1371" w:type="pct"/>
            <w:vAlign w:val="center"/>
          </w:tcPr>
          <w:p w14:paraId="11165CD0" w14:textId="77777777" w:rsidR="00FA2CE4" w:rsidRPr="00A56432" w:rsidRDefault="00FA2CE4" w:rsidP="00466176">
            <w:pPr>
              <w:spacing w:before="40" w:after="40"/>
              <w:jc w:val="left"/>
              <w:rPr>
                <w:rFonts w:cs="Arial"/>
                <w:sz w:val="18"/>
                <w:szCs w:val="18"/>
              </w:rPr>
            </w:pPr>
          </w:p>
        </w:tc>
      </w:tr>
      <w:tr w:rsidR="00FA2CE4" w:rsidRPr="00A56432" w14:paraId="6454C5DD" w14:textId="77777777" w:rsidTr="00466176">
        <w:tc>
          <w:tcPr>
            <w:tcW w:w="285" w:type="pct"/>
            <w:shd w:val="clear" w:color="auto" w:fill="F2F2F2" w:themeFill="background1" w:themeFillShade="F2"/>
            <w:vAlign w:val="bottom"/>
          </w:tcPr>
          <w:p w14:paraId="0CDD8F75" w14:textId="77777777" w:rsidR="00FA2CE4" w:rsidRPr="00A56432" w:rsidRDefault="00FA2CE4" w:rsidP="00466176">
            <w:pPr>
              <w:spacing w:after="0"/>
              <w:jc w:val="left"/>
              <w:rPr>
                <w:rFonts w:cs="Arial"/>
                <w:b/>
                <w:color w:val="000000"/>
                <w:sz w:val="18"/>
                <w:szCs w:val="18"/>
                <w:u w:val="single"/>
                <w:lang w:eastAsia="fr-FR"/>
              </w:rPr>
            </w:pPr>
            <w:r w:rsidRPr="00A56432">
              <w:rPr>
                <w:rFonts w:cs="Arial"/>
                <w:b/>
                <w:color w:val="000000"/>
                <w:sz w:val="18"/>
                <w:szCs w:val="18"/>
                <w:u w:val="single"/>
                <w:lang w:eastAsia="fr-FR"/>
              </w:rPr>
              <w:t>7</w:t>
            </w:r>
          </w:p>
        </w:tc>
        <w:tc>
          <w:tcPr>
            <w:tcW w:w="3344" w:type="pct"/>
            <w:shd w:val="clear" w:color="auto" w:fill="F2F2F2" w:themeFill="background1" w:themeFillShade="F2"/>
            <w:vAlign w:val="bottom"/>
          </w:tcPr>
          <w:p w14:paraId="2AD542EA" w14:textId="77777777" w:rsidR="00FA2CE4" w:rsidRPr="00A56432" w:rsidRDefault="00FA2CE4" w:rsidP="00466176">
            <w:pPr>
              <w:spacing w:before="40" w:after="40"/>
              <w:jc w:val="left"/>
              <w:rPr>
                <w:rFonts w:cs="Arial"/>
                <w:b/>
                <w:sz w:val="18"/>
                <w:szCs w:val="18"/>
                <w:u w:val="single"/>
              </w:rPr>
            </w:pPr>
            <w:r w:rsidRPr="00A56432">
              <w:rPr>
                <w:rFonts w:cs="Arial"/>
                <w:b/>
                <w:color w:val="000000"/>
                <w:sz w:val="18"/>
                <w:szCs w:val="18"/>
                <w:u w:val="single"/>
                <w:lang w:eastAsia="fr-FR"/>
              </w:rPr>
              <w:t>Limiter la survenue et les conséquences d’incidents de sécurité du SI</w:t>
            </w:r>
          </w:p>
        </w:tc>
        <w:tc>
          <w:tcPr>
            <w:tcW w:w="1371" w:type="pct"/>
            <w:shd w:val="clear" w:color="auto" w:fill="F2F2F2" w:themeFill="background1" w:themeFillShade="F2"/>
            <w:vAlign w:val="bottom"/>
          </w:tcPr>
          <w:p w14:paraId="5274C274" w14:textId="77777777" w:rsidR="00FA2CE4" w:rsidRPr="00A56432" w:rsidRDefault="00FA2CE4" w:rsidP="00466176">
            <w:pPr>
              <w:spacing w:before="40" w:after="40"/>
              <w:jc w:val="left"/>
              <w:rPr>
                <w:rFonts w:cs="Arial"/>
                <w:b/>
                <w:sz w:val="18"/>
                <w:szCs w:val="18"/>
                <w:u w:val="single"/>
              </w:rPr>
            </w:pPr>
          </w:p>
        </w:tc>
      </w:tr>
      <w:tr w:rsidR="00FA2CE4" w:rsidRPr="00A56432" w14:paraId="60C737D7" w14:textId="77777777" w:rsidTr="00466176">
        <w:tc>
          <w:tcPr>
            <w:tcW w:w="285" w:type="pct"/>
            <w:shd w:val="clear" w:color="auto" w:fill="F2F2F2" w:themeFill="background1" w:themeFillShade="F2"/>
            <w:vAlign w:val="bottom"/>
          </w:tcPr>
          <w:p w14:paraId="23379471"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7.1</w:t>
            </w:r>
          </w:p>
        </w:tc>
        <w:tc>
          <w:tcPr>
            <w:tcW w:w="3344" w:type="pct"/>
            <w:shd w:val="clear" w:color="auto" w:fill="F2F2F2" w:themeFill="background1" w:themeFillShade="F2"/>
            <w:vAlign w:val="bottom"/>
          </w:tcPr>
          <w:p w14:paraId="26466EC5"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Vérifier le niveau de sécurité des moyens informatiques</w:t>
            </w:r>
          </w:p>
        </w:tc>
        <w:tc>
          <w:tcPr>
            <w:tcW w:w="1371" w:type="pct"/>
            <w:shd w:val="clear" w:color="auto" w:fill="F2F2F2" w:themeFill="background1" w:themeFillShade="F2"/>
            <w:vAlign w:val="center"/>
          </w:tcPr>
          <w:p w14:paraId="77144C7C" w14:textId="77777777" w:rsidR="00FA2CE4" w:rsidRPr="00A56432" w:rsidRDefault="00FA2CE4" w:rsidP="00466176">
            <w:pPr>
              <w:spacing w:before="40" w:after="40"/>
              <w:jc w:val="left"/>
              <w:rPr>
                <w:rFonts w:cs="Arial"/>
                <w:b/>
                <w:sz w:val="18"/>
                <w:szCs w:val="18"/>
              </w:rPr>
            </w:pPr>
          </w:p>
        </w:tc>
      </w:tr>
      <w:tr w:rsidR="00FA2CE4" w:rsidRPr="00A56432" w14:paraId="5A5A9C9F" w14:textId="77777777" w:rsidTr="00466176">
        <w:tc>
          <w:tcPr>
            <w:tcW w:w="285" w:type="pct"/>
            <w:vAlign w:val="bottom"/>
          </w:tcPr>
          <w:p w14:paraId="55B62A9D"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7.1.1</w:t>
            </w:r>
          </w:p>
        </w:tc>
        <w:tc>
          <w:tcPr>
            <w:tcW w:w="3344" w:type="pct"/>
            <w:vAlign w:val="bottom"/>
          </w:tcPr>
          <w:p w14:paraId="488DBE5F"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Procéder à un contrôle régulier de la bonne mise en œuvre des règles de la PSSI</w:t>
            </w:r>
          </w:p>
        </w:tc>
        <w:tc>
          <w:tcPr>
            <w:tcW w:w="1371" w:type="pct"/>
            <w:vAlign w:val="center"/>
          </w:tcPr>
          <w:p w14:paraId="00CD2D97" w14:textId="77777777" w:rsidR="00FA2CE4" w:rsidRPr="00A56432" w:rsidRDefault="00FA2CE4" w:rsidP="00466176">
            <w:pPr>
              <w:spacing w:before="40" w:after="40"/>
              <w:jc w:val="left"/>
              <w:rPr>
                <w:rFonts w:cs="Arial"/>
                <w:sz w:val="18"/>
                <w:szCs w:val="18"/>
              </w:rPr>
            </w:pPr>
            <w:r w:rsidRPr="00A56432">
              <w:rPr>
                <w:rFonts w:cs="Arial"/>
                <w:sz w:val="18"/>
                <w:szCs w:val="18"/>
              </w:rPr>
              <w:t>P3.1-5</w:t>
            </w:r>
          </w:p>
        </w:tc>
      </w:tr>
      <w:tr w:rsidR="00FA2CE4" w:rsidRPr="00A56432" w14:paraId="4F32B214" w14:textId="77777777" w:rsidTr="00466176">
        <w:tc>
          <w:tcPr>
            <w:tcW w:w="285" w:type="pct"/>
            <w:vAlign w:val="bottom"/>
          </w:tcPr>
          <w:p w14:paraId="61376464"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7.1.2</w:t>
            </w:r>
          </w:p>
        </w:tc>
        <w:tc>
          <w:tcPr>
            <w:tcW w:w="3344" w:type="pct"/>
            <w:vAlign w:val="bottom"/>
          </w:tcPr>
          <w:p w14:paraId="25133376"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Procéder à un audit régulier des vulnérabilités du SI</w:t>
            </w:r>
          </w:p>
        </w:tc>
        <w:tc>
          <w:tcPr>
            <w:tcW w:w="1371" w:type="pct"/>
            <w:vAlign w:val="center"/>
          </w:tcPr>
          <w:p w14:paraId="6CA9F541" w14:textId="77777777" w:rsidR="00FA2CE4" w:rsidRPr="00A56432" w:rsidRDefault="00FA2CE4" w:rsidP="00466176">
            <w:pPr>
              <w:spacing w:before="40" w:after="40"/>
              <w:jc w:val="left"/>
              <w:rPr>
                <w:rFonts w:cs="Arial"/>
                <w:sz w:val="18"/>
                <w:szCs w:val="18"/>
              </w:rPr>
            </w:pPr>
            <w:r w:rsidRPr="00A56432">
              <w:rPr>
                <w:rFonts w:cs="Arial"/>
                <w:sz w:val="18"/>
                <w:szCs w:val="18"/>
              </w:rPr>
              <w:t>P3.1-5</w:t>
            </w:r>
          </w:p>
        </w:tc>
      </w:tr>
      <w:tr w:rsidR="00FA2CE4" w:rsidRPr="00A56432" w14:paraId="2AA579CD" w14:textId="77777777" w:rsidTr="00466176">
        <w:tc>
          <w:tcPr>
            <w:tcW w:w="285" w:type="pct"/>
            <w:vAlign w:val="bottom"/>
          </w:tcPr>
          <w:p w14:paraId="66E67FA8"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7.1.3</w:t>
            </w:r>
          </w:p>
        </w:tc>
        <w:tc>
          <w:tcPr>
            <w:tcW w:w="3344" w:type="pct"/>
            <w:vAlign w:val="bottom"/>
          </w:tcPr>
          <w:p w14:paraId="33BC3A6E"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Assurer un suivi de la disponibilité des ressources informatiques</w:t>
            </w:r>
          </w:p>
        </w:tc>
        <w:tc>
          <w:tcPr>
            <w:tcW w:w="1371" w:type="pct"/>
            <w:vAlign w:val="center"/>
          </w:tcPr>
          <w:p w14:paraId="571A651A" w14:textId="77777777" w:rsidR="00FA2CE4" w:rsidRPr="00A56432" w:rsidRDefault="00FA2CE4" w:rsidP="00466176">
            <w:pPr>
              <w:spacing w:before="40" w:after="40"/>
              <w:jc w:val="left"/>
              <w:rPr>
                <w:rFonts w:cs="Arial"/>
                <w:sz w:val="18"/>
                <w:szCs w:val="18"/>
              </w:rPr>
            </w:pPr>
            <w:r w:rsidRPr="00A56432">
              <w:rPr>
                <w:rFonts w:cs="Arial"/>
                <w:sz w:val="18"/>
                <w:szCs w:val="18"/>
              </w:rPr>
              <w:t>P2.2-1,2,3</w:t>
            </w:r>
          </w:p>
        </w:tc>
      </w:tr>
      <w:tr w:rsidR="00FA2CE4" w:rsidRPr="00A56432" w14:paraId="50FD3128" w14:textId="77777777" w:rsidTr="00466176">
        <w:tc>
          <w:tcPr>
            <w:tcW w:w="285" w:type="pct"/>
            <w:shd w:val="clear" w:color="auto" w:fill="F2F2F2" w:themeFill="background1" w:themeFillShade="F2"/>
            <w:vAlign w:val="bottom"/>
          </w:tcPr>
          <w:p w14:paraId="293E81C5"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7.2</w:t>
            </w:r>
          </w:p>
        </w:tc>
        <w:tc>
          <w:tcPr>
            <w:tcW w:w="3344" w:type="pct"/>
            <w:shd w:val="clear" w:color="auto" w:fill="F2F2F2" w:themeFill="background1" w:themeFillShade="F2"/>
            <w:vAlign w:val="bottom"/>
          </w:tcPr>
          <w:p w14:paraId="5E05234E"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Conserver les traces informatiques</w:t>
            </w:r>
          </w:p>
        </w:tc>
        <w:tc>
          <w:tcPr>
            <w:tcW w:w="1371" w:type="pct"/>
            <w:shd w:val="clear" w:color="auto" w:fill="F2F2F2" w:themeFill="background1" w:themeFillShade="F2"/>
            <w:vAlign w:val="bottom"/>
          </w:tcPr>
          <w:p w14:paraId="06283EC8" w14:textId="77777777" w:rsidR="00FA2CE4" w:rsidRPr="00A56432" w:rsidRDefault="00FA2CE4" w:rsidP="00466176">
            <w:pPr>
              <w:spacing w:before="40" w:after="40"/>
              <w:jc w:val="left"/>
              <w:rPr>
                <w:rFonts w:cs="Arial"/>
                <w:b/>
                <w:sz w:val="18"/>
                <w:szCs w:val="18"/>
              </w:rPr>
            </w:pPr>
          </w:p>
        </w:tc>
      </w:tr>
      <w:tr w:rsidR="00FA2CE4" w:rsidRPr="00A56432" w14:paraId="4D4AFAA9" w14:textId="77777777" w:rsidTr="00466176">
        <w:tc>
          <w:tcPr>
            <w:tcW w:w="285" w:type="pct"/>
            <w:vAlign w:val="bottom"/>
          </w:tcPr>
          <w:p w14:paraId="1C53B5B5"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7.2.1</w:t>
            </w:r>
          </w:p>
        </w:tc>
        <w:tc>
          <w:tcPr>
            <w:tcW w:w="3344" w:type="pct"/>
            <w:vAlign w:val="bottom"/>
          </w:tcPr>
          <w:p w14:paraId="526EA2FD"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Tracer spécifiquement les actions réalisées sur les données de santé à caractère personnel</w:t>
            </w:r>
            <w:r w:rsidRPr="00A56432">
              <w:t xml:space="preserve"> </w:t>
            </w:r>
            <w:r w:rsidRPr="00A56432">
              <w:rPr>
                <w:rFonts w:cs="Arial"/>
                <w:color w:val="000000"/>
                <w:sz w:val="18"/>
                <w:szCs w:val="18"/>
                <w:lang w:eastAsia="fr-FR"/>
              </w:rPr>
              <w:t>et sur les autres données sensibles</w:t>
            </w:r>
          </w:p>
        </w:tc>
        <w:tc>
          <w:tcPr>
            <w:tcW w:w="1371" w:type="pct"/>
            <w:vAlign w:val="center"/>
          </w:tcPr>
          <w:p w14:paraId="796FB3A0" w14:textId="77777777" w:rsidR="00FA2CE4" w:rsidRPr="00A56432" w:rsidRDefault="00FA2CE4" w:rsidP="00466176">
            <w:pPr>
              <w:spacing w:before="40" w:after="40"/>
              <w:jc w:val="left"/>
              <w:rPr>
                <w:rFonts w:cs="Arial"/>
                <w:sz w:val="18"/>
                <w:szCs w:val="18"/>
              </w:rPr>
            </w:pPr>
            <w:r w:rsidRPr="00A56432">
              <w:rPr>
                <w:rFonts w:cs="Arial"/>
                <w:sz w:val="18"/>
                <w:szCs w:val="18"/>
              </w:rPr>
              <w:t>P3.5-1,2,3</w:t>
            </w:r>
          </w:p>
        </w:tc>
      </w:tr>
      <w:tr w:rsidR="00FA2CE4" w:rsidRPr="00A56432" w14:paraId="5546F0D7" w14:textId="77777777" w:rsidTr="00466176">
        <w:tc>
          <w:tcPr>
            <w:tcW w:w="285" w:type="pct"/>
            <w:vAlign w:val="bottom"/>
          </w:tcPr>
          <w:p w14:paraId="507EF0D9"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7.2.2</w:t>
            </w:r>
          </w:p>
        </w:tc>
        <w:tc>
          <w:tcPr>
            <w:tcW w:w="3344" w:type="pct"/>
            <w:vAlign w:val="bottom"/>
          </w:tcPr>
          <w:p w14:paraId="30EA8B4D"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Tracer les évènements informatiques</w:t>
            </w:r>
          </w:p>
        </w:tc>
        <w:tc>
          <w:tcPr>
            <w:tcW w:w="1371" w:type="pct"/>
            <w:vAlign w:val="center"/>
          </w:tcPr>
          <w:p w14:paraId="30EED3FA" w14:textId="77777777" w:rsidR="00FA2CE4" w:rsidRPr="00A56432" w:rsidRDefault="00FA2CE4" w:rsidP="00466176">
            <w:pPr>
              <w:spacing w:before="40" w:after="40"/>
              <w:jc w:val="left"/>
              <w:rPr>
                <w:rFonts w:cs="Arial"/>
                <w:sz w:val="18"/>
                <w:szCs w:val="18"/>
              </w:rPr>
            </w:pPr>
            <w:r w:rsidRPr="00A56432">
              <w:rPr>
                <w:rFonts w:cs="Arial"/>
                <w:sz w:val="18"/>
                <w:szCs w:val="18"/>
              </w:rPr>
              <w:t>P3.5-1,2,3</w:t>
            </w:r>
          </w:p>
        </w:tc>
      </w:tr>
      <w:tr w:rsidR="00FA2CE4" w:rsidRPr="00A56432" w14:paraId="135CF018" w14:textId="77777777" w:rsidTr="00466176">
        <w:tc>
          <w:tcPr>
            <w:tcW w:w="285" w:type="pct"/>
            <w:shd w:val="clear" w:color="auto" w:fill="F2F2F2" w:themeFill="background1" w:themeFillShade="F2"/>
            <w:vAlign w:val="bottom"/>
          </w:tcPr>
          <w:p w14:paraId="1D924BD6"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7.4</w:t>
            </w:r>
          </w:p>
        </w:tc>
        <w:tc>
          <w:tcPr>
            <w:tcW w:w="3344" w:type="pct"/>
            <w:shd w:val="clear" w:color="auto" w:fill="F2F2F2" w:themeFill="background1" w:themeFillShade="F2"/>
            <w:vAlign w:val="bottom"/>
          </w:tcPr>
          <w:p w14:paraId="10742185"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Sauvegarder les données</w:t>
            </w:r>
          </w:p>
        </w:tc>
        <w:tc>
          <w:tcPr>
            <w:tcW w:w="1371" w:type="pct"/>
            <w:shd w:val="clear" w:color="auto" w:fill="F2F2F2" w:themeFill="background1" w:themeFillShade="F2"/>
            <w:vAlign w:val="bottom"/>
          </w:tcPr>
          <w:p w14:paraId="52369773" w14:textId="77777777" w:rsidR="00FA2CE4" w:rsidRPr="00A56432" w:rsidRDefault="00FA2CE4" w:rsidP="00466176">
            <w:pPr>
              <w:spacing w:before="40" w:after="40"/>
              <w:jc w:val="left"/>
              <w:rPr>
                <w:rFonts w:cs="Arial"/>
                <w:b/>
                <w:sz w:val="18"/>
                <w:szCs w:val="18"/>
              </w:rPr>
            </w:pPr>
          </w:p>
        </w:tc>
      </w:tr>
      <w:tr w:rsidR="00FA2CE4" w:rsidRPr="00A56432" w14:paraId="58642DD9" w14:textId="77777777" w:rsidTr="00466176">
        <w:tc>
          <w:tcPr>
            <w:tcW w:w="285" w:type="pct"/>
            <w:vAlign w:val="bottom"/>
          </w:tcPr>
          <w:p w14:paraId="6F738FF9"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7.4.1</w:t>
            </w:r>
          </w:p>
        </w:tc>
        <w:tc>
          <w:tcPr>
            <w:tcW w:w="3344" w:type="pct"/>
            <w:vAlign w:val="bottom"/>
          </w:tcPr>
          <w:p w14:paraId="3F6739B2"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Organisation et Plan de sauvegarde</w:t>
            </w:r>
          </w:p>
        </w:tc>
        <w:tc>
          <w:tcPr>
            <w:tcW w:w="1371" w:type="pct"/>
            <w:vAlign w:val="center"/>
          </w:tcPr>
          <w:p w14:paraId="761D2D6A" w14:textId="77777777" w:rsidR="00FA2CE4" w:rsidRPr="00A56432" w:rsidRDefault="00FA2CE4" w:rsidP="00466176">
            <w:pPr>
              <w:spacing w:before="40" w:after="40"/>
              <w:jc w:val="left"/>
              <w:rPr>
                <w:rFonts w:cs="Arial"/>
                <w:sz w:val="18"/>
                <w:szCs w:val="18"/>
              </w:rPr>
            </w:pPr>
            <w:r w:rsidRPr="00A56432">
              <w:rPr>
                <w:rFonts w:cs="Arial"/>
                <w:sz w:val="18"/>
                <w:szCs w:val="18"/>
              </w:rPr>
              <w:t>P2.1-3</w:t>
            </w:r>
          </w:p>
        </w:tc>
      </w:tr>
      <w:tr w:rsidR="00FA2CE4" w:rsidRPr="00A56432" w14:paraId="3C4C456D" w14:textId="77777777" w:rsidTr="00466176">
        <w:tc>
          <w:tcPr>
            <w:tcW w:w="285" w:type="pct"/>
            <w:vAlign w:val="bottom"/>
          </w:tcPr>
          <w:p w14:paraId="163FBEDE"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7.4.2</w:t>
            </w:r>
          </w:p>
        </w:tc>
        <w:tc>
          <w:tcPr>
            <w:tcW w:w="3344" w:type="pct"/>
            <w:vAlign w:val="bottom"/>
          </w:tcPr>
          <w:p w14:paraId="268A06BE"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Règles techniques pour la sauvegarde des serveurs</w:t>
            </w:r>
          </w:p>
        </w:tc>
        <w:tc>
          <w:tcPr>
            <w:tcW w:w="1371" w:type="pct"/>
            <w:vAlign w:val="center"/>
          </w:tcPr>
          <w:p w14:paraId="1831746D" w14:textId="77777777" w:rsidR="00FA2CE4" w:rsidRPr="00A56432" w:rsidRDefault="00FA2CE4" w:rsidP="00466176">
            <w:pPr>
              <w:spacing w:before="40" w:after="40"/>
              <w:jc w:val="left"/>
              <w:rPr>
                <w:rFonts w:cs="Arial"/>
                <w:sz w:val="18"/>
                <w:szCs w:val="18"/>
              </w:rPr>
            </w:pPr>
            <w:r w:rsidRPr="00A56432">
              <w:rPr>
                <w:rFonts w:cs="Arial"/>
                <w:sz w:val="18"/>
                <w:szCs w:val="18"/>
              </w:rPr>
              <w:t>P2.1-3</w:t>
            </w:r>
          </w:p>
        </w:tc>
      </w:tr>
      <w:tr w:rsidR="00FA2CE4" w:rsidRPr="00A56432" w14:paraId="5EB92B22" w14:textId="77777777" w:rsidTr="00466176">
        <w:tc>
          <w:tcPr>
            <w:tcW w:w="285" w:type="pct"/>
            <w:vAlign w:val="bottom"/>
          </w:tcPr>
          <w:p w14:paraId="5510398B"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7.4.3</w:t>
            </w:r>
          </w:p>
        </w:tc>
        <w:tc>
          <w:tcPr>
            <w:tcW w:w="3344" w:type="pct"/>
            <w:vAlign w:val="bottom"/>
          </w:tcPr>
          <w:p w14:paraId="6A7C6641"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Règles techniques pour la sauvegarde des postes de travail</w:t>
            </w:r>
          </w:p>
        </w:tc>
        <w:tc>
          <w:tcPr>
            <w:tcW w:w="1371" w:type="pct"/>
            <w:vAlign w:val="center"/>
          </w:tcPr>
          <w:p w14:paraId="416BC6DF" w14:textId="77777777" w:rsidR="00FA2CE4" w:rsidRPr="00A56432" w:rsidRDefault="00FA2CE4" w:rsidP="00466176">
            <w:pPr>
              <w:spacing w:before="40" w:after="40"/>
              <w:jc w:val="left"/>
              <w:rPr>
                <w:rFonts w:cs="Arial"/>
                <w:sz w:val="18"/>
                <w:szCs w:val="18"/>
              </w:rPr>
            </w:pPr>
            <w:r w:rsidRPr="00A56432">
              <w:rPr>
                <w:rFonts w:cs="Arial"/>
                <w:sz w:val="18"/>
                <w:szCs w:val="18"/>
              </w:rPr>
              <w:t>P2.1-3</w:t>
            </w:r>
          </w:p>
        </w:tc>
      </w:tr>
      <w:tr w:rsidR="00FA2CE4" w:rsidRPr="00A56432" w14:paraId="0685ED23" w14:textId="77777777" w:rsidTr="00466176">
        <w:tc>
          <w:tcPr>
            <w:tcW w:w="285" w:type="pct"/>
            <w:vAlign w:val="bottom"/>
          </w:tcPr>
          <w:p w14:paraId="00B89431"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7.4.4</w:t>
            </w:r>
          </w:p>
        </w:tc>
        <w:tc>
          <w:tcPr>
            <w:tcW w:w="3344" w:type="pct"/>
            <w:vAlign w:val="bottom"/>
          </w:tcPr>
          <w:p w14:paraId="4419D14D"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Règles techniques générales pour la sauvegarde</w:t>
            </w:r>
          </w:p>
        </w:tc>
        <w:tc>
          <w:tcPr>
            <w:tcW w:w="1371" w:type="pct"/>
            <w:vAlign w:val="center"/>
          </w:tcPr>
          <w:p w14:paraId="2D7F44FA" w14:textId="77777777" w:rsidR="00FA2CE4" w:rsidRPr="00A56432" w:rsidRDefault="00FA2CE4" w:rsidP="00466176">
            <w:pPr>
              <w:spacing w:before="40" w:after="40"/>
              <w:jc w:val="left"/>
              <w:rPr>
                <w:rFonts w:cs="Arial"/>
                <w:sz w:val="18"/>
                <w:szCs w:val="18"/>
              </w:rPr>
            </w:pPr>
            <w:r w:rsidRPr="00A56432">
              <w:rPr>
                <w:rFonts w:cs="Arial"/>
                <w:sz w:val="18"/>
                <w:szCs w:val="18"/>
              </w:rPr>
              <w:t>P2.1-3</w:t>
            </w:r>
          </w:p>
        </w:tc>
      </w:tr>
      <w:tr w:rsidR="00FA2CE4" w:rsidRPr="00A56432" w14:paraId="7FF5F1F4" w14:textId="77777777" w:rsidTr="00466176">
        <w:tc>
          <w:tcPr>
            <w:tcW w:w="285" w:type="pct"/>
            <w:vAlign w:val="bottom"/>
          </w:tcPr>
          <w:p w14:paraId="5AE701AC"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7.4.5</w:t>
            </w:r>
          </w:p>
        </w:tc>
        <w:tc>
          <w:tcPr>
            <w:tcW w:w="3344" w:type="pct"/>
            <w:vAlign w:val="bottom"/>
          </w:tcPr>
          <w:p w14:paraId="6B3818E5"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Règles relatives à la restauration et au contrôle des sauvegardes</w:t>
            </w:r>
          </w:p>
        </w:tc>
        <w:tc>
          <w:tcPr>
            <w:tcW w:w="1371" w:type="pct"/>
            <w:vAlign w:val="center"/>
          </w:tcPr>
          <w:p w14:paraId="621FFB3B" w14:textId="77777777" w:rsidR="00FA2CE4" w:rsidRPr="00A56432" w:rsidRDefault="00FA2CE4" w:rsidP="00466176">
            <w:pPr>
              <w:spacing w:before="40" w:after="40"/>
              <w:jc w:val="left"/>
              <w:rPr>
                <w:rFonts w:cs="Arial"/>
                <w:sz w:val="18"/>
                <w:szCs w:val="18"/>
              </w:rPr>
            </w:pPr>
            <w:r w:rsidRPr="00A56432">
              <w:rPr>
                <w:rFonts w:cs="Arial"/>
                <w:sz w:val="18"/>
                <w:szCs w:val="18"/>
              </w:rPr>
              <w:t>P2.1-3</w:t>
            </w:r>
          </w:p>
        </w:tc>
      </w:tr>
      <w:tr w:rsidR="00FA2CE4" w:rsidRPr="00A56432" w14:paraId="39DFF0B6" w14:textId="77777777" w:rsidTr="00466176">
        <w:tc>
          <w:tcPr>
            <w:tcW w:w="285" w:type="pct"/>
            <w:vAlign w:val="bottom"/>
          </w:tcPr>
          <w:p w14:paraId="19501095"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7.4.6</w:t>
            </w:r>
          </w:p>
        </w:tc>
        <w:tc>
          <w:tcPr>
            <w:tcW w:w="3344" w:type="pct"/>
            <w:vAlign w:val="bottom"/>
          </w:tcPr>
          <w:p w14:paraId="2F98F02F"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Règles relatives aux contrats d’externalisation des sauvegardes</w:t>
            </w:r>
          </w:p>
        </w:tc>
        <w:tc>
          <w:tcPr>
            <w:tcW w:w="1371" w:type="pct"/>
            <w:vAlign w:val="center"/>
          </w:tcPr>
          <w:p w14:paraId="1942FC90" w14:textId="77777777" w:rsidR="00FA2CE4" w:rsidRPr="00A56432" w:rsidRDefault="00FA2CE4" w:rsidP="00466176">
            <w:pPr>
              <w:spacing w:before="40" w:after="40"/>
              <w:jc w:val="left"/>
              <w:rPr>
                <w:rFonts w:cs="Arial"/>
                <w:sz w:val="18"/>
                <w:szCs w:val="18"/>
              </w:rPr>
            </w:pPr>
            <w:r w:rsidRPr="00A56432">
              <w:rPr>
                <w:rFonts w:cs="Arial"/>
                <w:sz w:val="18"/>
                <w:szCs w:val="18"/>
              </w:rPr>
              <w:t>P2.1-3</w:t>
            </w:r>
          </w:p>
        </w:tc>
      </w:tr>
      <w:tr w:rsidR="00FA2CE4" w:rsidRPr="00A56432" w14:paraId="3B0B390B" w14:textId="77777777" w:rsidTr="00466176">
        <w:tc>
          <w:tcPr>
            <w:tcW w:w="285" w:type="pct"/>
            <w:shd w:val="clear" w:color="auto" w:fill="F2F2F2" w:themeFill="background1" w:themeFillShade="F2"/>
            <w:vAlign w:val="bottom"/>
          </w:tcPr>
          <w:p w14:paraId="5F224C22" w14:textId="77777777" w:rsidR="00FA2CE4" w:rsidRPr="00A56432" w:rsidRDefault="00FA2CE4" w:rsidP="00466176">
            <w:pPr>
              <w:keepNext/>
              <w:spacing w:after="0"/>
              <w:jc w:val="left"/>
              <w:rPr>
                <w:rFonts w:cs="Arial"/>
                <w:b/>
                <w:color w:val="000000"/>
                <w:sz w:val="18"/>
                <w:szCs w:val="18"/>
                <w:lang w:eastAsia="fr-FR"/>
              </w:rPr>
            </w:pPr>
            <w:r w:rsidRPr="00A56432">
              <w:rPr>
                <w:rFonts w:cs="Arial"/>
                <w:b/>
                <w:color w:val="000000"/>
                <w:sz w:val="18"/>
                <w:szCs w:val="18"/>
                <w:lang w:eastAsia="fr-FR"/>
              </w:rPr>
              <w:t>7.5</w:t>
            </w:r>
          </w:p>
        </w:tc>
        <w:tc>
          <w:tcPr>
            <w:tcW w:w="3344" w:type="pct"/>
            <w:shd w:val="clear" w:color="auto" w:fill="F2F2F2" w:themeFill="background1" w:themeFillShade="F2"/>
            <w:vAlign w:val="bottom"/>
          </w:tcPr>
          <w:p w14:paraId="41CFA246" w14:textId="77777777" w:rsidR="00FA2CE4" w:rsidRPr="00A56432" w:rsidRDefault="00FA2CE4" w:rsidP="00466176">
            <w:pPr>
              <w:keepNext/>
              <w:spacing w:after="0"/>
              <w:jc w:val="left"/>
              <w:rPr>
                <w:rFonts w:cs="Arial"/>
                <w:b/>
                <w:color w:val="000000"/>
                <w:sz w:val="18"/>
                <w:szCs w:val="18"/>
                <w:lang w:eastAsia="fr-FR"/>
              </w:rPr>
            </w:pPr>
            <w:r w:rsidRPr="00A56432">
              <w:rPr>
                <w:rFonts w:cs="Arial"/>
                <w:b/>
                <w:color w:val="000000"/>
                <w:sz w:val="18"/>
                <w:szCs w:val="18"/>
                <w:lang w:eastAsia="fr-FR"/>
              </w:rPr>
              <w:t>Mettre en place un Plan de Continuité Informatique</w:t>
            </w:r>
          </w:p>
        </w:tc>
        <w:tc>
          <w:tcPr>
            <w:tcW w:w="1371" w:type="pct"/>
            <w:shd w:val="clear" w:color="auto" w:fill="F2F2F2" w:themeFill="background1" w:themeFillShade="F2"/>
            <w:vAlign w:val="center"/>
          </w:tcPr>
          <w:p w14:paraId="55911CD0" w14:textId="77777777" w:rsidR="00FA2CE4" w:rsidRPr="00A56432" w:rsidRDefault="00FA2CE4" w:rsidP="00466176">
            <w:pPr>
              <w:keepNext/>
              <w:spacing w:before="40" w:after="40"/>
              <w:jc w:val="left"/>
              <w:rPr>
                <w:rFonts w:cs="Arial"/>
                <w:b/>
                <w:sz w:val="18"/>
                <w:szCs w:val="18"/>
              </w:rPr>
            </w:pPr>
          </w:p>
        </w:tc>
      </w:tr>
      <w:tr w:rsidR="00FA2CE4" w:rsidRPr="00A56432" w14:paraId="01CDE46E" w14:textId="77777777" w:rsidTr="00466176">
        <w:tc>
          <w:tcPr>
            <w:tcW w:w="285" w:type="pct"/>
            <w:vAlign w:val="bottom"/>
          </w:tcPr>
          <w:p w14:paraId="389840E6" w14:textId="77777777" w:rsidR="00FA2CE4" w:rsidRPr="00A56432" w:rsidRDefault="00FA2CE4" w:rsidP="00466176">
            <w:pPr>
              <w:keepNext/>
              <w:spacing w:after="0"/>
              <w:jc w:val="left"/>
              <w:rPr>
                <w:rFonts w:cs="Arial"/>
                <w:color w:val="000000"/>
                <w:sz w:val="18"/>
                <w:szCs w:val="18"/>
                <w:lang w:eastAsia="fr-FR"/>
              </w:rPr>
            </w:pPr>
            <w:r w:rsidRPr="00A56432">
              <w:rPr>
                <w:rFonts w:cs="Arial"/>
                <w:color w:val="000000"/>
                <w:sz w:val="18"/>
                <w:szCs w:val="18"/>
                <w:lang w:eastAsia="fr-FR"/>
              </w:rPr>
              <w:t>7.5.1</w:t>
            </w:r>
          </w:p>
        </w:tc>
        <w:tc>
          <w:tcPr>
            <w:tcW w:w="3344" w:type="pct"/>
            <w:vAlign w:val="bottom"/>
          </w:tcPr>
          <w:p w14:paraId="43FE9298" w14:textId="77777777" w:rsidR="00FA2CE4" w:rsidRPr="00A56432" w:rsidRDefault="00FA2CE4" w:rsidP="00466176">
            <w:pPr>
              <w:keepNext/>
              <w:spacing w:after="0"/>
              <w:jc w:val="left"/>
              <w:rPr>
                <w:rFonts w:cs="Arial"/>
                <w:color w:val="000000"/>
                <w:sz w:val="18"/>
                <w:szCs w:val="18"/>
                <w:lang w:eastAsia="fr-FR"/>
              </w:rPr>
            </w:pPr>
            <w:r w:rsidRPr="00A56432">
              <w:rPr>
                <w:rFonts w:cs="Arial"/>
                <w:color w:val="000000"/>
                <w:sz w:val="18"/>
                <w:szCs w:val="18"/>
                <w:lang w:eastAsia="fr-FR"/>
              </w:rPr>
              <w:t>Définir l’organisation nécessaire au Plan de Continuité Informatique</w:t>
            </w:r>
          </w:p>
        </w:tc>
        <w:tc>
          <w:tcPr>
            <w:tcW w:w="1371" w:type="pct"/>
            <w:vAlign w:val="center"/>
          </w:tcPr>
          <w:p w14:paraId="184A9F4C" w14:textId="77777777" w:rsidR="00FA2CE4" w:rsidRPr="00A56432" w:rsidRDefault="00FA2CE4" w:rsidP="00466176">
            <w:pPr>
              <w:keepNext/>
              <w:spacing w:before="40" w:after="40"/>
              <w:jc w:val="left"/>
              <w:rPr>
                <w:rFonts w:cs="Arial"/>
                <w:sz w:val="18"/>
                <w:szCs w:val="18"/>
              </w:rPr>
            </w:pPr>
            <w:r w:rsidRPr="00A56432">
              <w:rPr>
                <w:rFonts w:cs="Arial"/>
                <w:sz w:val="18"/>
                <w:szCs w:val="18"/>
              </w:rPr>
              <w:t>P2.1-1,2,3,4,5, P2.3-1,2,3,4,5</w:t>
            </w:r>
          </w:p>
        </w:tc>
      </w:tr>
      <w:tr w:rsidR="00FA2CE4" w:rsidRPr="00A56432" w14:paraId="6008C5E0" w14:textId="77777777" w:rsidTr="00466176">
        <w:tc>
          <w:tcPr>
            <w:tcW w:w="285" w:type="pct"/>
            <w:vAlign w:val="bottom"/>
          </w:tcPr>
          <w:p w14:paraId="52C0FDD1"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7.5.2</w:t>
            </w:r>
          </w:p>
        </w:tc>
        <w:tc>
          <w:tcPr>
            <w:tcW w:w="3344" w:type="pct"/>
            <w:vAlign w:val="bottom"/>
          </w:tcPr>
          <w:p w14:paraId="50D61B0F"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Elaborer le Plan de Continuité Informatique</w:t>
            </w:r>
          </w:p>
        </w:tc>
        <w:tc>
          <w:tcPr>
            <w:tcW w:w="1371" w:type="pct"/>
            <w:vAlign w:val="center"/>
          </w:tcPr>
          <w:p w14:paraId="40D90104" w14:textId="77777777" w:rsidR="00FA2CE4" w:rsidRPr="00A56432" w:rsidRDefault="00FA2CE4" w:rsidP="00466176">
            <w:pPr>
              <w:spacing w:before="40" w:after="40"/>
              <w:jc w:val="left"/>
              <w:rPr>
                <w:rFonts w:cs="Arial"/>
                <w:sz w:val="18"/>
                <w:szCs w:val="18"/>
              </w:rPr>
            </w:pPr>
            <w:r w:rsidRPr="00A56432">
              <w:rPr>
                <w:rFonts w:cs="Arial"/>
                <w:sz w:val="18"/>
                <w:szCs w:val="18"/>
              </w:rPr>
              <w:t>P2.1-1,2,3,4,5, P2.3-1,2,3,4,5</w:t>
            </w:r>
          </w:p>
        </w:tc>
      </w:tr>
      <w:tr w:rsidR="00FA2CE4" w:rsidRPr="00A56432" w14:paraId="30DF98A4" w14:textId="77777777" w:rsidTr="00466176">
        <w:tc>
          <w:tcPr>
            <w:tcW w:w="285" w:type="pct"/>
            <w:vAlign w:val="bottom"/>
          </w:tcPr>
          <w:p w14:paraId="4B9C10E5"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7.5.3</w:t>
            </w:r>
          </w:p>
        </w:tc>
        <w:tc>
          <w:tcPr>
            <w:tcW w:w="3344" w:type="pct"/>
            <w:vAlign w:val="bottom"/>
          </w:tcPr>
          <w:p w14:paraId="3D40F7F5"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Tester le Plan de Continuité Informatique</w:t>
            </w:r>
          </w:p>
        </w:tc>
        <w:tc>
          <w:tcPr>
            <w:tcW w:w="1371" w:type="pct"/>
            <w:vAlign w:val="center"/>
          </w:tcPr>
          <w:p w14:paraId="007558E2" w14:textId="77777777" w:rsidR="00FA2CE4" w:rsidRPr="00A56432" w:rsidRDefault="00FA2CE4" w:rsidP="00466176">
            <w:pPr>
              <w:spacing w:before="40" w:after="40"/>
              <w:jc w:val="left"/>
              <w:rPr>
                <w:rFonts w:cs="Arial"/>
                <w:sz w:val="18"/>
                <w:szCs w:val="18"/>
              </w:rPr>
            </w:pPr>
            <w:r w:rsidRPr="00A56432">
              <w:rPr>
                <w:rFonts w:cs="Arial"/>
                <w:sz w:val="18"/>
                <w:szCs w:val="18"/>
              </w:rPr>
              <w:t>P2.1-1,2,3,4,5, P2.3-1,2,3,4,5</w:t>
            </w:r>
          </w:p>
        </w:tc>
      </w:tr>
    </w:tbl>
    <w:p w14:paraId="0CEF8A73" w14:textId="77777777" w:rsidR="00FA2CE4" w:rsidRPr="00A56432" w:rsidRDefault="00FA2CE4" w:rsidP="00FA2CE4"/>
    <w:p w14:paraId="5C9F059A" w14:textId="77777777" w:rsidR="00FA2CE4" w:rsidRPr="00A56432" w:rsidRDefault="00FA2CE4" w:rsidP="00FA2CE4"/>
    <w:p w14:paraId="5BA6C065" w14:textId="77777777" w:rsidR="00FA2CE4" w:rsidRPr="00A56432" w:rsidRDefault="00FA2CE4" w:rsidP="004C2063">
      <w:pPr>
        <w:pStyle w:val="Titre3"/>
        <w:numPr>
          <w:ilvl w:val="0"/>
          <w:numId w:val="0"/>
        </w:numPr>
      </w:pPr>
      <w:bookmarkStart w:id="258" w:name="_Toc417433547"/>
      <w:bookmarkStart w:id="259" w:name="_Toc114757318"/>
      <w:r w:rsidRPr="00A56432">
        <w:t>Correspondance entre thématiques PSSI et objectifs de sécurité PSSIE</w:t>
      </w:r>
      <w:bookmarkEnd w:id="258"/>
      <w:bookmarkEnd w:id="259"/>
    </w:p>
    <w:p w14:paraId="272FC3F3" w14:textId="77777777" w:rsidR="00FA2CE4" w:rsidRPr="00A56432" w:rsidRDefault="00FA2CE4" w:rsidP="004C2063">
      <w:pPr>
        <w:keepNext/>
      </w:pPr>
      <w:r w:rsidRPr="00A56432">
        <w:t>La correspondance au niveau individuel des règles du canevas de PSSI et des règles de la PSSIE est présentée dans le document « Annexe au canevas de PSSI pour les structures des secteurs sanitaire et médico-social : Couverture des règles de la PSSIE par les règles du canevas de PSSI » [Réf. n°6.1bis]</w:t>
      </w:r>
    </w:p>
    <w:tbl>
      <w:tblPr>
        <w:tblW w:w="49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6"/>
        <w:gridCol w:w="9224"/>
        <w:gridCol w:w="3782"/>
      </w:tblGrid>
      <w:tr w:rsidR="00FA2CE4" w:rsidRPr="00A56432" w14:paraId="785B3B42" w14:textId="77777777" w:rsidTr="00466176">
        <w:trPr>
          <w:cantSplit/>
          <w:trHeight w:val="1009"/>
          <w:tblHeader/>
        </w:trPr>
        <w:tc>
          <w:tcPr>
            <w:tcW w:w="285" w:type="pct"/>
            <w:shd w:val="clear" w:color="auto" w:fill="D9D9D9" w:themeFill="background1" w:themeFillShade="D9"/>
            <w:vAlign w:val="center"/>
          </w:tcPr>
          <w:p w14:paraId="6E7D1246" w14:textId="77777777" w:rsidR="00FA2CE4" w:rsidRPr="00A56432" w:rsidRDefault="00FA2CE4" w:rsidP="004C2063">
            <w:pPr>
              <w:keepNext/>
              <w:spacing w:before="40" w:after="40"/>
              <w:jc w:val="center"/>
              <w:rPr>
                <w:b/>
                <w:sz w:val="18"/>
                <w:szCs w:val="18"/>
              </w:rPr>
            </w:pPr>
            <w:r w:rsidRPr="00A56432">
              <w:rPr>
                <w:b/>
                <w:sz w:val="16"/>
                <w:szCs w:val="16"/>
              </w:rPr>
              <w:t>Thème</w:t>
            </w:r>
          </w:p>
        </w:tc>
        <w:tc>
          <w:tcPr>
            <w:tcW w:w="3344" w:type="pct"/>
            <w:shd w:val="clear" w:color="auto" w:fill="D9D9D9" w:themeFill="background1" w:themeFillShade="D9"/>
            <w:vAlign w:val="center"/>
          </w:tcPr>
          <w:p w14:paraId="4F32EED5" w14:textId="650B6E75" w:rsidR="00FA2CE4" w:rsidRPr="00A56432" w:rsidRDefault="00FA2CE4" w:rsidP="004C2063">
            <w:pPr>
              <w:keepNext/>
              <w:spacing w:before="40" w:after="40"/>
              <w:jc w:val="center"/>
              <w:rPr>
                <w:b/>
                <w:sz w:val="18"/>
                <w:szCs w:val="18"/>
              </w:rPr>
            </w:pPr>
            <w:r w:rsidRPr="00A56432">
              <w:rPr>
                <w:b/>
                <w:sz w:val="18"/>
                <w:szCs w:val="18"/>
              </w:rPr>
              <w:t>Intitulé du thème, sous-thème ou exigence de la PSSI</w:t>
            </w:r>
          </w:p>
        </w:tc>
        <w:tc>
          <w:tcPr>
            <w:tcW w:w="1371" w:type="pct"/>
            <w:shd w:val="clear" w:color="auto" w:fill="D9D9D9" w:themeFill="background1" w:themeFillShade="D9"/>
            <w:vAlign w:val="center"/>
          </w:tcPr>
          <w:p w14:paraId="70012E54" w14:textId="77777777" w:rsidR="00FA2CE4" w:rsidRPr="00A56432" w:rsidRDefault="00FA2CE4" w:rsidP="004C2063">
            <w:pPr>
              <w:keepNext/>
              <w:spacing w:before="40" w:after="40"/>
              <w:ind w:left="113" w:right="113"/>
              <w:jc w:val="center"/>
              <w:rPr>
                <w:b/>
                <w:sz w:val="18"/>
                <w:szCs w:val="18"/>
              </w:rPr>
            </w:pPr>
            <w:r w:rsidRPr="00A56432">
              <w:rPr>
                <w:b/>
                <w:sz w:val="18"/>
                <w:szCs w:val="18"/>
              </w:rPr>
              <w:t xml:space="preserve">Objectifs de sécurité PSSIE – Version 1.0 </w:t>
            </w:r>
            <w:r w:rsidRPr="00A56432">
              <w:rPr>
                <w:sz w:val="18"/>
                <w:szCs w:val="18"/>
              </w:rPr>
              <w:t>(voir [Réf. n°10])</w:t>
            </w:r>
          </w:p>
        </w:tc>
      </w:tr>
      <w:tr w:rsidR="00FA2CE4" w:rsidRPr="00A56432" w14:paraId="3E36FE3D" w14:textId="77777777" w:rsidTr="00466176">
        <w:tc>
          <w:tcPr>
            <w:tcW w:w="285" w:type="pct"/>
            <w:shd w:val="clear" w:color="auto" w:fill="F2F2F2" w:themeFill="background1" w:themeFillShade="F2"/>
            <w:vAlign w:val="bottom"/>
          </w:tcPr>
          <w:p w14:paraId="5EFD3ECC" w14:textId="77777777" w:rsidR="00FA2CE4" w:rsidRPr="00A56432" w:rsidRDefault="00FA2CE4" w:rsidP="004C2063">
            <w:pPr>
              <w:keepNext/>
              <w:spacing w:after="0"/>
              <w:jc w:val="left"/>
              <w:rPr>
                <w:rFonts w:cs="Arial"/>
                <w:b/>
                <w:color w:val="000000"/>
                <w:sz w:val="18"/>
                <w:szCs w:val="18"/>
                <w:u w:val="single"/>
                <w:lang w:eastAsia="fr-FR"/>
              </w:rPr>
            </w:pPr>
            <w:r w:rsidRPr="00A56432">
              <w:rPr>
                <w:rFonts w:cs="Arial"/>
                <w:b/>
                <w:color w:val="000000"/>
                <w:sz w:val="18"/>
                <w:szCs w:val="18"/>
                <w:u w:val="single"/>
                <w:lang w:eastAsia="fr-FR"/>
              </w:rPr>
              <w:t>1</w:t>
            </w:r>
          </w:p>
        </w:tc>
        <w:tc>
          <w:tcPr>
            <w:tcW w:w="3344" w:type="pct"/>
            <w:shd w:val="clear" w:color="auto" w:fill="F2F2F2" w:themeFill="background1" w:themeFillShade="F2"/>
            <w:vAlign w:val="bottom"/>
          </w:tcPr>
          <w:p w14:paraId="345F00A3" w14:textId="77777777" w:rsidR="00FA2CE4" w:rsidRPr="00A56432" w:rsidRDefault="00FA2CE4" w:rsidP="004C2063">
            <w:pPr>
              <w:keepNext/>
              <w:spacing w:before="40" w:after="40"/>
              <w:jc w:val="left"/>
              <w:rPr>
                <w:rFonts w:cs="Arial"/>
                <w:b/>
                <w:sz w:val="18"/>
                <w:szCs w:val="18"/>
                <w:u w:val="single"/>
              </w:rPr>
            </w:pPr>
            <w:r w:rsidRPr="00A56432">
              <w:rPr>
                <w:rFonts w:cs="Arial"/>
                <w:b/>
                <w:color w:val="000000"/>
                <w:sz w:val="18"/>
                <w:szCs w:val="18"/>
                <w:u w:val="single"/>
                <w:lang w:eastAsia="fr-FR"/>
              </w:rPr>
              <w:t>Répondre aux obligations légales</w:t>
            </w:r>
          </w:p>
        </w:tc>
        <w:tc>
          <w:tcPr>
            <w:tcW w:w="1371" w:type="pct"/>
            <w:shd w:val="clear" w:color="auto" w:fill="F2F2F2" w:themeFill="background1" w:themeFillShade="F2"/>
            <w:vAlign w:val="bottom"/>
          </w:tcPr>
          <w:p w14:paraId="3BA82F9A" w14:textId="77777777" w:rsidR="00FA2CE4" w:rsidRPr="00A56432" w:rsidRDefault="00FA2CE4" w:rsidP="004C2063">
            <w:pPr>
              <w:keepNext/>
              <w:spacing w:before="40" w:after="40"/>
              <w:jc w:val="left"/>
              <w:rPr>
                <w:rFonts w:cs="Arial"/>
                <w:b/>
                <w:sz w:val="18"/>
                <w:szCs w:val="18"/>
                <w:u w:val="single"/>
              </w:rPr>
            </w:pPr>
          </w:p>
        </w:tc>
      </w:tr>
      <w:tr w:rsidR="00FA2CE4" w:rsidRPr="00A56432" w14:paraId="00D03741" w14:textId="77777777" w:rsidTr="00466176">
        <w:tc>
          <w:tcPr>
            <w:tcW w:w="285" w:type="pct"/>
            <w:shd w:val="clear" w:color="auto" w:fill="F2F2F2" w:themeFill="background1" w:themeFillShade="F2"/>
            <w:vAlign w:val="bottom"/>
          </w:tcPr>
          <w:p w14:paraId="5EC43516"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1.1</w:t>
            </w:r>
          </w:p>
        </w:tc>
        <w:tc>
          <w:tcPr>
            <w:tcW w:w="3344" w:type="pct"/>
            <w:shd w:val="clear" w:color="auto" w:fill="F2F2F2" w:themeFill="background1" w:themeFillShade="F2"/>
            <w:vAlign w:val="bottom"/>
          </w:tcPr>
          <w:p w14:paraId="28357F69" w14:textId="77777777" w:rsidR="00FA2CE4" w:rsidRPr="00A56432" w:rsidRDefault="00FA2CE4" w:rsidP="00466176">
            <w:pPr>
              <w:spacing w:before="40" w:after="40"/>
              <w:jc w:val="left"/>
              <w:rPr>
                <w:rFonts w:cs="Arial"/>
                <w:b/>
                <w:color w:val="000000"/>
                <w:sz w:val="18"/>
                <w:szCs w:val="18"/>
                <w:lang w:eastAsia="fr-FR"/>
              </w:rPr>
            </w:pPr>
            <w:r w:rsidRPr="00A56432">
              <w:rPr>
                <w:rFonts w:cs="Arial"/>
                <w:b/>
                <w:color w:val="000000"/>
                <w:sz w:val="18"/>
                <w:szCs w:val="18"/>
                <w:lang w:eastAsia="fr-FR"/>
              </w:rPr>
              <w:t>Respecter les principes de la protection des données à caractère personnel</w:t>
            </w:r>
          </w:p>
        </w:tc>
        <w:tc>
          <w:tcPr>
            <w:tcW w:w="1371" w:type="pct"/>
            <w:shd w:val="clear" w:color="auto" w:fill="F2F2F2" w:themeFill="background1" w:themeFillShade="F2"/>
            <w:vAlign w:val="bottom"/>
          </w:tcPr>
          <w:p w14:paraId="2765A0A2" w14:textId="77777777" w:rsidR="00FA2CE4" w:rsidRPr="00A56432" w:rsidRDefault="00FA2CE4" w:rsidP="00466176">
            <w:pPr>
              <w:spacing w:before="40" w:after="40"/>
              <w:jc w:val="left"/>
              <w:rPr>
                <w:rFonts w:cs="Arial"/>
                <w:b/>
                <w:color w:val="000000"/>
                <w:sz w:val="18"/>
                <w:szCs w:val="18"/>
                <w:lang w:eastAsia="fr-FR"/>
              </w:rPr>
            </w:pPr>
          </w:p>
        </w:tc>
      </w:tr>
      <w:tr w:rsidR="00FA2CE4" w:rsidRPr="00A56432" w14:paraId="598E21EC" w14:textId="77777777" w:rsidTr="00466176">
        <w:tc>
          <w:tcPr>
            <w:tcW w:w="285" w:type="pct"/>
            <w:vAlign w:val="bottom"/>
          </w:tcPr>
          <w:p w14:paraId="4EE46844"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1.1.1</w:t>
            </w:r>
          </w:p>
        </w:tc>
        <w:tc>
          <w:tcPr>
            <w:tcW w:w="3344" w:type="pct"/>
            <w:vAlign w:val="bottom"/>
          </w:tcPr>
          <w:p w14:paraId="2B80E6A0"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Respecter les procédures préalables devant la CNIL</w:t>
            </w:r>
          </w:p>
        </w:tc>
        <w:tc>
          <w:tcPr>
            <w:tcW w:w="1371" w:type="pct"/>
            <w:vAlign w:val="center"/>
          </w:tcPr>
          <w:p w14:paraId="0B1C58FA" w14:textId="77777777" w:rsidR="00FA2CE4" w:rsidRPr="00A56432" w:rsidRDefault="00FA2CE4" w:rsidP="00466176">
            <w:pPr>
              <w:spacing w:before="40" w:after="40"/>
              <w:jc w:val="left"/>
              <w:rPr>
                <w:sz w:val="18"/>
                <w:szCs w:val="18"/>
              </w:rPr>
            </w:pPr>
            <w:r w:rsidRPr="00A56432">
              <w:rPr>
                <w:rFonts w:cs="Arial"/>
                <w:sz w:val="18"/>
                <w:szCs w:val="18"/>
              </w:rPr>
              <w:t>Obj. 10</w:t>
            </w:r>
          </w:p>
        </w:tc>
      </w:tr>
      <w:tr w:rsidR="00FA2CE4" w:rsidRPr="00A56432" w14:paraId="5B86ADE6" w14:textId="77777777" w:rsidTr="00466176">
        <w:tc>
          <w:tcPr>
            <w:tcW w:w="285" w:type="pct"/>
            <w:vAlign w:val="bottom"/>
          </w:tcPr>
          <w:p w14:paraId="3CB82FEE"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1.1.2</w:t>
            </w:r>
          </w:p>
        </w:tc>
        <w:tc>
          <w:tcPr>
            <w:tcW w:w="3344" w:type="pct"/>
            <w:vAlign w:val="bottom"/>
          </w:tcPr>
          <w:p w14:paraId="01138519"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Sensibiliser le personnel aux enjeux concernant les données à caractère personnel</w:t>
            </w:r>
          </w:p>
        </w:tc>
        <w:tc>
          <w:tcPr>
            <w:tcW w:w="1371" w:type="pct"/>
            <w:vAlign w:val="center"/>
          </w:tcPr>
          <w:p w14:paraId="64E5B612" w14:textId="77777777" w:rsidR="00FA2CE4" w:rsidRPr="00A56432" w:rsidRDefault="00FA2CE4" w:rsidP="00466176">
            <w:pPr>
              <w:spacing w:before="40" w:after="40"/>
              <w:jc w:val="left"/>
              <w:rPr>
                <w:sz w:val="18"/>
                <w:szCs w:val="18"/>
              </w:rPr>
            </w:pPr>
            <w:r w:rsidRPr="00A56432">
              <w:rPr>
                <w:rFonts w:cs="Arial"/>
                <w:sz w:val="18"/>
                <w:szCs w:val="18"/>
              </w:rPr>
              <w:t>Obj. 19</w:t>
            </w:r>
          </w:p>
        </w:tc>
      </w:tr>
      <w:tr w:rsidR="00FA2CE4" w:rsidRPr="00A56432" w14:paraId="4C95E841" w14:textId="77777777" w:rsidTr="00466176">
        <w:tc>
          <w:tcPr>
            <w:tcW w:w="285" w:type="pct"/>
            <w:vAlign w:val="bottom"/>
          </w:tcPr>
          <w:p w14:paraId="58CA424B"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1.1.3</w:t>
            </w:r>
          </w:p>
        </w:tc>
        <w:tc>
          <w:tcPr>
            <w:tcW w:w="3344" w:type="pct"/>
            <w:vAlign w:val="bottom"/>
          </w:tcPr>
          <w:p w14:paraId="625E2D1B"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Respecter les droits des personnes</w:t>
            </w:r>
          </w:p>
        </w:tc>
        <w:tc>
          <w:tcPr>
            <w:tcW w:w="1371" w:type="pct"/>
            <w:vAlign w:val="center"/>
          </w:tcPr>
          <w:p w14:paraId="51F55A4C" w14:textId="77777777" w:rsidR="00FA2CE4" w:rsidRPr="00A56432" w:rsidRDefault="00FA2CE4" w:rsidP="00466176">
            <w:pPr>
              <w:spacing w:before="40" w:after="40"/>
              <w:jc w:val="left"/>
              <w:rPr>
                <w:sz w:val="18"/>
                <w:szCs w:val="18"/>
              </w:rPr>
            </w:pPr>
          </w:p>
        </w:tc>
      </w:tr>
      <w:tr w:rsidR="00FA2CE4" w:rsidRPr="00A56432" w14:paraId="6DA34D29" w14:textId="77777777" w:rsidTr="00466176">
        <w:tc>
          <w:tcPr>
            <w:tcW w:w="285" w:type="pct"/>
            <w:shd w:val="clear" w:color="auto" w:fill="F2F2F2" w:themeFill="background1" w:themeFillShade="F2"/>
            <w:vAlign w:val="bottom"/>
          </w:tcPr>
          <w:p w14:paraId="2DFBECDE"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1.2</w:t>
            </w:r>
          </w:p>
        </w:tc>
        <w:tc>
          <w:tcPr>
            <w:tcW w:w="3344" w:type="pct"/>
            <w:shd w:val="clear" w:color="auto" w:fill="F2F2F2" w:themeFill="background1" w:themeFillShade="F2"/>
            <w:vAlign w:val="bottom"/>
          </w:tcPr>
          <w:p w14:paraId="34BABFAA"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Respecter les règles d’échange et de partage de données de santé à caractère personnel</w:t>
            </w:r>
          </w:p>
        </w:tc>
        <w:tc>
          <w:tcPr>
            <w:tcW w:w="1371" w:type="pct"/>
            <w:shd w:val="clear" w:color="auto" w:fill="F2F2F2" w:themeFill="background1" w:themeFillShade="F2"/>
            <w:vAlign w:val="bottom"/>
          </w:tcPr>
          <w:p w14:paraId="7B57AD61" w14:textId="77777777" w:rsidR="00FA2CE4" w:rsidRPr="00A56432" w:rsidRDefault="00FA2CE4" w:rsidP="00466176">
            <w:pPr>
              <w:spacing w:before="40" w:after="40"/>
              <w:jc w:val="left"/>
              <w:rPr>
                <w:rFonts w:cs="Arial"/>
                <w:b/>
                <w:sz w:val="18"/>
                <w:szCs w:val="18"/>
              </w:rPr>
            </w:pPr>
          </w:p>
        </w:tc>
      </w:tr>
      <w:tr w:rsidR="00FA2CE4" w:rsidRPr="00A56432" w14:paraId="1516F141" w14:textId="77777777" w:rsidTr="00466176">
        <w:tc>
          <w:tcPr>
            <w:tcW w:w="285" w:type="pct"/>
            <w:vAlign w:val="bottom"/>
          </w:tcPr>
          <w:p w14:paraId="2CD3FF87"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1.2.1</w:t>
            </w:r>
          </w:p>
        </w:tc>
        <w:tc>
          <w:tcPr>
            <w:tcW w:w="3344" w:type="pct"/>
            <w:vAlign w:val="bottom"/>
          </w:tcPr>
          <w:p w14:paraId="5BFEAB98"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Informer l’usager et recueillir son consentement</w:t>
            </w:r>
          </w:p>
        </w:tc>
        <w:tc>
          <w:tcPr>
            <w:tcW w:w="1371" w:type="pct"/>
            <w:vAlign w:val="center"/>
          </w:tcPr>
          <w:p w14:paraId="5409BFFB" w14:textId="77777777" w:rsidR="00FA2CE4" w:rsidRPr="00A56432" w:rsidRDefault="00FA2CE4" w:rsidP="00466176">
            <w:pPr>
              <w:spacing w:before="40" w:after="40"/>
              <w:jc w:val="left"/>
              <w:rPr>
                <w:rFonts w:cs="Arial"/>
                <w:sz w:val="18"/>
                <w:szCs w:val="18"/>
              </w:rPr>
            </w:pPr>
          </w:p>
        </w:tc>
      </w:tr>
      <w:tr w:rsidR="00FA2CE4" w:rsidRPr="00A56432" w14:paraId="643983FC" w14:textId="77777777" w:rsidTr="00466176">
        <w:tc>
          <w:tcPr>
            <w:tcW w:w="285" w:type="pct"/>
            <w:vAlign w:val="bottom"/>
          </w:tcPr>
          <w:p w14:paraId="2C3201C3"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1.2.2</w:t>
            </w:r>
          </w:p>
        </w:tc>
        <w:tc>
          <w:tcPr>
            <w:tcW w:w="3344" w:type="pct"/>
            <w:vAlign w:val="bottom"/>
          </w:tcPr>
          <w:p w14:paraId="157A63B1"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Limiter l’accès aux données de santé à caractère personnel aux personnes participant à la prise en charge</w:t>
            </w:r>
          </w:p>
        </w:tc>
        <w:tc>
          <w:tcPr>
            <w:tcW w:w="1371" w:type="pct"/>
            <w:vAlign w:val="center"/>
          </w:tcPr>
          <w:p w14:paraId="134F4C94" w14:textId="77777777" w:rsidR="00FA2CE4" w:rsidRPr="00A56432" w:rsidRDefault="00FA2CE4" w:rsidP="00466176">
            <w:pPr>
              <w:spacing w:before="40" w:after="40"/>
              <w:jc w:val="left"/>
              <w:rPr>
                <w:rFonts w:cs="Arial"/>
                <w:sz w:val="18"/>
                <w:szCs w:val="18"/>
              </w:rPr>
            </w:pPr>
            <w:r w:rsidRPr="00A56432">
              <w:rPr>
                <w:rFonts w:cs="Arial"/>
                <w:sz w:val="18"/>
                <w:szCs w:val="18"/>
              </w:rPr>
              <w:t>Obj. 2, 4, 19</w:t>
            </w:r>
          </w:p>
        </w:tc>
      </w:tr>
      <w:tr w:rsidR="00FA2CE4" w:rsidRPr="00A56432" w14:paraId="7FF33785" w14:textId="77777777" w:rsidTr="00466176">
        <w:tc>
          <w:tcPr>
            <w:tcW w:w="285" w:type="pct"/>
            <w:shd w:val="clear" w:color="auto" w:fill="F2F2F2" w:themeFill="background1" w:themeFillShade="F2"/>
            <w:vAlign w:val="bottom"/>
          </w:tcPr>
          <w:p w14:paraId="0D89398F"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1.3</w:t>
            </w:r>
          </w:p>
        </w:tc>
        <w:tc>
          <w:tcPr>
            <w:tcW w:w="3344" w:type="pct"/>
            <w:shd w:val="clear" w:color="auto" w:fill="F2F2F2" w:themeFill="background1" w:themeFillShade="F2"/>
            <w:vAlign w:val="bottom"/>
          </w:tcPr>
          <w:p w14:paraId="6471E2B6"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Répondre aux obligations de conservation et de restitution des données</w:t>
            </w:r>
          </w:p>
        </w:tc>
        <w:tc>
          <w:tcPr>
            <w:tcW w:w="1371" w:type="pct"/>
            <w:shd w:val="clear" w:color="auto" w:fill="F2F2F2" w:themeFill="background1" w:themeFillShade="F2"/>
            <w:vAlign w:val="bottom"/>
          </w:tcPr>
          <w:p w14:paraId="00135010" w14:textId="77777777" w:rsidR="00FA2CE4" w:rsidRPr="00A56432" w:rsidRDefault="00FA2CE4" w:rsidP="00466176">
            <w:pPr>
              <w:spacing w:before="40" w:after="40"/>
              <w:jc w:val="left"/>
              <w:rPr>
                <w:rFonts w:cs="Arial"/>
                <w:b/>
                <w:sz w:val="18"/>
                <w:szCs w:val="18"/>
              </w:rPr>
            </w:pPr>
          </w:p>
        </w:tc>
      </w:tr>
      <w:tr w:rsidR="00FA2CE4" w:rsidRPr="00A56432" w14:paraId="57B1BE1A" w14:textId="77777777" w:rsidTr="00466176">
        <w:tc>
          <w:tcPr>
            <w:tcW w:w="285" w:type="pct"/>
            <w:vAlign w:val="bottom"/>
          </w:tcPr>
          <w:p w14:paraId="30A5F4FC"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1.3.1</w:t>
            </w:r>
          </w:p>
        </w:tc>
        <w:tc>
          <w:tcPr>
            <w:tcW w:w="3344" w:type="pct"/>
            <w:vAlign w:val="bottom"/>
          </w:tcPr>
          <w:p w14:paraId="69B43EFC"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Fixer une durée de conservation des données à caractère personnel</w:t>
            </w:r>
          </w:p>
        </w:tc>
        <w:tc>
          <w:tcPr>
            <w:tcW w:w="1371" w:type="pct"/>
            <w:vAlign w:val="center"/>
          </w:tcPr>
          <w:p w14:paraId="42E148C6" w14:textId="77777777" w:rsidR="00FA2CE4" w:rsidRPr="00A56432" w:rsidRDefault="00FA2CE4" w:rsidP="00466176">
            <w:pPr>
              <w:spacing w:before="40" w:after="40"/>
              <w:jc w:val="left"/>
              <w:rPr>
                <w:rFonts w:cs="Arial"/>
                <w:sz w:val="18"/>
                <w:szCs w:val="18"/>
              </w:rPr>
            </w:pPr>
          </w:p>
        </w:tc>
      </w:tr>
      <w:tr w:rsidR="00FA2CE4" w:rsidRPr="00A56432" w14:paraId="6D64D5F8" w14:textId="77777777" w:rsidTr="00466176">
        <w:tc>
          <w:tcPr>
            <w:tcW w:w="285" w:type="pct"/>
            <w:vAlign w:val="bottom"/>
          </w:tcPr>
          <w:p w14:paraId="58D6D40B"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1.3.2</w:t>
            </w:r>
          </w:p>
        </w:tc>
        <w:tc>
          <w:tcPr>
            <w:tcW w:w="3344" w:type="pct"/>
            <w:vAlign w:val="bottom"/>
          </w:tcPr>
          <w:p w14:paraId="449199B7"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Respecter les règles relatives à l’hébergement de données de santé à caractère personnel</w:t>
            </w:r>
          </w:p>
        </w:tc>
        <w:tc>
          <w:tcPr>
            <w:tcW w:w="1371" w:type="pct"/>
            <w:vAlign w:val="center"/>
          </w:tcPr>
          <w:p w14:paraId="20C2D4A7" w14:textId="77777777" w:rsidR="00FA2CE4" w:rsidRPr="00A56432" w:rsidRDefault="00FA2CE4" w:rsidP="00466176">
            <w:pPr>
              <w:spacing w:before="40" w:after="40"/>
              <w:jc w:val="left"/>
              <w:rPr>
                <w:rFonts w:cs="Arial"/>
                <w:sz w:val="18"/>
                <w:szCs w:val="18"/>
              </w:rPr>
            </w:pPr>
            <w:r w:rsidRPr="00A56432">
              <w:rPr>
                <w:rFonts w:cs="Arial"/>
                <w:sz w:val="18"/>
                <w:szCs w:val="18"/>
              </w:rPr>
              <w:t>Obj. 19</w:t>
            </w:r>
          </w:p>
        </w:tc>
      </w:tr>
      <w:tr w:rsidR="00FA2CE4" w:rsidRPr="00A56432" w14:paraId="02FFF540" w14:textId="77777777" w:rsidTr="00466176">
        <w:tc>
          <w:tcPr>
            <w:tcW w:w="285" w:type="pct"/>
            <w:shd w:val="clear" w:color="auto" w:fill="F2F2F2" w:themeFill="background1" w:themeFillShade="F2"/>
            <w:vAlign w:val="bottom"/>
          </w:tcPr>
          <w:p w14:paraId="507179FD"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1.4</w:t>
            </w:r>
          </w:p>
        </w:tc>
        <w:tc>
          <w:tcPr>
            <w:tcW w:w="3344" w:type="pct"/>
            <w:shd w:val="clear" w:color="auto" w:fill="F2F2F2" w:themeFill="background1" w:themeFillShade="F2"/>
            <w:vAlign w:val="bottom"/>
          </w:tcPr>
          <w:p w14:paraId="2C61B228"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Veille réglementaire</w:t>
            </w:r>
          </w:p>
        </w:tc>
        <w:tc>
          <w:tcPr>
            <w:tcW w:w="1371" w:type="pct"/>
            <w:shd w:val="clear" w:color="auto" w:fill="F2F2F2" w:themeFill="background1" w:themeFillShade="F2"/>
            <w:vAlign w:val="bottom"/>
          </w:tcPr>
          <w:p w14:paraId="3AFC7ACE" w14:textId="77777777" w:rsidR="00FA2CE4" w:rsidRPr="00A56432" w:rsidRDefault="00FA2CE4" w:rsidP="00466176">
            <w:pPr>
              <w:spacing w:before="40" w:after="40"/>
              <w:jc w:val="left"/>
              <w:rPr>
                <w:rFonts w:cs="Arial"/>
                <w:b/>
                <w:sz w:val="18"/>
                <w:szCs w:val="18"/>
              </w:rPr>
            </w:pPr>
          </w:p>
        </w:tc>
      </w:tr>
      <w:tr w:rsidR="00FA2CE4" w:rsidRPr="00A56432" w14:paraId="178A7DB4" w14:textId="77777777" w:rsidTr="00466176">
        <w:tc>
          <w:tcPr>
            <w:tcW w:w="285" w:type="pct"/>
            <w:vAlign w:val="bottom"/>
          </w:tcPr>
          <w:p w14:paraId="30704582"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1.4.1</w:t>
            </w:r>
          </w:p>
        </w:tc>
        <w:tc>
          <w:tcPr>
            <w:tcW w:w="3344" w:type="pct"/>
            <w:vAlign w:val="bottom"/>
          </w:tcPr>
          <w:p w14:paraId="5E275AFA"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Assurer une veille réglementaire des dispositions applicables à la structure en matière de SSI</w:t>
            </w:r>
          </w:p>
        </w:tc>
        <w:tc>
          <w:tcPr>
            <w:tcW w:w="1371" w:type="pct"/>
            <w:vAlign w:val="center"/>
          </w:tcPr>
          <w:p w14:paraId="26DA15FE" w14:textId="77777777" w:rsidR="00FA2CE4" w:rsidRPr="00A56432" w:rsidRDefault="00FA2CE4" w:rsidP="00466176">
            <w:pPr>
              <w:spacing w:before="40" w:after="40"/>
              <w:jc w:val="left"/>
              <w:rPr>
                <w:rFonts w:cs="Arial"/>
                <w:sz w:val="18"/>
                <w:szCs w:val="18"/>
              </w:rPr>
            </w:pPr>
          </w:p>
        </w:tc>
      </w:tr>
      <w:tr w:rsidR="00FA2CE4" w:rsidRPr="00A56432" w14:paraId="1E11F553" w14:textId="77777777" w:rsidTr="00466176">
        <w:tc>
          <w:tcPr>
            <w:tcW w:w="285" w:type="pct"/>
            <w:shd w:val="clear" w:color="auto" w:fill="F2F2F2" w:themeFill="background1" w:themeFillShade="F2"/>
            <w:vAlign w:val="bottom"/>
          </w:tcPr>
          <w:p w14:paraId="3705205B" w14:textId="77777777" w:rsidR="00FA2CE4" w:rsidRPr="00A56432" w:rsidRDefault="00FA2CE4" w:rsidP="00466176">
            <w:pPr>
              <w:keepNext/>
              <w:spacing w:after="0"/>
              <w:jc w:val="left"/>
              <w:rPr>
                <w:rFonts w:cs="Arial"/>
                <w:b/>
                <w:color w:val="000000"/>
                <w:sz w:val="18"/>
                <w:szCs w:val="18"/>
                <w:u w:val="single"/>
                <w:lang w:eastAsia="fr-FR"/>
              </w:rPr>
            </w:pPr>
            <w:r w:rsidRPr="00A56432">
              <w:rPr>
                <w:rFonts w:cs="Arial"/>
                <w:b/>
                <w:color w:val="000000"/>
                <w:sz w:val="18"/>
                <w:szCs w:val="18"/>
                <w:u w:val="single"/>
                <w:lang w:eastAsia="fr-FR"/>
              </w:rPr>
              <w:t>2</w:t>
            </w:r>
          </w:p>
        </w:tc>
        <w:tc>
          <w:tcPr>
            <w:tcW w:w="3344" w:type="pct"/>
            <w:shd w:val="clear" w:color="auto" w:fill="F2F2F2" w:themeFill="background1" w:themeFillShade="F2"/>
            <w:vAlign w:val="bottom"/>
          </w:tcPr>
          <w:p w14:paraId="5AB72537" w14:textId="77777777" w:rsidR="00FA2CE4" w:rsidRPr="00A56432" w:rsidRDefault="00FA2CE4" w:rsidP="00466176">
            <w:pPr>
              <w:keepNext/>
              <w:spacing w:before="40" w:after="40"/>
              <w:jc w:val="left"/>
              <w:rPr>
                <w:rFonts w:cs="Arial"/>
                <w:b/>
                <w:sz w:val="18"/>
                <w:szCs w:val="18"/>
                <w:u w:val="single"/>
              </w:rPr>
            </w:pPr>
            <w:r w:rsidRPr="00A56432">
              <w:rPr>
                <w:rFonts w:cs="Arial"/>
                <w:b/>
                <w:color w:val="000000"/>
                <w:sz w:val="18"/>
                <w:szCs w:val="18"/>
                <w:u w:val="single"/>
                <w:lang w:eastAsia="fr-FR"/>
              </w:rPr>
              <w:t>Promouvoir et organiser la sécurité</w:t>
            </w:r>
          </w:p>
        </w:tc>
        <w:tc>
          <w:tcPr>
            <w:tcW w:w="1371" w:type="pct"/>
            <w:shd w:val="clear" w:color="auto" w:fill="F2F2F2" w:themeFill="background1" w:themeFillShade="F2"/>
            <w:vAlign w:val="bottom"/>
          </w:tcPr>
          <w:p w14:paraId="3F1B86DF" w14:textId="77777777" w:rsidR="00FA2CE4" w:rsidRPr="00A56432" w:rsidRDefault="00FA2CE4" w:rsidP="00466176">
            <w:pPr>
              <w:keepNext/>
              <w:spacing w:before="40" w:after="40"/>
              <w:jc w:val="left"/>
              <w:rPr>
                <w:rFonts w:cs="Arial"/>
                <w:b/>
                <w:sz w:val="18"/>
                <w:szCs w:val="18"/>
                <w:u w:val="single"/>
              </w:rPr>
            </w:pPr>
          </w:p>
        </w:tc>
      </w:tr>
      <w:tr w:rsidR="00FA2CE4" w:rsidRPr="00A56432" w14:paraId="78AD0BD9" w14:textId="77777777" w:rsidTr="00466176">
        <w:tc>
          <w:tcPr>
            <w:tcW w:w="285" w:type="pct"/>
            <w:shd w:val="clear" w:color="auto" w:fill="F2F2F2" w:themeFill="background1" w:themeFillShade="F2"/>
            <w:vAlign w:val="bottom"/>
          </w:tcPr>
          <w:p w14:paraId="31FD429A" w14:textId="77777777" w:rsidR="00FA2CE4" w:rsidRPr="00A56432" w:rsidRDefault="00FA2CE4" w:rsidP="00466176">
            <w:pPr>
              <w:keepNext/>
              <w:spacing w:after="0"/>
              <w:jc w:val="left"/>
              <w:rPr>
                <w:rFonts w:cs="Arial"/>
                <w:b/>
                <w:color w:val="000000"/>
                <w:sz w:val="18"/>
                <w:szCs w:val="18"/>
                <w:lang w:eastAsia="fr-FR"/>
              </w:rPr>
            </w:pPr>
            <w:r w:rsidRPr="00A56432">
              <w:rPr>
                <w:rFonts w:cs="Arial"/>
                <w:b/>
                <w:color w:val="000000"/>
                <w:sz w:val="18"/>
                <w:szCs w:val="18"/>
                <w:lang w:eastAsia="fr-FR"/>
              </w:rPr>
              <w:t>2.1</w:t>
            </w:r>
          </w:p>
        </w:tc>
        <w:tc>
          <w:tcPr>
            <w:tcW w:w="3344" w:type="pct"/>
            <w:shd w:val="clear" w:color="auto" w:fill="F2F2F2" w:themeFill="background1" w:themeFillShade="F2"/>
            <w:vAlign w:val="bottom"/>
          </w:tcPr>
          <w:p w14:paraId="5BF0D26E" w14:textId="77777777" w:rsidR="00FA2CE4" w:rsidRPr="00A56432" w:rsidRDefault="00FA2CE4" w:rsidP="00466176">
            <w:pPr>
              <w:keepNext/>
              <w:spacing w:before="40" w:after="40"/>
              <w:jc w:val="left"/>
              <w:rPr>
                <w:rFonts w:cs="Arial"/>
                <w:b/>
                <w:sz w:val="18"/>
                <w:szCs w:val="18"/>
              </w:rPr>
            </w:pPr>
            <w:r w:rsidRPr="00A56432">
              <w:rPr>
                <w:rFonts w:cs="Arial"/>
                <w:b/>
                <w:color w:val="000000"/>
                <w:sz w:val="18"/>
                <w:szCs w:val="18"/>
                <w:lang w:eastAsia="fr-FR"/>
              </w:rPr>
              <w:t>Définir une organisation pour la mise en œuvre de la SSI au sein de la structure</w:t>
            </w:r>
          </w:p>
        </w:tc>
        <w:tc>
          <w:tcPr>
            <w:tcW w:w="1371" w:type="pct"/>
            <w:shd w:val="clear" w:color="auto" w:fill="F2F2F2" w:themeFill="background1" w:themeFillShade="F2"/>
            <w:vAlign w:val="bottom"/>
          </w:tcPr>
          <w:p w14:paraId="40C5A08D" w14:textId="77777777" w:rsidR="00FA2CE4" w:rsidRPr="00A56432" w:rsidRDefault="00FA2CE4" w:rsidP="00466176">
            <w:pPr>
              <w:keepNext/>
              <w:spacing w:before="40" w:after="40"/>
              <w:jc w:val="left"/>
              <w:rPr>
                <w:rFonts w:cs="Arial"/>
                <w:b/>
                <w:sz w:val="18"/>
                <w:szCs w:val="18"/>
              </w:rPr>
            </w:pPr>
          </w:p>
        </w:tc>
      </w:tr>
      <w:tr w:rsidR="00FA2CE4" w:rsidRPr="00A56432" w14:paraId="624678E5" w14:textId="77777777" w:rsidTr="00466176">
        <w:tc>
          <w:tcPr>
            <w:tcW w:w="285" w:type="pct"/>
            <w:vAlign w:val="bottom"/>
          </w:tcPr>
          <w:p w14:paraId="21AC80BD" w14:textId="77777777" w:rsidR="00FA2CE4" w:rsidRPr="00A56432" w:rsidRDefault="00FA2CE4" w:rsidP="00466176">
            <w:pPr>
              <w:keepNext/>
              <w:spacing w:after="0"/>
              <w:jc w:val="left"/>
              <w:rPr>
                <w:rFonts w:cs="Arial"/>
                <w:color w:val="000000"/>
                <w:sz w:val="18"/>
                <w:szCs w:val="18"/>
                <w:lang w:eastAsia="fr-FR"/>
              </w:rPr>
            </w:pPr>
            <w:r w:rsidRPr="00A56432">
              <w:rPr>
                <w:rFonts w:cs="Arial"/>
                <w:color w:val="000000"/>
                <w:sz w:val="18"/>
                <w:szCs w:val="18"/>
                <w:lang w:eastAsia="fr-FR"/>
              </w:rPr>
              <w:t>2.1.1</w:t>
            </w:r>
          </w:p>
        </w:tc>
        <w:tc>
          <w:tcPr>
            <w:tcW w:w="3344" w:type="pct"/>
            <w:vAlign w:val="bottom"/>
          </w:tcPr>
          <w:p w14:paraId="71D3A4B4" w14:textId="77777777" w:rsidR="00FA2CE4" w:rsidRPr="00A56432" w:rsidRDefault="00FA2CE4" w:rsidP="00466176">
            <w:pPr>
              <w:keepNext/>
              <w:spacing w:after="0"/>
              <w:jc w:val="left"/>
              <w:rPr>
                <w:rFonts w:cs="Arial"/>
                <w:color w:val="000000"/>
                <w:sz w:val="18"/>
                <w:szCs w:val="18"/>
                <w:lang w:eastAsia="fr-FR"/>
              </w:rPr>
            </w:pPr>
            <w:r w:rsidRPr="00A56432">
              <w:rPr>
                <w:rFonts w:cs="Arial"/>
                <w:color w:val="000000"/>
                <w:sz w:val="18"/>
                <w:szCs w:val="18"/>
                <w:lang w:eastAsia="fr-FR"/>
              </w:rPr>
              <w:t>Identifier les acteurs de la politique de sécurité de la structure et leurs activités</w:t>
            </w:r>
          </w:p>
        </w:tc>
        <w:tc>
          <w:tcPr>
            <w:tcW w:w="1371" w:type="pct"/>
            <w:vAlign w:val="center"/>
          </w:tcPr>
          <w:p w14:paraId="5F62899F" w14:textId="77777777" w:rsidR="00FA2CE4" w:rsidRPr="00A56432" w:rsidRDefault="00FA2CE4" w:rsidP="00466176">
            <w:pPr>
              <w:keepNext/>
              <w:spacing w:before="40" w:after="40"/>
              <w:jc w:val="left"/>
              <w:rPr>
                <w:rFonts w:cs="Arial"/>
                <w:sz w:val="18"/>
                <w:szCs w:val="18"/>
              </w:rPr>
            </w:pPr>
            <w:r w:rsidRPr="00A56432">
              <w:rPr>
                <w:rFonts w:cs="Arial"/>
                <w:sz w:val="18"/>
                <w:szCs w:val="18"/>
              </w:rPr>
              <w:t>Obj. 1, 5, 24, 33</w:t>
            </w:r>
          </w:p>
        </w:tc>
      </w:tr>
      <w:tr w:rsidR="00FA2CE4" w:rsidRPr="00A56432" w14:paraId="70FA7F6B" w14:textId="77777777" w:rsidTr="00466176">
        <w:tc>
          <w:tcPr>
            <w:tcW w:w="285" w:type="pct"/>
            <w:vAlign w:val="bottom"/>
          </w:tcPr>
          <w:p w14:paraId="4498C4C1" w14:textId="77777777" w:rsidR="00FA2CE4" w:rsidRPr="00A56432" w:rsidRDefault="00FA2CE4" w:rsidP="00466176">
            <w:pPr>
              <w:keepNext/>
              <w:spacing w:after="0"/>
              <w:jc w:val="left"/>
              <w:rPr>
                <w:rFonts w:cs="Arial"/>
                <w:color w:val="000000"/>
                <w:sz w:val="18"/>
                <w:szCs w:val="18"/>
                <w:lang w:eastAsia="fr-FR"/>
              </w:rPr>
            </w:pPr>
            <w:r w:rsidRPr="00A56432">
              <w:rPr>
                <w:rFonts w:cs="Arial"/>
                <w:color w:val="000000"/>
                <w:sz w:val="18"/>
                <w:szCs w:val="18"/>
                <w:lang w:eastAsia="fr-FR"/>
              </w:rPr>
              <w:t>2.1.2</w:t>
            </w:r>
          </w:p>
        </w:tc>
        <w:tc>
          <w:tcPr>
            <w:tcW w:w="3344" w:type="pct"/>
            <w:vAlign w:val="bottom"/>
          </w:tcPr>
          <w:p w14:paraId="33C0F89B" w14:textId="77777777" w:rsidR="00FA2CE4" w:rsidRPr="00A56432" w:rsidRDefault="00FA2CE4" w:rsidP="00466176">
            <w:pPr>
              <w:keepNext/>
              <w:spacing w:after="0"/>
              <w:jc w:val="left"/>
              <w:rPr>
                <w:rFonts w:cs="Arial"/>
                <w:color w:val="000000"/>
                <w:sz w:val="18"/>
                <w:szCs w:val="18"/>
                <w:lang w:eastAsia="fr-FR"/>
              </w:rPr>
            </w:pPr>
            <w:r w:rsidRPr="00A56432">
              <w:rPr>
                <w:rFonts w:cs="Arial"/>
                <w:color w:val="000000"/>
                <w:sz w:val="18"/>
                <w:szCs w:val="18"/>
                <w:lang w:eastAsia="fr-FR"/>
              </w:rPr>
              <w:t>Formaliser les remontées d’informations sur la sécurité à la direction</w:t>
            </w:r>
          </w:p>
        </w:tc>
        <w:tc>
          <w:tcPr>
            <w:tcW w:w="1371" w:type="pct"/>
            <w:vAlign w:val="center"/>
          </w:tcPr>
          <w:p w14:paraId="0D0E19A5" w14:textId="77777777" w:rsidR="00FA2CE4" w:rsidRPr="00A56432" w:rsidRDefault="00FA2CE4" w:rsidP="00466176">
            <w:pPr>
              <w:keepNext/>
              <w:spacing w:before="40" w:after="40"/>
              <w:jc w:val="left"/>
              <w:rPr>
                <w:rFonts w:cs="Arial"/>
                <w:sz w:val="18"/>
                <w:szCs w:val="18"/>
              </w:rPr>
            </w:pPr>
            <w:r w:rsidRPr="00A56432">
              <w:rPr>
                <w:rFonts w:cs="Arial"/>
                <w:sz w:val="18"/>
                <w:szCs w:val="18"/>
              </w:rPr>
              <w:t>Obj. 1, 6</w:t>
            </w:r>
          </w:p>
        </w:tc>
      </w:tr>
      <w:tr w:rsidR="00FA2CE4" w:rsidRPr="00A56432" w14:paraId="059D0214" w14:textId="77777777" w:rsidTr="00466176">
        <w:tc>
          <w:tcPr>
            <w:tcW w:w="285" w:type="pct"/>
            <w:shd w:val="clear" w:color="auto" w:fill="F2F2F2" w:themeFill="background1" w:themeFillShade="F2"/>
            <w:vAlign w:val="bottom"/>
          </w:tcPr>
          <w:p w14:paraId="54F719B7"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2.2</w:t>
            </w:r>
          </w:p>
        </w:tc>
        <w:tc>
          <w:tcPr>
            <w:tcW w:w="3344" w:type="pct"/>
            <w:shd w:val="clear" w:color="auto" w:fill="F2F2F2" w:themeFill="background1" w:themeFillShade="F2"/>
            <w:vAlign w:val="bottom"/>
          </w:tcPr>
          <w:p w14:paraId="26A26669"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Faire connaître les principes essentiels de sécurité informatique</w:t>
            </w:r>
          </w:p>
        </w:tc>
        <w:tc>
          <w:tcPr>
            <w:tcW w:w="1371" w:type="pct"/>
            <w:shd w:val="clear" w:color="auto" w:fill="F2F2F2" w:themeFill="background1" w:themeFillShade="F2"/>
            <w:vAlign w:val="bottom"/>
          </w:tcPr>
          <w:p w14:paraId="3F3F9752" w14:textId="77777777" w:rsidR="00FA2CE4" w:rsidRPr="00A56432" w:rsidRDefault="00FA2CE4" w:rsidP="00466176">
            <w:pPr>
              <w:spacing w:before="40" w:after="40"/>
              <w:jc w:val="left"/>
              <w:rPr>
                <w:rFonts w:cs="Arial"/>
                <w:b/>
                <w:sz w:val="18"/>
                <w:szCs w:val="18"/>
              </w:rPr>
            </w:pPr>
          </w:p>
        </w:tc>
      </w:tr>
      <w:tr w:rsidR="00FA2CE4" w:rsidRPr="00A56432" w14:paraId="4D7C89FC" w14:textId="77777777" w:rsidTr="00466176">
        <w:tc>
          <w:tcPr>
            <w:tcW w:w="285" w:type="pct"/>
            <w:vAlign w:val="bottom"/>
          </w:tcPr>
          <w:p w14:paraId="73657235"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2.2.1</w:t>
            </w:r>
          </w:p>
        </w:tc>
        <w:tc>
          <w:tcPr>
            <w:tcW w:w="3344" w:type="pct"/>
            <w:vAlign w:val="bottom"/>
          </w:tcPr>
          <w:p w14:paraId="15DB5D42"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Sensibiliser, former et responsabiliser le personnel</w:t>
            </w:r>
          </w:p>
        </w:tc>
        <w:tc>
          <w:tcPr>
            <w:tcW w:w="1371" w:type="pct"/>
            <w:vAlign w:val="center"/>
          </w:tcPr>
          <w:p w14:paraId="1B956626" w14:textId="77777777" w:rsidR="00FA2CE4" w:rsidRPr="00A56432" w:rsidRDefault="00FA2CE4" w:rsidP="00466176">
            <w:pPr>
              <w:spacing w:before="40" w:after="40"/>
              <w:jc w:val="left"/>
              <w:rPr>
                <w:rFonts w:cs="Arial"/>
                <w:sz w:val="18"/>
                <w:szCs w:val="18"/>
              </w:rPr>
            </w:pPr>
            <w:r w:rsidRPr="00A56432">
              <w:rPr>
                <w:rFonts w:cs="Arial"/>
                <w:sz w:val="18"/>
                <w:szCs w:val="18"/>
              </w:rPr>
              <w:t>Obj. 2, 4, 19, 23</w:t>
            </w:r>
          </w:p>
        </w:tc>
      </w:tr>
      <w:tr w:rsidR="00FA2CE4" w:rsidRPr="00A56432" w14:paraId="1AAF4D5D" w14:textId="77777777" w:rsidTr="00466176">
        <w:tc>
          <w:tcPr>
            <w:tcW w:w="285" w:type="pct"/>
            <w:vAlign w:val="bottom"/>
          </w:tcPr>
          <w:p w14:paraId="3DC65BA5"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2.2.2</w:t>
            </w:r>
          </w:p>
        </w:tc>
        <w:tc>
          <w:tcPr>
            <w:tcW w:w="3344" w:type="pct"/>
            <w:vAlign w:val="bottom"/>
          </w:tcPr>
          <w:p w14:paraId="7DB68D46"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Décliner les règles de la PSSI dans les procédures opérationnelles</w:t>
            </w:r>
          </w:p>
        </w:tc>
        <w:tc>
          <w:tcPr>
            <w:tcW w:w="1371" w:type="pct"/>
            <w:vAlign w:val="center"/>
          </w:tcPr>
          <w:p w14:paraId="5F56A971" w14:textId="77777777" w:rsidR="00FA2CE4" w:rsidRPr="00A56432" w:rsidRDefault="00FA2CE4" w:rsidP="00466176">
            <w:pPr>
              <w:spacing w:before="40" w:after="40"/>
              <w:jc w:val="left"/>
              <w:rPr>
                <w:rFonts w:cs="Arial"/>
                <w:sz w:val="18"/>
                <w:szCs w:val="18"/>
              </w:rPr>
            </w:pPr>
            <w:r w:rsidRPr="00A56432">
              <w:rPr>
                <w:rFonts w:cs="Arial"/>
                <w:sz w:val="18"/>
                <w:szCs w:val="18"/>
              </w:rPr>
              <w:t>Obj. 2, 4, 10, 19, 21, 22, 23, 24</w:t>
            </w:r>
          </w:p>
        </w:tc>
      </w:tr>
      <w:tr w:rsidR="00FA2CE4" w:rsidRPr="00A56432" w14:paraId="5330D8D1" w14:textId="77777777" w:rsidTr="00466176">
        <w:tc>
          <w:tcPr>
            <w:tcW w:w="285" w:type="pct"/>
            <w:shd w:val="clear" w:color="auto" w:fill="F2F2F2" w:themeFill="background1" w:themeFillShade="F2"/>
            <w:vAlign w:val="bottom"/>
          </w:tcPr>
          <w:p w14:paraId="52379F2F" w14:textId="77777777" w:rsidR="00FA2CE4" w:rsidRPr="00A56432" w:rsidRDefault="00FA2CE4" w:rsidP="00466176">
            <w:pPr>
              <w:spacing w:after="0"/>
              <w:jc w:val="left"/>
              <w:rPr>
                <w:rFonts w:cs="Arial"/>
                <w:b/>
                <w:color w:val="000000"/>
                <w:sz w:val="18"/>
                <w:szCs w:val="18"/>
                <w:u w:val="single"/>
                <w:lang w:eastAsia="fr-FR"/>
              </w:rPr>
            </w:pPr>
            <w:r w:rsidRPr="00A56432">
              <w:rPr>
                <w:rFonts w:cs="Arial"/>
                <w:b/>
                <w:color w:val="000000"/>
                <w:sz w:val="18"/>
                <w:szCs w:val="18"/>
                <w:u w:val="single"/>
                <w:lang w:eastAsia="fr-FR"/>
              </w:rPr>
              <w:t>3</w:t>
            </w:r>
          </w:p>
        </w:tc>
        <w:tc>
          <w:tcPr>
            <w:tcW w:w="3344" w:type="pct"/>
            <w:shd w:val="clear" w:color="auto" w:fill="F2F2F2" w:themeFill="background1" w:themeFillShade="F2"/>
            <w:vAlign w:val="bottom"/>
          </w:tcPr>
          <w:p w14:paraId="3AE2A2F8" w14:textId="77777777" w:rsidR="00FA2CE4" w:rsidRPr="00A56432" w:rsidRDefault="00FA2CE4" w:rsidP="00466176">
            <w:pPr>
              <w:spacing w:before="40" w:after="40"/>
              <w:jc w:val="left"/>
              <w:rPr>
                <w:rFonts w:cs="Arial"/>
                <w:b/>
                <w:sz w:val="18"/>
                <w:szCs w:val="18"/>
                <w:u w:val="single"/>
              </w:rPr>
            </w:pPr>
            <w:r w:rsidRPr="00A56432">
              <w:rPr>
                <w:rFonts w:cs="Arial"/>
                <w:b/>
                <w:color w:val="000000"/>
                <w:sz w:val="18"/>
                <w:szCs w:val="18"/>
                <w:u w:val="single"/>
                <w:lang w:eastAsia="fr-FR"/>
              </w:rPr>
              <w:t>Assurer la sécurité physique des équipements informatiques du SI</w:t>
            </w:r>
          </w:p>
        </w:tc>
        <w:tc>
          <w:tcPr>
            <w:tcW w:w="1371" w:type="pct"/>
            <w:shd w:val="clear" w:color="auto" w:fill="F2F2F2" w:themeFill="background1" w:themeFillShade="F2"/>
            <w:vAlign w:val="bottom"/>
          </w:tcPr>
          <w:p w14:paraId="2392D638" w14:textId="77777777" w:rsidR="00FA2CE4" w:rsidRPr="00A56432" w:rsidRDefault="00FA2CE4" w:rsidP="00466176">
            <w:pPr>
              <w:spacing w:before="40" w:after="40"/>
              <w:jc w:val="left"/>
              <w:rPr>
                <w:rFonts w:cs="Arial"/>
                <w:b/>
                <w:sz w:val="18"/>
                <w:szCs w:val="18"/>
                <w:u w:val="single"/>
              </w:rPr>
            </w:pPr>
          </w:p>
        </w:tc>
      </w:tr>
      <w:tr w:rsidR="00FA2CE4" w:rsidRPr="00A56432" w14:paraId="0D9C03E8" w14:textId="77777777" w:rsidTr="00466176">
        <w:tc>
          <w:tcPr>
            <w:tcW w:w="285" w:type="pct"/>
            <w:shd w:val="clear" w:color="auto" w:fill="F2F2F2" w:themeFill="background1" w:themeFillShade="F2"/>
            <w:vAlign w:val="bottom"/>
          </w:tcPr>
          <w:p w14:paraId="13FAA5CA"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3.1</w:t>
            </w:r>
          </w:p>
        </w:tc>
        <w:tc>
          <w:tcPr>
            <w:tcW w:w="3344" w:type="pct"/>
            <w:shd w:val="clear" w:color="auto" w:fill="F2F2F2" w:themeFill="background1" w:themeFillShade="F2"/>
            <w:vAlign w:val="bottom"/>
          </w:tcPr>
          <w:p w14:paraId="11B70463"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Maîtriser l’accès aux équipements du SI qui sont nécessaires à l’activité de la structure et assurer leur protection physique</w:t>
            </w:r>
          </w:p>
        </w:tc>
        <w:tc>
          <w:tcPr>
            <w:tcW w:w="1371" w:type="pct"/>
            <w:shd w:val="clear" w:color="auto" w:fill="F2F2F2" w:themeFill="background1" w:themeFillShade="F2"/>
            <w:vAlign w:val="bottom"/>
          </w:tcPr>
          <w:p w14:paraId="353000D0" w14:textId="77777777" w:rsidR="00FA2CE4" w:rsidRPr="00A56432" w:rsidRDefault="00FA2CE4" w:rsidP="00466176">
            <w:pPr>
              <w:spacing w:before="40" w:after="40"/>
              <w:jc w:val="left"/>
              <w:rPr>
                <w:rFonts w:cs="Arial"/>
                <w:b/>
                <w:sz w:val="18"/>
                <w:szCs w:val="18"/>
              </w:rPr>
            </w:pPr>
          </w:p>
        </w:tc>
      </w:tr>
      <w:tr w:rsidR="00FA2CE4" w:rsidRPr="00A56432" w14:paraId="06B05569" w14:textId="77777777" w:rsidTr="00466176">
        <w:tc>
          <w:tcPr>
            <w:tcW w:w="285" w:type="pct"/>
            <w:vAlign w:val="bottom"/>
          </w:tcPr>
          <w:p w14:paraId="354E94AD"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3.1.1</w:t>
            </w:r>
          </w:p>
        </w:tc>
        <w:tc>
          <w:tcPr>
            <w:tcW w:w="3344" w:type="pct"/>
            <w:vAlign w:val="bottom"/>
          </w:tcPr>
          <w:p w14:paraId="22AA8FEF" w14:textId="07D2A45C"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Assurer la protection physique des équipements informatiques d’infrastructure du SI qui contiennent des données sensibles</w:t>
            </w:r>
          </w:p>
        </w:tc>
        <w:tc>
          <w:tcPr>
            <w:tcW w:w="1371" w:type="pct"/>
            <w:vAlign w:val="center"/>
          </w:tcPr>
          <w:p w14:paraId="04608A8F" w14:textId="77777777" w:rsidR="00FA2CE4" w:rsidRPr="00A56432" w:rsidRDefault="00FA2CE4" w:rsidP="00466176">
            <w:pPr>
              <w:spacing w:before="40" w:after="40"/>
              <w:jc w:val="left"/>
              <w:rPr>
                <w:rFonts w:cs="Arial"/>
                <w:sz w:val="18"/>
                <w:szCs w:val="18"/>
              </w:rPr>
            </w:pPr>
            <w:r w:rsidRPr="00A56432">
              <w:rPr>
                <w:rFonts w:cs="Arial"/>
                <w:sz w:val="18"/>
                <w:szCs w:val="18"/>
              </w:rPr>
              <w:t>Obj. 9, 10, 19</w:t>
            </w:r>
          </w:p>
        </w:tc>
      </w:tr>
      <w:tr w:rsidR="00FA2CE4" w:rsidRPr="00A56432" w14:paraId="14461E40" w14:textId="77777777" w:rsidTr="00466176">
        <w:tc>
          <w:tcPr>
            <w:tcW w:w="285" w:type="pct"/>
            <w:vAlign w:val="bottom"/>
          </w:tcPr>
          <w:p w14:paraId="35C95F3B"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3.1.2</w:t>
            </w:r>
          </w:p>
        </w:tc>
        <w:tc>
          <w:tcPr>
            <w:tcW w:w="3344" w:type="pct"/>
            <w:vAlign w:val="bottom"/>
          </w:tcPr>
          <w:p w14:paraId="09573C38"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Assurer la protection physique des postes de travail qui contiennent des données sensibles</w:t>
            </w:r>
          </w:p>
        </w:tc>
        <w:tc>
          <w:tcPr>
            <w:tcW w:w="1371" w:type="pct"/>
            <w:vAlign w:val="center"/>
          </w:tcPr>
          <w:p w14:paraId="72ADE564" w14:textId="77777777" w:rsidR="00FA2CE4" w:rsidRPr="00A56432" w:rsidRDefault="00FA2CE4" w:rsidP="00466176">
            <w:pPr>
              <w:spacing w:before="40" w:after="40"/>
              <w:jc w:val="left"/>
              <w:rPr>
                <w:rFonts w:cs="Arial"/>
                <w:sz w:val="18"/>
                <w:szCs w:val="18"/>
              </w:rPr>
            </w:pPr>
            <w:r w:rsidRPr="00A56432">
              <w:rPr>
                <w:rFonts w:cs="Arial"/>
                <w:sz w:val="18"/>
                <w:szCs w:val="18"/>
              </w:rPr>
              <w:t>Obj. 9, 19, 23, 25</w:t>
            </w:r>
          </w:p>
        </w:tc>
      </w:tr>
      <w:tr w:rsidR="00FA2CE4" w:rsidRPr="00A56432" w14:paraId="5A11E3A8" w14:textId="77777777" w:rsidTr="00466176">
        <w:tc>
          <w:tcPr>
            <w:tcW w:w="285" w:type="pct"/>
            <w:vAlign w:val="bottom"/>
          </w:tcPr>
          <w:p w14:paraId="61032689"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3.1.3</w:t>
            </w:r>
          </w:p>
        </w:tc>
        <w:tc>
          <w:tcPr>
            <w:tcW w:w="3344" w:type="pct"/>
            <w:vAlign w:val="bottom"/>
          </w:tcPr>
          <w:p w14:paraId="50EA32D4"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Assurer la protection physique des équipements amovibles qui contiennent des données sensibles</w:t>
            </w:r>
          </w:p>
        </w:tc>
        <w:tc>
          <w:tcPr>
            <w:tcW w:w="1371" w:type="pct"/>
            <w:vAlign w:val="center"/>
          </w:tcPr>
          <w:p w14:paraId="43ACDFC8" w14:textId="77777777" w:rsidR="00FA2CE4" w:rsidRPr="00A56432" w:rsidRDefault="00FA2CE4" w:rsidP="00466176">
            <w:pPr>
              <w:spacing w:before="40" w:after="40"/>
              <w:jc w:val="left"/>
              <w:rPr>
                <w:rFonts w:cs="Arial"/>
                <w:sz w:val="18"/>
                <w:szCs w:val="18"/>
              </w:rPr>
            </w:pPr>
            <w:r w:rsidRPr="00A56432">
              <w:rPr>
                <w:rFonts w:cs="Arial"/>
                <w:sz w:val="18"/>
                <w:szCs w:val="18"/>
              </w:rPr>
              <w:t>Obj. 19, 23</w:t>
            </w:r>
          </w:p>
        </w:tc>
      </w:tr>
      <w:tr w:rsidR="00FA2CE4" w:rsidRPr="00A56432" w14:paraId="11EE74DE" w14:textId="77777777" w:rsidTr="00466176">
        <w:tc>
          <w:tcPr>
            <w:tcW w:w="285" w:type="pct"/>
            <w:vAlign w:val="bottom"/>
          </w:tcPr>
          <w:p w14:paraId="7B57825D"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3.1.4</w:t>
            </w:r>
          </w:p>
        </w:tc>
        <w:tc>
          <w:tcPr>
            <w:tcW w:w="3344" w:type="pct"/>
            <w:vAlign w:val="bottom"/>
          </w:tcPr>
          <w:p w14:paraId="67311DEC"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Assurer la destruction de données lors du transfert de matériels informatiques</w:t>
            </w:r>
          </w:p>
        </w:tc>
        <w:tc>
          <w:tcPr>
            <w:tcW w:w="1371" w:type="pct"/>
            <w:vAlign w:val="center"/>
          </w:tcPr>
          <w:p w14:paraId="6255D58D" w14:textId="77777777" w:rsidR="00FA2CE4" w:rsidRPr="00A56432" w:rsidRDefault="00FA2CE4" w:rsidP="00466176">
            <w:pPr>
              <w:spacing w:before="40" w:after="40"/>
              <w:jc w:val="left"/>
              <w:rPr>
                <w:rFonts w:cs="Arial"/>
                <w:sz w:val="18"/>
                <w:szCs w:val="18"/>
              </w:rPr>
            </w:pPr>
            <w:r w:rsidRPr="00A56432">
              <w:rPr>
                <w:rFonts w:cs="Arial"/>
                <w:sz w:val="18"/>
                <w:szCs w:val="18"/>
              </w:rPr>
              <w:t>Obj. 19, 22, 23, 24, 25</w:t>
            </w:r>
          </w:p>
        </w:tc>
      </w:tr>
      <w:tr w:rsidR="00FA2CE4" w:rsidRPr="00A56432" w14:paraId="46EE5EF9" w14:textId="77777777" w:rsidTr="00466176">
        <w:tc>
          <w:tcPr>
            <w:tcW w:w="285" w:type="pct"/>
            <w:shd w:val="clear" w:color="auto" w:fill="F2F2F2" w:themeFill="background1" w:themeFillShade="F2"/>
            <w:vAlign w:val="bottom"/>
          </w:tcPr>
          <w:p w14:paraId="040618AE" w14:textId="77777777" w:rsidR="00FA2CE4" w:rsidRPr="00A56432" w:rsidRDefault="00FA2CE4" w:rsidP="00466176">
            <w:pPr>
              <w:spacing w:after="0"/>
              <w:jc w:val="left"/>
              <w:rPr>
                <w:rFonts w:cs="Arial"/>
                <w:b/>
                <w:color w:val="000000"/>
                <w:sz w:val="18"/>
                <w:szCs w:val="18"/>
                <w:u w:val="single"/>
                <w:lang w:eastAsia="fr-FR"/>
              </w:rPr>
            </w:pPr>
            <w:r w:rsidRPr="00A56432">
              <w:rPr>
                <w:rFonts w:cs="Arial"/>
                <w:b/>
                <w:color w:val="000000"/>
                <w:sz w:val="18"/>
                <w:szCs w:val="18"/>
                <w:u w:val="single"/>
                <w:lang w:eastAsia="fr-FR"/>
              </w:rPr>
              <w:t>4</w:t>
            </w:r>
          </w:p>
        </w:tc>
        <w:tc>
          <w:tcPr>
            <w:tcW w:w="3344" w:type="pct"/>
            <w:shd w:val="clear" w:color="auto" w:fill="F2F2F2" w:themeFill="background1" w:themeFillShade="F2"/>
            <w:vAlign w:val="bottom"/>
          </w:tcPr>
          <w:p w14:paraId="78ED8F3E" w14:textId="77777777" w:rsidR="00FA2CE4" w:rsidRPr="00A56432" w:rsidRDefault="00FA2CE4" w:rsidP="00466176">
            <w:pPr>
              <w:spacing w:before="40" w:after="40"/>
              <w:jc w:val="left"/>
              <w:rPr>
                <w:rFonts w:cs="Arial"/>
                <w:b/>
                <w:sz w:val="18"/>
                <w:szCs w:val="18"/>
                <w:u w:val="single"/>
              </w:rPr>
            </w:pPr>
            <w:r w:rsidRPr="00A56432">
              <w:rPr>
                <w:rFonts w:cs="Arial"/>
                <w:b/>
                <w:color w:val="000000"/>
                <w:sz w:val="18"/>
                <w:szCs w:val="18"/>
                <w:u w:val="single"/>
                <w:lang w:eastAsia="fr-FR"/>
              </w:rPr>
              <w:t>Protéger les infrastructures informatiques</w:t>
            </w:r>
          </w:p>
        </w:tc>
        <w:tc>
          <w:tcPr>
            <w:tcW w:w="1371" w:type="pct"/>
            <w:shd w:val="clear" w:color="auto" w:fill="F2F2F2" w:themeFill="background1" w:themeFillShade="F2"/>
            <w:vAlign w:val="bottom"/>
          </w:tcPr>
          <w:p w14:paraId="4C9D3B07" w14:textId="77777777" w:rsidR="00FA2CE4" w:rsidRPr="00A56432" w:rsidRDefault="00FA2CE4" w:rsidP="00466176">
            <w:pPr>
              <w:spacing w:before="40" w:after="40"/>
              <w:jc w:val="left"/>
              <w:rPr>
                <w:rFonts w:cs="Arial"/>
                <w:b/>
                <w:sz w:val="18"/>
                <w:szCs w:val="18"/>
                <w:u w:val="single"/>
              </w:rPr>
            </w:pPr>
          </w:p>
        </w:tc>
      </w:tr>
      <w:tr w:rsidR="00FA2CE4" w:rsidRPr="00A56432" w14:paraId="4AEE20F0" w14:textId="77777777" w:rsidTr="00466176">
        <w:tc>
          <w:tcPr>
            <w:tcW w:w="285" w:type="pct"/>
            <w:shd w:val="clear" w:color="auto" w:fill="F2F2F2" w:themeFill="background1" w:themeFillShade="F2"/>
            <w:vAlign w:val="bottom"/>
          </w:tcPr>
          <w:p w14:paraId="41BE51B8"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4.1</w:t>
            </w:r>
          </w:p>
        </w:tc>
        <w:tc>
          <w:tcPr>
            <w:tcW w:w="3344" w:type="pct"/>
            <w:shd w:val="clear" w:color="auto" w:fill="F2F2F2" w:themeFill="background1" w:themeFillShade="F2"/>
            <w:vAlign w:val="bottom"/>
          </w:tcPr>
          <w:p w14:paraId="3D51E2D3"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Maîtriser le parc informatique</w:t>
            </w:r>
          </w:p>
        </w:tc>
        <w:tc>
          <w:tcPr>
            <w:tcW w:w="1371" w:type="pct"/>
            <w:shd w:val="clear" w:color="auto" w:fill="F2F2F2" w:themeFill="background1" w:themeFillShade="F2"/>
            <w:vAlign w:val="bottom"/>
          </w:tcPr>
          <w:p w14:paraId="09779079" w14:textId="77777777" w:rsidR="00FA2CE4" w:rsidRPr="00A56432" w:rsidRDefault="00FA2CE4" w:rsidP="00466176">
            <w:pPr>
              <w:spacing w:before="40" w:after="40"/>
              <w:jc w:val="left"/>
              <w:rPr>
                <w:rFonts w:cs="Arial"/>
                <w:b/>
                <w:sz w:val="18"/>
                <w:szCs w:val="18"/>
              </w:rPr>
            </w:pPr>
          </w:p>
        </w:tc>
      </w:tr>
      <w:tr w:rsidR="00FA2CE4" w:rsidRPr="00A56432" w14:paraId="5D7E0D2D" w14:textId="77777777" w:rsidTr="00466176">
        <w:tc>
          <w:tcPr>
            <w:tcW w:w="285" w:type="pct"/>
            <w:vAlign w:val="bottom"/>
          </w:tcPr>
          <w:p w14:paraId="2C726CC2"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4.1.1</w:t>
            </w:r>
          </w:p>
        </w:tc>
        <w:tc>
          <w:tcPr>
            <w:tcW w:w="3344" w:type="pct"/>
            <w:vAlign w:val="bottom"/>
          </w:tcPr>
          <w:p w14:paraId="3CC31296"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Identifier physiquement chaque équipement informatique ou dispositif médical connecté détenu par la structure</w:t>
            </w:r>
          </w:p>
        </w:tc>
        <w:tc>
          <w:tcPr>
            <w:tcW w:w="1371" w:type="pct"/>
            <w:vAlign w:val="center"/>
          </w:tcPr>
          <w:p w14:paraId="22ACE29B" w14:textId="77777777" w:rsidR="00FA2CE4" w:rsidRPr="00A56432" w:rsidRDefault="00FA2CE4" w:rsidP="00466176">
            <w:pPr>
              <w:spacing w:before="40" w:after="40"/>
              <w:jc w:val="left"/>
              <w:rPr>
                <w:rFonts w:cs="Arial"/>
                <w:sz w:val="18"/>
                <w:szCs w:val="18"/>
              </w:rPr>
            </w:pPr>
            <w:r w:rsidRPr="00A56432">
              <w:rPr>
                <w:rFonts w:cs="Arial"/>
                <w:sz w:val="18"/>
                <w:szCs w:val="18"/>
              </w:rPr>
              <w:t>Obj. 3, 23, 24, 25</w:t>
            </w:r>
          </w:p>
        </w:tc>
      </w:tr>
      <w:tr w:rsidR="00FA2CE4" w:rsidRPr="00A56432" w14:paraId="3C371B5D" w14:textId="77777777" w:rsidTr="00466176">
        <w:tc>
          <w:tcPr>
            <w:tcW w:w="285" w:type="pct"/>
            <w:vAlign w:val="bottom"/>
          </w:tcPr>
          <w:p w14:paraId="47CC7261"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4.1.2</w:t>
            </w:r>
          </w:p>
        </w:tc>
        <w:tc>
          <w:tcPr>
            <w:tcW w:w="3344" w:type="pct"/>
            <w:vAlign w:val="bottom"/>
          </w:tcPr>
          <w:p w14:paraId="094CD6D2"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Identifier les composants logiciels du SI</w:t>
            </w:r>
          </w:p>
        </w:tc>
        <w:tc>
          <w:tcPr>
            <w:tcW w:w="1371" w:type="pct"/>
            <w:vAlign w:val="center"/>
          </w:tcPr>
          <w:p w14:paraId="63D9F920" w14:textId="77777777" w:rsidR="00FA2CE4" w:rsidRPr="00A56432" w:rsidRDefault="00FA2CE4" w:rsidP="00466176">
            <w:pPr>
              <w:spacing w:before="40" w:after="40"/>
              <w:jc w:val="left"/>
              <w:rPr>
                <w:rFonts w:cs="Arial"/>
                <w:sz w:val="18"/>
                <w:szCs w:val="18"/>
              </w:rPr>
            </w:pPr>
            <w:r w:rsidRPr="00A56432">
              <w:rPr>
                <w:rFonts w:cs="Arial"/>
                <w:sz w:val="18"/>
                <w:szCs w:val="18"/>
              </w:rPr>
              <w:t>Obj. 3</w:t>
            </w:r>
          </w:p>
        </w:tc>
      </w:tr>
      <w:tr w:rsidR="00FA2CE4" w:rsidRPr="00A56432" w14:paraId="76E0E346" w14:textId="77777777" w:rsidTr="00466176">
        <w:tc>
          <w:tcPr>
            <w:tcW w:w="285" w:type="pct"/>
            <w:vAlign w:val="bottom"/>
          </w:tcPr>
          <w:p w14:paraId="2921975A"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4.1.3</w:t>
            </w:r>
          </w:p>
        </w:tc>
        <w:tc>
          <w:tcPr>
            <w:tcW w:w="3344" w:type="pct"/>
            <w:vAlign w:val="bottom"/>
          </w:tcPr>
          <w:p w14:paraId="08B82600"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Identifier les services d'infrastructure du SI</w:t>
            </w:r>
          </w:p>
        </w:tc>
        <w:tc>
          <w:tcPr>
            <w:tcW w:w="1371" w:type="pct"/>
            <w:vAlign w:val="center"/>
          </w:tcPr>
          <w:p w14:paraId="1B967A5C" w14:textId="77777777" w:rsidR="00FA2CE4" w:rsidRPr="00A56432" w:rsidRDefault="00FA2CE4" w:rsidP="00466176">
            <w:pPr>
              <w:spacing w:before="40" w:after="40"/>
              <w:jc w:val="left"/>
              <w:rPr>
                <w:rFonts w:cs="Arial"/>
                <w:sz w:val="18"/>
                <w:szCs w:val="18"/>
              </w:rPr>
            </w:pPr>
            <w:r w:rsidRPr="00A56432">
              <w:rPr>
                <w:rFonts w:cs="Arial"/>
                <w:sz w:val="18"/>
                <w:szCs w:val="18"/>
              </w:rPr>
              <w:t>Obj. 3, 17</w:t>
            </w:r>
          </w:p>
        </w:tc>
      </w:tr>
      <w:tr w:rsidR="00FA2CE4" w:rsidRPr="00A56432" w14:paraId="684D6A9E" w14:textId="77777777" w:rsidTr="00466176">
        <w:tc>
          <w:tcPr>
            <w:tcW w:w="285" w:type="pct"/>
            <w:vAlign w:val="bottom"/>
          </w:tcPr>
          <w:p w14:paraId="2C7BFC0D"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4.1.4</w:t>
            </w:r>
          </w:p>
        </w:tc>
        <w:tc>
          <w:tcPr>
            <w:tcW w:w="3344" w:type="pct"/>
            <w:vAlign w:val="bottom"/>
          </w:tcPr>
          <w:p w14:paraId="2B814FDF"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Vérifier régulièrement la complétude du recensement et les licences</w:t>
            </w:r>
          </w:p>
        </w:tc>
        <w:tc>
          <w:tcPr>
            <w:tcW w:w="1371" w:type="pct"/>
            <w:vAlign w:val="center"/>
          </w:tcPr>
          <w:p w14:paraId="1AE1ECFD" w14:textId="77777777" w:rsidR="00FA2CE4" w:rsidRPr="00A56432" w:rsidRDefault="00FA2CE4" w:rsidP="00466176">
            <w:pPr>
              <w:spacing w:before="40" w:after="40"/>
              <w:jc w:val="left"/>
              <w:rPr>
                <w:rFonts w:cs="Arial"/>
                <w:sz w:val="18"/>
                <w:szCs w:val="18"/>
              </w:rPr>
            </w:pPr>
            <w:r w:rsidRPr="00A56432">
              <w:rPr>
                <w:rFonts w:cs="Arial"/>
                <w:sz w:val="18"/>
                <w:szCs w:val="18"/>
              </w:rPr>
              <w:t>Obj. 3, 9, 23, 28</w:t>
            </w:r>
          </w:p>
        </w:tc>
      </w:tr>
      <w:tr w:rsidR="00FA2CE4" w:rsidRPr="00A56432" w14:paraId="00D57C44" w14:textId="77777777" w:rsidTr="00466176">
        <w:tc>
          <w:tcPr>
            <w:tcW w:w="285" w:type="pct"/>
            <w:vAlign w:val="bottom"/>
          </w:tcPr>
          <w:p w14:paraId="7D001EE3"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4.1.5</w:t>
            </w:r>
          </w:p>
        </w:tc>
        <w:tc>
          <w:tcPr>
            <w:tcW w:w="3344" w:type="pct"/>
            <w:vAlign w:val="bottom"/>
          </w:tcPr>
          <w:p w14:paraId="08ADF576"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Documenter le SI</w:t>
            </w:r>
          </w:p>
        </w:tc>
        <w:tc>
          <w:tcPr>
            <w:tcW w:w="1371" w:type="pct"/>
            <w:vAlign w:val="center"/>
          </w:tcPr>
          <w:p w14:paraId="14AE613F" w14:textId="77777777" w:rsidR="00FA2CE4" w:rsidRPr="00A56432" w:rsidRDefault="00FA2CE4" w:rsidP="00466176">
            <w:pPr>
              <w:spacing w:before="40" w:after="40"/>
              <w:jc w:val="left"/>
              <w:rPr>
                <w:rFonts w:cs="Arial"/>
                <w:sz w:val="18"/>
                <w:szCs w:val="18"/>
              </w:rPr>
            </w:pPr>
            <w:r w:rsidRPr="00A56432">
              <w:rPr>
                <w:rFonts w:cs="Arial"/>
                <w:sz w:val="18"/>
                <w:szCs w:val="18"/>
              </w:rPr>
              <w:t>Obj. 3, 6, 17, 20</w:t>
            </w:r>
          </w:p>
        </w:tc>
      </w:tr>
      <w:tr w:rsidR="00FA2CE4" w:rsidRPr="00A56432" w14:paraId="081C783F" w14:textId="77777777" w:rsidTr="00466176">
        <w:tc>
          <w:tcPr>
            <w:tcW w:w="285" w:type="pct"/>
            <w:shd w:val="clear" w:color="auto" w:fill="F2F2F2" w:themeFill="background1" w:themeFillShade="F2"/>
            <w:vAlign w:val="bottom"/>
          </w:tcPr>
          <w:p w14:paraId="190CF008"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4.2</w:t>
            </w:r>
          </w:p>
        </w:tc>
        <w:tc>
          <w:tcPr>
            <w:tcW w:w="3344" w:type="pct"/>
            <w:shd w:val="clear" w:color="auto" w:fill="F2F2F2" w:themeFill="background1" w:themeFillShade="F2"/>
            <w:vAlign w:val="bottom"/>
          </w:tcPr>
          <w:p w14:paraId="206126A5"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Gérer le réseau local</w:t>
            </w:r>
          </w:p>
        </w:tc>
        <w:tc>
          <w:tcPr>
            <w:tcW w:w="1371" w:type="pct"/>
            <w:shd w:val="clear" w:color="auto" w:fill="F2F2F2" w:themeFill="background1" w:themeFillShade="F2"/>
            <w:vAlign w:val="bottom"/>
          </w:tcPr>
          <w:p w14:paraId="4A144EB6" w14:textId="77777777" w:rsidR="00FA2CE4" w:rsidRPr="00A56432" w:rsidRDefault="00FA2CE4" w:rsidP="00466176">
            <w:pPr>
              <w:spacing w:before="40" w:after="40"/>
              <w:jc w:val="left"/>
              <w:rPr>
                <w:rFonts w:cs="Arial"/>
                <w:b/>
                <w:sz w:val="18"/>
                <w:szCs w:val="18"/>
              </w:rPr>
            </w:pPr>
          </w:p>
        </w:tc>
      </w:tr>
      <w:tr w:rsidR="00FA2CE4" w:rsidRPr="00A56432" w14:paraId="6CA9AF5E" w14:textId="77777777" w:rsidTr="00466176">
        <w:tc>
          <w:tcPr>
            <w:tcW w:w="285" w:type="pct"/>
            <w:vAlign w:val="bottom"/>
          </w:tcPr>
          <w:p w14:paraId="473DB5B2"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4.2.1</w:t>
            </w:r>
          </w:p>
        </w:tc>
        <w:tc>
          <w:tcPr>
            <w:tcW w:w="3344" w:type="pct"/>
            <w:vAlign w:val="bottom"/>
          </w:tcPr>
          <w:p w14:paraId="257038F8"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Identifier ou authentifier chaque équipement connecté au SI</w:t>
            </w:r>
          </w:p>
        </w:tc>
        <w:tc>
          <w:tcPr>
            <w:tcW w:w="1371" w:type="pct"/>
            <w:vAlign w:val="center"/>
          </w:tcPr>
          <w:p w14:paraId="5D464A9F" w14:textId="77777777" w:rsidR="00FA2CE4" w:rsidRPr="00A56432" w:rsidRDefault="00FA2CE4" w:rsidP="00466176">
            <w:pPr>
              <w:spacing w:before="40" w:after="40"/>
              <w:jc w:val="left"/>
              <w:rPr>
                <w:rFonts w:cs="Arial"/>
                <w:sz w:val="18"/>
                <w:szCs w:val="18"/>
              </w:rPr>
            </w:pPr>
            <w:r w:rsidRPr="00A56432">
              <w:rPr>
                <w:rFonts w:cs="Arial"/>
                <w:sz w:val="18"/>
                <w:szCs w:val="18"/>
              </w:rPr>
              <w:t>Obj. 12, 16, 23, 24</w:t>
            </w:r>
          </w:p>
        </w:tc>
      </w:tr>
      <w:tr w:rsidR="00FA2CE4" w:rsidRPr="00A56432" w14:paraId="16BB09AA" w14:textId="77777777" w:rsidTr="00466176">
        <w:tc>
          <w:tcPr>
            <w:tcW w:w="285" w:type="pct"/>
            <w:vAlign w:val="bottom"/>
          </w:tcPr>
          <w:p w14:paraId="44B9A1C8"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4.2.2</w:t>
            </w:r>
          </w:p>
        </w:tc>
        <w:tc>
          <w:tcPr>
            <w:tcW w:w="3344" w:type="pct"/>
            <w:vAlign w:val="bottom"/>
          </w:tcPr>
          <w:p w14:paraId="20806095"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Cloisonner les réseaux selon les besoins de sécurité</w:t>
            </w:r>
          </w:p>
        </w:tc>
        <w:tc>
          <w:tcPr>
            <w:tcW w:w="1371" w:type="pct"/>
            <w:vAlign w:val="center"/>
          </w:tcPr>
          <w:p w14:paraId="7805EF52" w14:textId="77777777" w:rsidR="00FA2CE4" w:rsidRPr="00A56432" w:rsidRDefault="00FA2CE4" w:rsidP="00466176">
            <w:pPr>
              <w:spacing w:before="40" w:after="40"/>
              <w:jc w:val="left"/>
              <w:rPr>
                <w:rFonts w:cs="Arial"/>
                <w:sz w:val="18"/>
                <w:szCs w:val="18"/>
              </w:rPr>
            </w:pPr>
            <w:r w:rsidRPr="00A56432">
              <w:rPr>
                <w:rFonts w:cs="Arial"/>
                <w:sz w:val="18"/>
                <w:szCs w:val="18"/>
              </w:rPr>
              <w:t>Obj. 3, 4, 9, 13, 18, 19, 22, 23, 24, 25</w:t>
            </w:r>
          </w:p>
        </w:tc>
      </w:tr>
      <w:tr w:rsidR="00FA2CE4" w:rsidRPr="00A56432" w14:paraId="3BB46F11" w14:textId="77777777" w:rsidTr="00466176">
        <w:tc>
          <w:tcPr>
            <w:tcW w:w="285" w:type="pct"/>
            <w:shd w:val="clear" w:color="auto" w:fill="F2F2F2" w:themeFill="background1" w:themeFillShade="F2"/>
            <w:vAlign w:val="bottom"/>
          </w:tcPr>
          <w:p w14:paraId="206E6F63" w14:textId="77777777" w:rsidR="00FA2CE4" w:rsidRPr="00A56432" w:rsidRDefault="00FA2CE4" w:rsidP="00466176">
            <w:pPr>
              <w:keepNext/>
              <w:spacing w:after="0"/>
              <w:jc w:val="left"/>
              <w:rPr>
                <w:rFonts w:cs="Arial"/>
                <w:b/>
                <w:color w:val="000000"/>
                <w:sz w:val="18"/>
                <w:szCs w:val="18"/>
                <w:lang w:eastAsia="fr-FR"/>
              </w:rPr>
            </w:pPr>
            <w:r w:rsidRPr="00A56432">
              <w:rPr>
                <w:rFonts w:cs="Arial"/>
                <w:b/>
                <w:color w:val="000000"/>
                <w:sz w:val="18"/>
                <w:szCs w:val="18"/>
                <w:lang w:eastAsia="fr-FR"/>
              </w:rPr>
              <w:t>4.3</w:t>
            </w:r>
          </w:p>
        </w:tc>
        <w:tc>
          <w:tcPr>
            <w:tcW w:w="3344" w:type="pct"/>
            <w:shd w:val="clear" w:color="auto" w:fill="F2F2F2" w:themeFill="background1" w:themeFillShade="F2"/>
            <w:vAlign w:val="bottom"/>
          </w:tcPr>
          <w:p w14:paraId="47B3FE62" w14:textId="77777777" w:rsidR="00FA2CE4" w:rsidRPr="00A56432" w:rsidRDefault="00FA2CE4" w:rsidP="00466176">
            <w:pPr>
              <w:keepNext/>
              <w:spacing w:before="40" w:after="40"/>
              <w:jc w:val="left"/>
              <w:rPr>
                <w:rFonts w:cs="Arial"/>
                <w:b/>
                <w:sz w:val="18"/>
                <w:szCs w:val="18"/>
              </w:rPr>
            </w:pPr>
            <w:r w:rsidRPr="00A56432">
              <w:rPr>
                <w:rFonts w:cs="Arial"/>
                <w:b/>
                <w:color w:val="000000"/>
                <w:sz w:val="18"/>
                <w:szCs w:val="18"/>
                <w:lang w:eastAsia="fr-FR"/>
              </w:rPr>
              <w:t>Gérer la connexion Internet</w:t>
            </w:r>
          </w:p>
        </w:tc>
        <w:tc>
          <w:tcPr>
            <w:tcW w:w="1371" w:type="pct"/>
            <w:shd w:val="clear" w:color="auto" w:fill="F2F2F2" w:themeFill="background1" w:themeFillShade="F2"/>
            <w:vAlign w:val="bottom"/>
          </w:tcPr>
          <w:p w14:paraId="5F32D223" w14:textId="77777777" w:rsidR="00FA2CE4" w:rsidRPr="00A56432" w:rsidRDefault="00FA2CE4" w:rsidP="00466176">
            <w:pPr>
              <w:keepNext/>
              <w:spacing w:before="40" w:after="40"/>
              <w:jc w:val="left"/>
              <w:rPr>
                <w:rFonts w:cs="Arial"/>
                <w:b/>
                <w:sz w:val="18"/>
                <w:szCs w:val="18"/>
              </w:rPr>
            </w:pPr>
          </w:p>
        </w:tc>
      </w:tr>
      <w:tr w:rsidR="00FA2CE4" w:rsidRPr="00A56432" w14:paraId="2DEC6540" w14:textId="77777777" w:rsidTr="00466176">
        <w:tc>
          <w:tcPr>
            <w:tcW w:w="285" w:type="pct"/>
            <w:vAlign w:val="bottom"/>
          </w:tcPr>
          <w:p w14:paraId="1415BDAA" w14:textId="77777777" w:rsidR="00FA2CE4" w:rsidRPr="00A56432" w:rsidRDefault="00FA2CE4" w:rsidP="00466176">
            <w:pPr>
              <w:keepNext/>
              <w:spacing w:after="0"/>
              <w:jc w:val="left"/>
              <w:rPr>
                <w:rFonts w:cs="Arial"/>
                <w:color w:val="000000"/>
                <w:sz w:val="18"/>
                <w:szCs w:val="18"/>
                <w:lang w:eastAsia="fr-FR"/>
              </w:rPr>
            </w:pPr>
            <w:r w:rsidRPr="00A56432">
              <w:rPr>
                <w:rFonts w:cs="Arial"/>
                <w:color w:val="000000"/>
                <w:sz w:val="18"/>
                <w:szCs w:val="18"/>
                <w:lang w:eastAsia="fr-FR"/>
              </w:rPr>
              <w:t>4.3.1</w:t>
            </w:r>
          </w:p>
        </w:tc>
        <w:tc>
          <w:tcPr>
            <w:tcW w:w="3344" w:type="pct"/>
            <w:vAlign w:val="bottom"/>
          </w:tcPr>
          <w:p w14:paraId="2119D81C" w14:textId="77777777" w:rsidR="00FA2CE4" w:rsidRPr="00A56432" w:rsidRDefault="00FA2CE4" w:rsidP="00466176">
            <w:pPr>
              <w:keepNext/>
              <w:spacing w:after="0"/>
              <w:jc w:val="left"/>
              <w:rPr>
                <w:rFonts w:cs="Arial"/>
                <w:color w:val="000000"/>
                <w:sz w:val="18"/>
                <w:szCs w:val="18"/>
                <w:lang w:eastAsia="fr-FR"/>
              </w:rPr>
            </w:pPr>
            <w:r w:rsidRPr="00A56432">
              <w:rPr>
                <w:rFonts w:cs="Arial"/>
                <w:color w:val="000000"/>
                <w:sz w:val="18"/>
                <w:szCs w:val="18"/>
                <w:lang w:eastAsia="fr-FR"/>
              </w:rPr>
              <w:t xml:space="preserve">Sécuriser la connexion Internet </w:t>
            </w:r>
          </w:p>
        </w:tc>
        <w:tc>
          <w:tcPr>
            <w:tcW w:w="1371" w:type="pct"/>
            <w:vAlign w:val="center"/>
          </w:tcPr>
          <w:p w14:paraId="77846A3C" w14:textId="77777777" w:rsidR="00FA2CE4" w:rsidRPr="00A56432" w:rsidRDefault="00FA2CE4" w:rsidP="00466176">
            <w:pPr>
              <w:keepNext/>
              <w:spacing w:before="40" w:after="40"/>
              <w:jc w:val="left"/>
              <w:rPr>
                <w:rFonts w:cs="Arial"/>
                <w:sz w:val="18"/>
                <w:szCs w:val="18"/>
              </w:rPr>
            </w:pPr>
            <w:r w:rsidRPr="00A56432">
              <w:rPr>
                <w:rFonts w:cs="Arial"/>
                <w:sz w:val="18"/>
                <w:szCs w:val="18"/>
              </w:rPr>
              <w:t>Obj. 12, 14, 16, 18, 23, 31</w:t>
            </w:r>
          </w:p>
        </w:tc>
      </w:tr>
      <w:tr w:rsidR="00FA2CE4" w:rsidRPr="00A56432" w14:paraId="0E351860" w14:textId="77777777" w:rsidTr="00466176">
        <w:tc>
          <w:tcPr>
            <w:tcW w:w="285" w:type="pct"/>
            <w:vAlign w:val="bottom"/>
          </w:tcPr>
          <w:p w14:paraId="60F51FFD" w14:textId="77777777" w:rsidR="00FA2CE4" w:rsidRPr="00A56432" w:rsidRDefault="00FA2CE4" w:rsidP="00466176">
            <w:pPr>
              <w:keepNext/>
              <w:spacing w:after="0"/>
              <w:jc w:val="left"/>
              <w:rPr>
                <w:rFonts w:cs="Arial"/>
                <w:color w:val="000000"/>
                <w:sz w:val="18"/>
                <w:szCs w:val="18"/>
                <w:lang w:eastAsia="fr-FR"/>
              </w:rPr>
            </w:pPr>
            <w:r w:rsidRPr="00A56432">
              <w:rPr>
                <w:rFonts w:cs="Arial"/>
                <w:color w:val="000000"/>
                <w:sz w:val="18"/>
                <w:szCs w:val="18"/>
                <w:lang w:eastAsia="fr-FR"/>
              </w:rPr>
              <w:t>4.3.2</w:t>
            </w:r>
          </w:p>
        </w:tc>
        <w:tc>
          <w:tcPr>
            <w:tcW w:w="3344" w:type="pct"/>
            <w:vAlign w:val="bottom"/>
          </w:tcPr>
          <w:p w14:paraId="36D921A6" w14:textId="77777777" w:rsidR="00FA2CE4" w:rsidRPr="00A56432" w:rsidRDefault="00FA2CE4" w:rsidP="00466176">
            <w:pPr>
              <w:keepNext/>
              <w:spacing w:after="0"/>
              <w:jc w:val="left"/>
              <w:rPr>
                <w:rFonts w:cs="Arial"/>
                <w:color w:val="000000"/>
                <w:sz w:val="18"/>
                <w:szCs w:val="18"/>
                <w:lang w:eastAsia="fr-FR"/>
              </w:rPr>
            </w:pPr>
            <w:r w:rsidRPr="00A56432">
              <w:rPr>
                <w:rFonts w:cs="Arial"/>
                <w:color w:val="000000"/>
                <w:sz w:val="18"/>
                <w:szCs w:val="18"/>
                <w:lang w:eastAsia="fr-FR"/>
              </w:rPr>
              <w:t xml:space="preserve">Limiter les accès Internet en conformité avec la Charte d’Utilisation des Ressources Informatiques </w:t>
            </w:r>
          </w:p>
        </w:tc>
        <w:tc>
          <w:tcPr>
            <w:tcW w:w="1371" w:type="pct"/>
            <w:vAlign w:val="center"/>
          </w:tcPr>
          <w:p w14:paraId="42ECB6FE" w14:textId="77777777" w:rsidR="00FA2CE4" w:rsidRPr="00A56432" w:rsidRDefault="00FA2CE4" w:rsidP="00466176">
            <w:pPr>
              <w:keepNext/>
              <w:spacing w:before="40" w:after="40"/>
              <w:jc w:val="left"/>
              <w:rPr>
                <w:rFonts w:cs="Arial"/>
                <w:sz w:val="18"/>
                <w:szCs w:val="18"/>
              </w:rPr>
            </w:pPr>
          </w:p>
        </w:tc>
      </w:tr>
      <w:tr w:rsidR="00FA2CE4" w:rsidRPr="00A56432" w14:paraId="785A2871" w14:textId="77777777" w:rsidTr="00466176">
        <w:tc>
          <w:tcPr>
            <w:tcW w:w="285" w:type="pct"/>
            <w:vAlign w:val="bottom"/>
          </w:tcPr>
          <w:p w14:paraId="25F4D625" w14:textId="77777777" w:rsidR="00FA2CE4" w:rsidRPr="00A56432" w:rsidRDefault="00FA2CE4" w:rsidP="00466176">
            <w:pPr>
              <w:keepNext/>
              <w:spacing w:after="0"/>
              <w:jc w:val="left"/>
              <w:rPr>
                <w:rFonts w:cs="Arial"/>
                <w:color w:val="000000"/>
                <w:sz w:val="18"/>
                <w:szCs w:val="18"/>
                <w:lang w:eastAsia="fr-FR"/>
              </w:rPr>
            </w:pPr>
            <w:r w:rsidRPr="00A56432">
              <w:rPr>
                <w:rFonts w:cs="Arial"/>
                <w:color w:val="000000"/>
                <w:sz w:val="18"/>
                <w:szCs w:val="18"/>
                <w:lang w:eastAsia="fr-FR"/>
              </w:rPr>
              <w:t>4.3.3</w:t>
            </w:r>
          </w:p>
        </w:tc>
        <w:tc>
          <w:tcPr>
            <w:tcW w:w="3344" w:type="pct"/>
            <w:vAlign w:val="bottom"/>
          </w:tcPr>
          <w:p w14:paraId="3CC816EB" w14:textId="77777777" w:rsidR="00FA2CE4" w:rsidRPr="00A56432" w:rsidRDefault="00FA2CE4" w:rsidP="00466176">
            <w:pPr>
              <w:keepNext/>
              <w:spacing w:after="0"/>
              <w:jc w:val="left"/>
              <w:rPr>
                <w:rFonts w:cs="Arial"/>
                <w:color w:val="000000"/>
                <w:sz w:val="18"/>
                <w:szCs w:val="18"/>
                <w:lang w:eastAsia="fr-FR"/>
              </w:rPr>
            </w:pPr>
            <w:r w:rsidRPr="00A56432">
              <w:rPr>
                <w:rFonts w:cs="Arial"/>
                <w:color w:val="000000"/>
                <w:sz w:val="18"/>
                <w:szCs w:val="18"/>
                <w:lang w:eastAsia="fr-FR"/>
              </w:rPr>
              <w:t xml:space="preserve">Conserver une trace des connexions Internet </w:t>
            </w:r>
          </w:p>
        </w:tc>
        <w:tc>
          <w:tcPr>
            <w:tcW w:w="1371" w:type="pct"/>
            <w:vAlign w:val="center"/>
          </w:tcPr>
          <w:p w14:paraId="6324082A" w14:textId="77777777" w:rsidR="00FA2CE4" w:rsidRPr="00A56432" w:rsidRDefault="00FA2CE4" w:rsidP="00466176">
            <w:pPr>
              <w:keepNext/>
              <w:spacing w:before="40" w:after="40"/>
              <w:jc w:val="left"/>
              <w:rPr>
                <w:rFonts w:cs="Arial"/>
                <w:sz w:val="18"/>
                <w:szCs w:val="18"/>
              </w:rPr>
            </w:pPr>
          </w:p>
        </w:tc>
      </w:tr>
      <w:tr w:rsidR="00FA2CE4" w:rsidRPr="00A56432" w14:paraId="06578AB0" w14:textId="77777777" w:rsidTr="00466176">
        <w:tc>
          <w:tcPr>
            <w:tcW w:w="285" w:type="pct"/>
            <w:shd w:val="clear" w:color="auto" w:fill="F2F2F2" w:themeFill="background1" w:themeFillShade="F2"/>
            <w:vAlign w:val="bottom"/>
          </w:tcPr>
          <w:p w14:paraId="35CE7A8D"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4.4</w:t>
            </w:r>
          </w:p>
        </w:tc>
        <w:tc>
          <w:tcPr>
            <w:tcW w:w="3344" w:type="pct"/>
            <w:shd w:val="clear" w:color="auto" w:fill="F2F2F2" w:themeFill="background1" w:themeFillShade="F2"/>
            <w:vAlign w:val="bottom"/>
          </w:tcPr>
          <w:p w14:paraId="4D4044AB"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Gérer les connexions sans fil</w:t>
            </w:r>
          </w:p>
        </w:tc>
        <w:tc>
          <w:tcPr>
            <w:tcW w:w="1371" w:type="pct"/>
            <w:shd w:val="clear" w:color="auto" w:fill="F2F2F2" w:themeFill="background1" w:themeFillShade="F2"/>
            <w:vAlign w:val="bottom"/>
          </w:tcPr>
          <w:p w14:paraId="35973EF8" w14:textId="77777777" w:rsidR="00FA2CE4" w:rsidRPr="00A56432" w:rsidRDefault="00FA2CE4" w:rsidP="00466176">
            <w:pPr>
              <w:spacing w:before="40" w:after="40"/>
              <w:jc w:val="left"/>
              <w:rPr>
                <w:rFonts w:cs="Arial"/>
                <w:b/>
                <w:sz w:val="18"/>
                <w:szCs w:val="18"/>
              </w:rPr>
            </w:pPr>
          </w:p>
        </w:tc>
      </w:tr>
      <w:tr w:rsidR="00FA2CE4" w:rsidRPr="00A56432" w14:paraId="65F37D82" w14:textId="77777777" w:rsidTr="00466176">
        <w:tc>
          <w:tcPr>
            <w:tcW w:w="285" w:type="pct"/>
            <w:vAlign w:val="bottom"/>
          </w:tcPr>
          <w:p w14:paraId="67702633"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4.4.1</w:t>
            </w:r>
          </w:p>
        </w:tc>
        <w:tc>
          <w:tcPr>
            <w:tcW w:w="3344" w:type="pct"/>
            <w:vAlign w:val="bottom"/>
          </w:tcPr>
          <w:p w14:paraId="54766F6F"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Sécuriser la mise en place d’un point d’accès Wifi</w:t>
            </w:r>
          </w:p>
        </w:tc>
        <w:tc>
          <w:tcPr>
            <w:tcW w:w="1371" w:type="pct"/>
            <w:vAlign w:val="center"/>
          </w:tcPr>
          <w:p w14:paraId="5E9DC74B" w14:textId="77777777" w:rsidR="00FA2CE4" w:rsidRPr="00A56432" w:rsidRDefault="00FA2CE4" w:rsidP="00466176">
            <w:pPr>
              <w:spacing w:before="40" w:after="40"/>
              <w:jc w:val="left"/>
              <w:rPr>
                <w:rFonts w:cs="Arial"/>
                <w:sz w:val="18"/>
                <w:szCs w:val="18"/>
              </w:rPr>
            </w:pPr>
            <w:r w:rsidRPr="00A56432">
              <w:rPr>
                <w:rFonts w:cs="Arial"/>
                <w:sz w:val="18"/>
                <w:szCs w:val="18"/>
              </w:rPr>
              <w:t>Obj. 15, 16, 25</w:t>
            </w:r>
          </w:p>
        </w:tc>
      </w:tr>
      <w:tr w:rsidR="00FA2CE4" w:rsidRPr="00A56432" w14:paraId="203225B7" w14:textId="77777777" w:rsidTr="00466176">
        <w:tc>
          <w:tcPr>
            <w:tcW w:w="285" w:type="pct"/>
            <w:vAlign w:val="bottom"/>
          </w:tcPr>
          <w:p w14:paraId="4922C855"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4.4.2</w:t>
            </w:r>
          </w:p>
        </w:tc>
        <w:tc>
          <w:tcPr>
            <w:tcW w:w="3344" w:type="pct"/>
            <w:vAlign w:val="bottom"/>
          </w:tcPr>
          <w:p w14:paraId="566C3221"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Assurer l’exploitation d’un point d’accès Wifi</w:t>
            </w:r>
          </w:p>
        </w:tc>
        <w:tc>
          <w:tcPr>
            <w:tcW w:w="1371" w:type="pct"/>
            <w:vAlign w:val="center"/>
          </w:tcPr>
          <w:p w14:paraId="0FCC003F" w14:textId="77777777" w:rsidR="00FA2CE4" w:rsidRPr="00A56432" w:rsidRDefault="00FA2CE4" w:rsidP="00466176">
            <w:pPr>
              <w:spacing w:before="40" w:after="40"/>
              <w:jc w:val="left"/>
              <w:rPr>
                <w:rFonts w:cs="Arial"/>
                <w:sz w:val="18"/>
                <w:szCs w:val="18"/>
              </w:rPr>
            </w:pPr>
            <w:r w:rsidRPr="00A56432">
              <w:rPr>
                <w:rFonts w:cs="Arial"/>
                <w:sz w:val="18"/>
                <w:szCs w:val="18"/>
              </w:rPr>
              <w:t>Obj. 15</w:t>
            </w:r>
          </w:p>
        </w:tc>
      </w:tr>
      <w:tr w:rsidR="00FA2CE4" w:rsidRPr="00A56432" w14:paraId="7F548E43" w14:textId="77777777" w:rsidTr="00466176">
        <w:tc>
          <w:tcPr>
            <w:tcW w:w="285" w:type="pct"/>
            <w:vAlign w:val="bottom"/>
          </w:tcPr>
          <w:p w14:paraId="3EDD9321"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4.4.3</w:t>
            </w:r>
          </w:p>
        </w:tc>
        <w:tc>
          <w:tcPr>
            <w:tcW w:w="3344" w:type="pct"/>
            <w:vAlign w:val="bottom"/>
          </w:tcPr>
          <w:p w14:paraId="556234ED"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Sécuriser la mise en place d’un point d’accès Wifi "invité"</w:t>
            </w:r>
          </w:p>
        </w:tc>
        <w:tc>
          <w:tcPr>
            <w:tcW w:w="1371" w:type="pct"/>
            <w:vAlign w:val="center"/>
          </w:tcPr>
          <w:p w14:paraId="33953D11" w14:textId="77777777" w:rsidR="00FA2CE4" w:rsidRPr="00A56432" w:rsidRDefault="00FA2CE4" w:rsidP="00466176">
            <w:pPr>
              <w:spacing w:before="40" w:after="40"/>
              <w:jc w:val="left"/>
              <w:rPr>
                <w:rFonts w:cs="Arial"/>
                <w:sz w:val="18"/>
                <w:szCs w:val="18"/>
              </w:rPr>
            </w:pPr>
            <w:r w:rsidRPr="00A56432">
              <w:rPr>
                <w:rFonts w:cs="Arial"/>
                <w:sz w:val="18"/>
                <w:szCs w:val="18"/>
              </w:rPr>
              <w:t>Obj. 15</w:t>
            </w:r>
          </w:p>
        </w:tc>
      </w:tr>
      <w:tr w:rsidR="00FA2CE4" w:rsidRPr="00A56432" w14:paraId="1A1F4347" w14:textId="77777777" w:rsidTr="00466176">
        <w:tc>
          <w:tcPr>
            <w:tcW w:w="285" w:type="pct"/>
            <w:shd w:val="clear" w:color="auto" w:fill="F2F2F2" w:themeFill="background1" w:themeFillShade="F2"/>
            <w:vAlign w:val="bottom"/>
          </w:tcPr>
          <w:p w14:paraId="69E29F6A"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4.5</w:t>
            </w:r>
          </w:p>
        </w:tc>
        <w:tc>
          <w:tcPr>
            <w:tcW w:w="3344" w:type="pct"/>
            <w:shd w:val="clear" w:color="auto" w:fill="F2F2F2" w:themeFill="background1" w:themeFillShade="F2"/>
            <w:vAlign w:val="bottom"/>
          </w:tcPr>
          <w:p w14:paraId="360AA81C"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Protéger l’accès aux systèmes</w:t>
            </w:r>
          </w:p>
        </w:tc>
        <w:tc>
          <w:tcPr>
            <w:tcW w:w="1371" w:type="pct"/>
            <w:shd w:val="clear" w:color="auto" w:fill="F2F2F2" w:themeFill="background1" w:themeFillShade="F2"/>
            <w:vAlign w:val="bottom"/>
          </w:tcPr>
          <w:p w14:paraId="51E004A6" w14:textId="77777777" w:rsidR="00FA2CE4" w:rsidRPr="00A56432" w:rsidRDefault="00FA2CE4" w:rsidP="00466176">
            <w:pPr>
              <w:spacing w:before="40" w:after="40"/>
              <w:jc w:val="left"/>
              <w:rPr>
                <w:rFonts w:cs="Arial"/>
                <w:b/>
                <w:sz w:val="18"/>
                <w:szCs w:val="18"/>
              </w:rPr>
            </w:pPr>
          </w:p>
        </w:tc>
      </w:tr>
      <w:tr w:rsidR="00FA2CE4" w:rsidRPr="00A56432" w14:paraId="1BA71C1D" w14:textId="77777777" w:rsidTr="00466176">
        <w:tc>
          <w:tcPr>
            <w:tcW w:w="285" w:type="pct"/>
            <w:vAlign w:val="bottom"/>
          </w:tcPr>
          <w:p w14:paraId="3C64AEA5"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4.5.1</w:t>
            </w:r>
          </w:p>
        </w:tc>
        <w:tc>
          <w:tcPr>
            <w:tcW w:w="3344" w:type="pct"/>
            <w:vAlign w:val="bottom"/>
          </w:tcPr>
          <w:p w14:paraId="7D8CBE17"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Gérer les mots de passe pour qu’ils présentent une robustesse appropriée</w:t>
            </w:r>
          </w:p>
        </w:tc>
        <w:tc>
          <w:tcPr>
            <w:tcW w:w="1371" w:type="pct"/>
            <w:vAlign w:val="center"/>
          </w:tcPr>
          <w:p w14:paraId="1B656381" w14:textId="77777777" w:rsidR="00FA2CE4" w:rsidRPr="00A56432" w:rsidRDefault="00FA2CE4" w:rsidP="00466176">
            <w:pPr>
              <w:spacing w:before="40" w:after="40"/>
              <w:jc w:val="left"/>
              <w:rPr>
                <w:rFonts w:cs="Arial"/>
                <w:sz w:val="18"/>
                <w:szCs w:val="18"/>
              </w:rPr>
            </w:pPr>
            <w:r w:rsidRPr="00A56432">
              <w:rPr>
                <w:rFonts w:cs="Arial"/>
                <w:sz w:val="18"/>
                <w:szCs w:val="18"/>
              </w:rPr>
              <w:t>Obj. 2, 4, 19, 21, 22, 27, 30</w:t>
            </w:r>
          </w:p>
        </w:tc>
      </w:tr>
      <w:tr w:rsidR="00FA2CE4" w:rsidRPr="00A56432" w14:paraId="140CB35E" w14:textId="77777777" w:rsidTr="00466176">
        <w:tc>
          <w:tcPr>
            <w:tcW w:w="285" w:type="pct"/>
            <w:vAlign w:val="bottom"/>
          </w:tcPr>
          <w:p w14:paraId="74EE4C9D"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4.5.2</w:t>
            </w:r>
          </w:p>
        </w:tc>
        <w:tc>
          <w:tcPr>
            <w:tcW w:w="3344" w:type="pct"/>
            <w:vAlign w:val="bottom"/>
          </w:tcPr>
          <w:p w14:paraId="74FE1932"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Verrouiller les postes de travail</w:t>
            </w:r>
          </w:p>
        </w:tc>
        <w:tc>
          <w:tcPr>
            <w:tcW w:w="1371" w:type="pct"/>
            <w:vAlign w:val="center"/>
          </w:tcPr>
          <w:p w14:paraId="53197E3C" w14:textId="77777777" w:rsidR="00FA2CE4" w:rsidRPr="00A56432" w:rsidRDefault="00FA2CE4" w:rsidP="00466176">
            <w:pPr>
              <w:spacing w:before="40" w:after="40"/>
              <w:jc w:val="left"/>
              <w:rPr>
                <w:rFonts w:cs="Arial"/>
                <w:sz w:val="18"/>
                <w:szCs w:val="18"/>
              </w:rPr>
            </w:pPr>
            <w:r w:rsidRPr="00A56432">
              <w:rPr>
                <w:rFonts w:cs="Arial"/>
                <w:sz w:val="18"/>
                <w:szCs w:val="18"/>
              </w:rPr>
              <w:t>Obj. 19, 20, 22</w:t>
            </w:r>
          </w:p>
        </w:tc>
      </w:tr>
      <w:tr w:rsidR="00FA2CE4" w:rsidRPr="00A56432" w14:paraId="62218EC7" w14:textId="77777777" w:rsidTr="00466176">
        <w:tc>
          <w:tcPr>
            <w:tcW w:w="285" w:type="pct"/>
            <w:vAlign w:val="bottom"/>
          </w:tcPr>
          <w:p w14:paraId="4649E262"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4.5.3</w:t>
            </w:r>
          </w:p>
        </w:tc>
        <w:tc>
          <w:tcPr>
            <w:tcW w:w="3344" w:type="pct"/>
            <w:vAlign w:val="bottom"/>
          </w:tcPr>
          <w:p w14:paraId="1B7E9D26"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Assurer la protection logique des équipements informatiques</w:t>
            </w:r>
          </w:p>
        </w:tc>
        <w:tc>
          <w:tcPr>
            <w:tcW w:w="1371" w:type="pct"/>
            <w:vAlign w:val="center"/>
          </w:tcPr>
          <w:p w14:paraId="635F8296" w14:textId="77777777" w:rsidR="00FA2CE4" w:rsidRPr="00A56432" w:rsidRDefault="00FA2CE4" w:rsidP="00466176">
            <w:pPr>
              <w:spacing w:before="40" w:after="40"/>
              <w:jc w:val="left"/>
              <w:rPr>
                <w:rFonts w:cs="Arial"/>
                <w:sz w:val="18"/>
                <w:szCs w:val="18"/>
              </w:rPr>
            </w:pPr>
            <w:r w:rsidRPr="00A56432">
              <w:rPr>
                <w:rFonts w:cs="Arial"/>
                <w:sz w:val="18"/>
                <w:szCs w:val="18"/>
              </w:rPr>
              <w:t>Obj. 16, 19, 20, 22, 24, 25, 26, 27, 31</w:t>
            </w:r>
          </w:p>
        </w:tc>
      </w:tr>
      <w:tr w:rsidR="00FA2CE4" w:rsidRPr="00A56432" w14:paraId="52E2C14E" w14:textId="77777777" w:rsidTr="00466176">
        <w:tc>
          <w:tcPr>
            <w:tcW w:w="285" w:type="pct"/>
            <w:vAlign w:val="bottom"/>
          </w:tcPr>
          <w:p w14:paraId="3C6F63C6"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4.5.4</w:t>
            </w:r>
          </w:p>
        </w:tc>
        <w:tc>
          <w:tcPr>
            <w:tcW w:w="3344" w:type="pct"/>
            <w:vAlign w:val="bottom"/>
          </w:tcPr>
          <w:p w14:paraId="185389F5"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Vérifier l’authenticité des logiciels</w:t>
            </w:r>
          </w:p>
        </w:tc>
        <w:tc>
          <w:tcPr>
            <w:tcW w:w="1371" w:type="pct"/>
            <w:vAlign w:val="center"/>
          </w:tcPr>
          <w:p w14:paraId="57E04C7A" w14:textId="77777777" w:rsidR="00FA2CE4" w:rsidRPr="00A56432" w:rsidRDefault="00FA2CE4" w:rsidP="00466176">
            <w:pPr>
              <w:spacing w:before="40" w:after="40"/>
              <w:jc w:val="left"/>
              <w:rPr>
                <w:rFonts w:cs="Arial"/>
                <w:sz w:val="18"/>
                <w:szCs w:val="18"/>
              </w:rPr>
            </w:pPr>
            <w:r w:rsidRPr="00A56432">
              <w:rPr>
                <w:rFonts w:cs="Arial"/>
                <w:sz w:val="18"/>
                <w:szCs w:val="18"/>
              </w:rPr>
              <w:t>Obj. 19, 20, 22</w:t>
            </w:r>
          </w:p>
        </w:tc>
      </w:tr>
      <w:tr w:rsidR="00FA2CE4" w:rsidRPr="00A56432" w14:paraId="4DF762AB" w14:textId="77777777" w:rsidTr="00466176">
        <w:tc>
          <w:tcPr>
            <w:tcW w:w="285" w:type="pct"/>
            <w:vAlign w:val="bottom"/>
          </w:tcPr>
          <w:p w14:paraId="601EB722"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4.5.5</w:t>
            </w:r>
          </w:p>
        </w:tc>
        <w:tc>
          <w:tcPr>
            <w:tcW w:w="3344" w:type="pct"/>
            <w:vAlign w:val="bottom"/>
          </w:tcPr>
          <w:p w14:paraId="15647F7A"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Procéder à une mise à niveau régulière des moyens informatiques</w:t>
            </w:r>
          </w:p>
        </w:tc>
        <w:tc>
          <w:tcPr>
            <w:tcW w:w="1371" w:type="pct"/>
            <w:vAlign w:val="center"/>
          </w:tcPr>
          <w:p w14:paraId="4B7B22EB" w14:textId="77777777" w:rsidR="00FA2CE4" w:rsidRPr="00A56432" w:rsidRDefault="00FA2CE4" w:rsidP="00466176">
            <w:pPr>
              <w:spacing w:before="40" w:after="40"/>
              <w:jc w:val="left"/>
              <w:rPr>
                <w:rFonts w:cs="Arial"/>
                <w:sz w:val="18"/>
                <w:szCs w:val="18"/>
              </w:rPr>
            </w:pPr>
            <w:r w:rsidRPr="00A56432">
              <w:rPr>
                <w:rFonts w:cs="Arial"/>
                <w:sz w:val="18"/>
                <w:szCs w:val="18"/>
              </w:rPr>
              <w:t>Obj. 19, 20, 22, 24, 31</w:t>
            </w:r>
          </w:p>
        </w:tc>
      </w:tr>
      <w:tr w:rsidR="00FA2CE4" w:rsidRPr="00A56432" w14:paraId="7195A7B7" w14:textId="77777777" w:rsidTr="00466176">
        <w:tc>
          <w:tcPr>
            <w:tcW w:w="285" w:type="pct"/>
            <w:vAlign w:val="bottom"/>
          </w:tcPr>
          <w:p w14:paraId="26911709"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4.5.6</w:t>
            </w:r>
          </w:p>
        </w:tc>
        <w:tc>
          <w:tcPr>
            <w:tcW w:w="3344" w:type="pct"/>
            <w:vAlign w:val="bottom"/>
          </w:tcPr>
          <w:p w14:paraId="272D70BD" w14:textId="36F81266"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Assurer la protection logique des supports informatiques et équipements mobiles qui contiennent des données sensibles</w:t>
            </w:r>
          </w:p>
        </w:tc>
        <w:tc>
          <w:tcPr>
            <w:tcW w:w="1371" w:type="pct"/>
            <w:vAlign w:val="center"/>
          </w:tcPr>
          <w:p w14:paraId="154ACC8B" w14:textId="77777777" w:rsidR="00FA2CE4" w:rsidRPr="00A56432" w:rsidRDefault="00FA2CE4" w:rsidP="00466176">
            <w:pPr>
              <w:spacing w:before="40" w:after="40"/>
              <w:jc w:val="left"/>
              <w:rPr>
                <w:rFonts w:cs="Arial"/>
                <w:sz w:val="18"/>
                <w:szCs w:val="18"/>
              </w:rPr>
            </w:pPr>
            <w:r w:rsidRPr="00A56432">
              <w:rPr>
                <w:rFonts w:cs="Arial"/>
                <w:sz w:val="18"/>
                <w:szCs w:val="18"/>
              </w:rPr>
              <w:t>Obj. 4, 19, 20, 22, 23, 24, 25</w:t>
            </w:r>
          </w:p>
        </w:tc>
      </w:tr>
      <w:tr w:rsidR="00FA2CE4" w:rsidRPr="00A56432" w14:paraId="2F826C6F" w14:textId="77777777" w:rsidTr="00466176">
        <w:tc>
          <w:tcPr>
            <w:tcW w:w="285" w:type="pct"/>
            <w:shd w:val="clear" w:color="auto" w:fill="F2F2F2" w:themeFill="background1" w:themeFillShade="F2"/>
            <w:vAlign w:val="bottom"/>
          </w:tcPr>
          <w:p w14:paraId="155012AA" w14:textId="77777777" w:rsidR="00FA2CE4" w:rsidRPr="00A56432" w:rsidRDefault="00FA2CE4" w:rsidP="00466176">
            <w:pPr>
              <w:spacing w:after="0"/>
              <w:jc w:val="left"/>
              <w:rPr>
                <w:rFonts w:cs="Arial"/>
                <w:b/>
                <w:color w:val="000000"/>
                <w:sz w:val="18"/>
                <w:szCs w:val="18"/>
                <w:u w:val="single"/>
                <w:lang w:eastAsia="fr-FR"/>
              </w:rPr>
            </w:pPr>
            <w:r w:rsidRPr="00A56432">
              <w:rPr>
                <w:rFonts w:cs="Arial"/>
                <w:b/>
                <w:color w:val="000000"/>
                <w:sz w:val="18"/>
                <w:szCs w:val="18"/>
                <w:u w:val="single"/>
                <w:lang w:eastAsia="fr-FR"/>
              </w:rPr>
              <w:t>5</w:t>
            </w:r>
          </w:p>
        </w:tc>
        <w:tc>
          <w:tcPr>
            <w:tcW w:w="3344" w:type="pct"/>
            <w:shd w:val="clear" w:color="auto" w:fill="F2F2F2" w:themeFill="background1" w:themeFillShade="F2"/>
            <w:vAlign w:val="bottom"/>
          </w:tcPr>
          <w:p w14:paraId="3BE8CEE9" w14:textId="77777777" w:rsidR="00FA2CE4" w:rsidRPr="00A56432" w:rsidRDefault="00FA2CE4" w:rsidP="00466176">
            <w:pPr>
              <w:spacing w:before="40" w:after="40"/>
              <w:jc w:val="left"/>
              <w:rPr>
                <w:rFonts w:cs="Arial"/>
                <w:b/>
                <w:sz w:val="18"/>
                <w:szCs w:val="18"/>
                <w:u w:val="single"/>
              </w:rPr>
            </w:pPr>
            <w:r w:rsidRPr="00A56432">
              <w:rPr>
                <w:rFonts w:cs="Arial"/>
                <w:b/>
                <w:color w:val="000000"/>
                <w:sz w:val="18"/>
                <w:szCs w:val="18"/>
                <w:u w:val="single"/>
                <w:lang w:eastAsia="fr-FR"/>
              </w:rPr>
              <w:t>Maîtriser les accès aux informations</w:t>
            </w:r>
          </w:p>
        </w:tc>
        <w:tc>
          <w:tcPr>
            <w:tcW w:w="1371" w:type="pct"/>
            <w:shd w:val="clear" w:color="auto" w:fill="F2F2F2" w:themeFill="background1" w:themeFillShade="F2"/>
            <w:vAlign w:val="bottom"/>
          </w:tcPr>
          <w:p w14:paraId="6D56A199" w14:textId="77777777" w:rsidR="00FA2CE4" w:rsidRPr="00A56432" w:rsidRDefault="00FA2CE4" w:rsidP="00466176">
            <w:pPr>
              <w:spacing w:before="40" w:after="40"/>
              <w:jc w:val="left"/>
              <w:rPr>
                <w:rFonts w:cs="Arial"/>
                <w:b/>
                <w:sz w:val="18"/>
                <w:szCs w:val="18"/>
                <w:u w:val="single"/>
              </w:rPr>
            </w:pPr>
          </w:p>
        </w:tc>
      </w:tr>
      <w:tr w:rsidR="00FA2CE4" w:rsidRPr="00A56432" w14:paraId="0D832E32" w14:textId="77777777" w:rsidTr="00466176">
        <w:tc>
          <w:tcPr>
            <w:tcW w:w="285" w:type="pct"/>
            <w:shd w:val="clear" w:color="auto" w:fill="F2F2F2" w:themeFill="background1" w:themeFillShade="F2"/>
            <w:vAlign w:val="bottom"/>
          </w:tcPr>
          <w:p w14:paraId="3986AFEC"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5.1</w:t>
            </w:r>
          </w:p>
        </w:tc>
        <w:tc>
          <w:tcPr>
            <w:tcW w:w="3344" w:type="pct"/>
            <w:shd w:val="clear" w:color="auto" w:fill="F2F2F2" w:themeFill="background1" w:themeFillShade="F2"/>
            <w:vAlign w:val="bottom"/>
          </w:tcPr>
          <w:p w14:paraId="7F17C327"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Accorder les accès aux informations aux seules personnes dûment autorisées</w:t>
            </w:r>
          </w:p>
        </w:tc>
        <w:tc>
          <w:tcPr>
            <w:tcW w:w="1371" w:type="pct"/>
            <w:shd w:val="clear" w:color="auto" w:fill="F2F2F2" w:themeFill="background1" w:themeFillShade="F2"/>
            <w:vAlign w:val="bottom"/>
          </w:tcPr>
          <w:p w14:paraId="4DA6A7E0" w14:textId="77777777" w:rsidR="00FA2CE4" w:rsidRPr="00A56432" w:rsidRDefault="00FA2CE4" w:rsidP="00466176">
            <w:pPr>
              <w:spacing w:before="40" w:after="40"/>
              <w:jc w:val="left"/>
              <w:rPr>
                <w:rFonts w:cs="Arial"/>
                <w:b/>
                <w:sz w:val="18"/>
                <w:szCs w:val="18"/>
              </w:rPr>
            </w:pPr>
          </w:p>
        </w:tc>
      </w:tr>
      <w:tr w:rsidR="00FA2CE4" w:rsidRPr="00A56432" w14:paraId="39B9A88D" w14:textId="77777777" w:rsidTr="00466176">
        <w:tc>
          <w:tcPr>
            <w:tcW w:w="285" w:type="pct"/>
            <w:vAlign w:val="bottom"/>
          </w:tcPr>
          <w:p w14:paraId="7C8FE444"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5.1.1</w:t>
            </w:r>
          </w:p>
        </w:tc>
        <w:tc>
          <w:tcPr>
            <w:tcW w:w="3344" w:type="pct"/>
            <w:vAlign w:val="bottom"/>
          </w:tcPr>
          <w:p w14:paraId="3734F612"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Formaliser des règles d’accès aux informations</w:t>
            </w:r>
          </w:p>
        </w:tc>
        <w:tc>
          <w:tcPr>
            <w:tcW w:w="1371" w:type="pct"/>
            <w:vAlign w:val="center"/>
          </w:tcPr>
          <w:p w14:paraId="05D0E3A3" w14:textId="77777777" w:rsidR="00FA2CE4" w:rsidRPr="00A56432" w:rsidRDefault="00FA2CE4" w:rsidP="00466176">
            <w:pPr>
              <w:spacing w:before="40" w:after="40"/>
              <w:jc w:val="left"/>
              <w:rPr>
                <w:rFonts w:cs="Arial"/>
                <w:sz w:val="18"/>
                <w:szCs w:val="18"/>
              </w:rPr>
            </w:pPr>
            <w:r w:rsidRPr="00A56432">
              <w:rPr>
                <w:rFonts w:cs="Arial"/>
                <w:sz w:val="18"/>
                <w:szCs w:val="18"/>
              </w:rPr>
              <w:t>Obj. 19, 21, 22, 24, 25</w:t>
            </w:r>
          </w:p>
        </w:tc>
      </w:tr>
      <w:tr w:rsidR="00FA2CE4" w:rsidRPr="00A56432" w14:paraId="26DEA73A" w14:textId="77777777" w:rsidTr="00466176">
        <w:tc>
          <w:tcPr>
            <w:tcW w:w="285" w:type="pct"/>
            <w:vAlign w:val="bottom"/>
          </w:tcPr>
          <w:p w14:paraId="2283F5E0"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5.1.2</w:t>
            </w:r>
          </w:p>
        </w:tc>
        <w:tc>
          <w:tcPr>
            <w:tcW w:w="3344" w:type="pct"/>
            <w:vAlign w:val="bottom"/>
          </w:tcPr>
          <w:p w14:paraId="3B7C653F"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Gérer les accès aux informations</w:t>
            </w:r>
          </w:p>
        </w:tc>
        <w:tc>
          <w:tcPr>
            <w:tcW w:w="1371" w:type="pct"/>
            <w:vAlign w:val="center"/>
          </w:tcPr>
          <w:p w14:paraId="2E44F7AE" w14:textId="77777777" w:rsidR="00FA2CE4" w:rsidRPr="00A56432" w:rsidRDefault="00FA2CE4" w:rsidP="00466176">
            <w:pPr>
              <w:spacing w:before="40" w:after="40"/>
              <w:jc w:val="left"/>
              <w:rPr>
                <w:rFonts w:cs="Arial"/>
                <w:sz w:val="18"/>
                <w:szCs w:val="18"/>
              </w:rPr>
            </w:pPr>
            <w:r w:rsidRPr="00A56432">
              <w:rPr>
                <w:rFonts w:cs="Arial"/>
                <w:sz w:val="18"/>
                <w:szCs w:val="18"/>
              </w:rPr>
              <w:t>Obj. 19, 21, 22, 25</w:t>
            </w:r>
          </w:p>
        </w:tc>
      </w:tr>
      <w:tr w:rsidR="00FA2CE4" w:rsidRPr="00A56432" w14:paraId="68EF7B40" w14:textId="77777777" w:rsidTr="00466176">
        <w:tc>
          <w:tcPr>
            <w:tcW w:w="285" w:type="pct"/>
            <w:vAlign w:val="bottom"/>
          </w:tcPr>
          <w:p w14:paraId="46C22DD1"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5.1.3</w:t>
            </w:r>
          </w:p>
        </w:tc>
        <w:tc>
          <w:tcPr>
            <w:tcW w:w="3344" w:type="pct"/>
            <w:vAlign w:val="bottom"/>
          </w:tcPr>
          <w:p w14:paraId="22648B49"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Contrôler régulièrement les droits d’accès</w:t>
            </w:r>
          </w:p>
        </w:tc>
        <w:tc>
          <w:tcPr>
            <w:tcW w:w="1371" w:type="pct"/>
            <w:vAlign w:val="center"/>
          </w:tcPr>
          <w:p w14:paraId="064039A1" w14:textId="77777777" w:rsidR="00FA2CE4" w:rsidRPr="00A56432" w:rsidRDefault="00FA2CE4" w:rsidP="00466176">
            <w:pPr>
              <w:spacing w:before="40" w:after="40"/>
              <w:jc w:val="left"/>
              <w:rPr>
                <w:rFonts w:cs="Arial"/>
                <w:sz w:val="18"/>
                <w:szCs w:val="18"/>
              </w:rPr>
            </w:pPr>
            <w:r w:rsidRPr="00A56432">
              <w:rPr>
                <w:rFonts w:cs="Arial"/>
                <w:sz w:val="18"/>
                <w:szCs w:val="18"/>
              </w:rPr>
              <w:t>Obj. 2, 19, 21, 22</w:t>
            </w:r>
          </w:p>
        </w:tc>
      </w:tr>
      <w:tr w:rsidR="00FA2CE4" w:rsidRPr="00A56432" w14:paraId="31648CD3" w14:textId="77777777" w:rsidTr="00466176">
        <w:tc>
          <w:tcPr>
            <w:tcW w:w="285" w:type="pct"/>
            <w:shd w:val="clear" w:color="auto" w:fill="F2F2F2" w:themeFill="background1" w:themeFillShade="F2"/>
            <w:vAlign w:val="bottom"/>
          </w:tcPr>
          <w:p w14:paraId="46583512" w14:textId="77777777" w:rsidR="00FA2CE4" w:rsidRPr="00A56432" w:rsidRDefault="00FA2CE4" w:rsidP="004C2063">
            <w:pPr>
              <w:keepNext/>
              <w:spacing w:after="0"/>
              <w:jc w:val="left"/>
              <w:rPr>
                <w:rFonts w:cs="Arial"/>
                <w:b/>
                <w:color w:val="000000"/>
                <w:sz w:val="18"/>
                <w:szCs w:val="18"/>
                <w:lang w:eastAsia="fr-FR"/>
              </w:rPr>
            </w:pPr>
            <w:r w:rsidRPr="00A56432">
              <w:rPr>
                <w:rFonts w:cs="Arial"/>
                <w:b/>
                <w:color w:val="000000"/>
                <w:sz w:val="18"/>
                <w:szCs w:val="18"/>
                <w:lang w:eastAsia="fr-FR"/>
              </w:rPr>
              <w:t>5.2</w:t>
            </w:r>
          </w:p>
        </w:tc>
        <w:tc>
          <w:tcPr>
            <w:tcW w:w="3344" w:type="pct"/>
            <w:shd w:val="clear" w:color="auto" w:fill="F2F2F2" w:themeFill="background1" w:themeFillShade="F2"/>
            <w:vAlign w:val="bottom"/>
          </w:tcPr>
          <w:p w14:paraId="40F8BFD1" w14:textId="77777777" w:rsidR="00FA2CE4" w:rsidRPr="00A56432" w:rsidRDefault="00FA2CE4" w:rsidP="004C2063">
            <w:pPr>
              <w:keepNext/>
              <w:spacing w:before="40" w:after="40"/>
              <w:jc w:val="left"/>
              <w:rPr>
                <w:rFonts w:cs="Arial"/>
                <w:b/>
                <w:sz w:val="18"/>
                <w:szCs w:val="18"/>
              </w:rPr>
            </w:pPr>
            <w:r w:rsidRPr="00A56432">
              <w:rPr>
                <w:rFonts w:cs="Arial"/>
                <w:b/>
                <w:color w:val="000000"/>
                <w:sz w:val="18"/>
                <w:szCs w:val="18"/>
                <w:lang w:eastAsia="fr-FR"/>
              </w:rPr>
              <w:t>Adopter les bonnes pratiques en matière d’authentification des utilisateurs</w:t>
            </w:r>
          </w:p>
        </w:tc>
        <w:tc>
          <w:tcPr>
            <w:tcW w:w="1371" w:type="pct"/>
            <w:shd w:val="clear" w:color="auto" w:fill="F2F2F2" w:themeFill="background1" w:themeFillShade="F2"/>
            <w:vAlign w:val="bottom"/>
          </w:tcPr>
          <w:p w14:paraId="21E38B52" w14:textId="77777777" w:rsidR="00FA2CE4" w:rsidRPr="00A56432" w:rsidRDefault="00FA2CE4" w:rsidP="004C2063">
            <w:pPr>
              <w:keepNext/>
              <w:spacing w:before="40" w:after="40"/>
              <w:jc w:val="left"/>
              <w:rPr>
                <w:rFonts w:cs="Arial"/>
                <w:b/>
                <w:sz w:val="18"/>
                <w:szCs w:val="18"/>
              </w:rPr>
            </w:pPr>
          </w:p>
        </w:tc>
      </w:tr>
      <w:tr w:rsidR="00FA2CE4" w:rsidRPr="00A56432" w14:paraId="24BCCA81" w14:textId="77777777" w:rsidTr="00466176">
        <w:tc>
          <w:tcPr>
            <w:tcW w:w="285" w:type="pct"/>
            <w:vAlign w:val="bottom"/>
          </w:tcPr>
          <w:p w14:paraId="797B51CA" w14:textId="77777777" w:rsidR="00FA2CE4" w:rsidRPr="00A56432" w:rsidRDefault="00FA2CE4" w:rsidP="004C2063">
            <w:pPr>
              <w:keepNext/>
              <w:spacing w:after="0"/>
              <w:jc w:val="left"/>
              <w:rPr>
                <w:rFonts w:cs="Arial"/>
                <w:color w:val="000000"/>
                <w:sz w:val="18"/>
                <w:szCs w:val="18"/>
                <w:lang w:eastAsia="fr-FR"/>
              </w:rPr>
            </w:pPr>
            <w:r w:rsidRPr="00A56432">
              <w:rPr>
                <w:rFonts w:cs="Arial"/>
                <w:color w:val="000000"/>
                <w:sz w:val="18"/>
                <w:szCs w:val="18"/>
                <w:lang w:eastAsia="fr-FR"/>
              </w:rPr>
              <w:t>5.2.1</w:t>
            </w:r>
          </w:p>
        </w:tc>
        <w:tc>
          <w:tcPr>
            <w:tcW w:w="3344" w:type="pct"/>
            <w:vAlign w:val="bottom"/>
          </w:tcPr>
          <w:p w14:paraId="0AFDBC1B" w14:textId="77777777" w:rsidR="00FA2CE4" w:rsidRPr="00A56432" w:rsidRDefault="00FA2CE4" w:rsidP="004C2063">
            <w:pPr>
              <w:keepNext/>
              <w:spacing w:after="0"/>
              <w:jc w:val="left"/>
              <w:rPr>
                <w:rFonts w:cs="Arial"/>
                <w:color w:val="000000"/>
                <w:sz w:val="18"/>
                <w:szCs w:val="18"/>
                <w:lang w:eastAsia="fr-FR"/>
              </w:rPr>
            </w:pPr>
            <w:r w:rsidRPr="00A56432">
              <w:rPr>
                <w:rFonts w:cs="Arial"/>
                <w:color w:val="000000"/>
                <w:sz w:val="18"/>
                <w:szCs w:val="18"/>
                <w:lang w:eastAsia="fr-FR"/>
              </w:rPr>
              <w:t>Créer des comptes qui respectent les bons usages</w:t>
            </w:r>
          </w:p>
        </w:tc>
        <w:tc>
          <w:tcPr>
            <w:tcW w:w="1371" w:type="pct"/>
            <w:vAlign w:val="center"/>
          </w:tcPr>
          <w:p w14:paraId="432605E4" w14:textId="77777777" w:rsidR="00FA2CE4" w:rsidRPr="00A56432" w:rsidRDefault="00FA2CE4" w:rsidP="004C2063">
            <w:pPr>
              <w:keepNext/>
              <w:spacing w:before="40" w:after="40"/>
              <w:jc w:val="left"/>
              <w:rPr>
                <w:rFonts w:cs="Arial"/>
                <w:sz w:val="18"/>
                <w:szCs w:val="18"/>
              </w:rPr>
            </w:pPr>
            <w:r w:rsidRPr="00A56432">
              <w:rPr>
                <w:rFonts w:cs="Arial"/>
                <w:sz w:val="18"/>
                <w:szCs w:val="18"/>
              </w:rPr>
              <w:t>Obj. 19, 21, 22, 25</w:t>
            </w:r>
          </w:p>
        </w:tc>
      </w:tr>
      <w:tr w:rsidR="00FA2CE4" w:rsidRPr="00A56432" w14:paraId="4FB93253" w14:textId="77777777" w:rsidTr="00466176">
        <w:tc>
          <w:tcPr>
            <w:tcW w:w="285" w:type="pct"/>
            <w:vAlign w:val="bottom"/>
          </w:tcPr>
          <w:p w14:paraId="79B1860F" w14:textId="77777777" w:rsidR="00FA2CE4" w:rsidRPr="00A56432" w:rsidRDefault="00FA2CE4" w:rsidP="004C2063">
            <w:pPr>
              <w:keepNext/>
              <w:spacing w:after="0"/>
              <w:jc w:val="left"/>
              <w:rPr>
                <w:rFonts w:cs="Arial"/>
                <w:color w:val="000000"/>
                <w:sz w:val="18"/>
                <w:szCs w:val="18"/>
                <w:lang w:eastAsia="fr-FR"/>
              </w:rPr>
            </w:pPr>
            <w:r w:rsidRPr="00A56432">
              <w:rPr>
                <w:rFonts w:cs="Arial"/>
                <w:color w:val="000000"/>
                <w:sz w:val="18"/>
                <w:szCs w:val="18"/>
                <w:lang w:eastAsia="fr-FR"/>
              </w:rPr>
              <w:t>5.2.2</w:t>
            </w:r>
          </w:p>
        </w:tc>
        <w:tc>
          <w:tcPr>
            <w:tcW w:w="3344" w:type="pct"/>
            <w:vAlign w:val="bottom"/>
          </w:tcPr>
          <w:p w14:paraId="2A70ED6E" w14:textId="77777777" w:rsidR="00FA2CE4" w:rsidRPr="00A56432" w:rsidRDefault="00FA2CE4" w:rsidP="004C2063">
            <w:pPr>
              <w:keepNext/>
              <w:spacing w:after="0"/>
              <w:jc w:val="left"/>
              <w:rPr>
                <w:rFonts w:cs="Arial"/>
                <w:color w:val="000000"/>
                <w:sz w:val="18"/>
                <w:szCs w:val="18"/>
                <w:lang w:eastAsia="fr-FR"/>
              </w:rPr>
            </w:pPr>
            <w:r w:rsidRPr="00A56432">
              <w:rPr>
                <w:rFonts w:cs="Arial"/>
                <w:color w:val="000000"/>
                <w:sz w:val="18"/>
                <w:szCs w:val="18"/>
                <w:lang w:eastAsia="fr-FR"/>
              </w:rPr>
              <w:t>Utiliser les dispositifs d’authentification en respectant les consignes de sécurité</w:t>
            </w:r>
          </w:p>
        </w:tc>
        <w:tc>
          <w:tcPr>
            <w:tcW w:w="1371" w:type="pct"/>
            <w:vAlign w:val="center"/>
          </w:tcPr>
          <w:p w14:paraId="495151BA" w14:textId="77777777" w:rsidR="00FA2CE4" w:rsidRPr="00A56432" w:rsidRDefault="00FA2CE4" w:rsidP="004C2063">
            <w:pPr>
              <w:keepNext/>
              <w:spacing w:before="40" w:after="40"/>
              <w:jc w:val="left"/>
              <w:rPr>
                <w:rFonts w:cs="Arial"/>
                <w:sz w:val="18"/>
                <w:szCs w:val="18"/>
              </w:rPr>
            </w:pPr>
            <w:r w:rsidRPr="00A56432">
              <w:rPr>
                <w:rFonts w:cs="Arial"/>
                <w:sz w:val="18"/>
                <w:szCs w:val="18"/>
              </w:rPr>
              <w:t>Obj. 19, 21, 22</w:t>
            </w:r>
          </w:p>
        </w:tc>
      </w:tr>
      <w:tr w:rsidR="00FA2CE4" w:rsidRPr="00A56432" w14:paraId="2C76AD18" w14:textId="77777777" w:rsidTr="00466176">
        <w:tc>
          <w:tcPr>
            <w:tcW w:w="285" w:type="pct"/>
            <w:vAlign w:val="bottom"/>
          </w:tcPr>
          <w:p w14:paraId="0ECC6742" w14:textId="77777777" w:rsidR="00FA2CE4" w:rsidRPr="00A56432" w:rsidRDefault="00FA2CE4" w:rsidP="004C2063">
            <w:pPr>
              <w:keepNext/>
              <w:spacing w:after="0"/>
              <w:jc w:val="left"/>
              <w:rPr>
                <w:rFonts w:cs="Arial"/>
                <w:color w:val="000000"/>
                <w:sz w:val="18"/>
                <w:szCs w:val="18"/>
                <w:lang w:eastAsia="fr-FR"/>
              </w:rPr>
            </w:pPr>
            <w:r w:rsidRPr="00A56432">
              <w:rPr>
                <w:rFonts w:cs="Arial"/>
                <w:color w:val="000000"/>
                <w:sz w:val="18"/>
                <w:szCs w:val="18"/>
                <w:lang w:eastAsia="fr-FR"/>
              </w:rPr>
              <w:t>5.2.3</w:t>
            </w:r>
          </w:p>
        </w:tc>
        <w:tc>
          <w:tcPr>
            <w:tcW w:w="3344" w:type="pct"/>
            <w:vAlign w:val="bottom"/>
          </w:tcPr>
          <w:p w14:paraId="52A1FEEE" w14:textId="77777777" w:rsidR="00FA2CE4" w:rsidRPr="00A56432" w:rsidRDefault="00FA2CE4" w:rsidP="004C2063">
            <w:pPr>
              <w:keepNext/>
              <w:spacing w:after="0"/>
              <w:jc w:val="left"/>
              <w:rPr>
                <w:rFonts w:cs="Arial"/>
                <w:color w:val="000000"/>
                <w:sz w:val="18"/>
                <w:szCs w:val="18"/>
                <w:lang w:eastAsia="fr-FR"/>
              </w:rPr>
            </w:pPr>
            <w:r w:rsidRPr="00A56432">
              <w:rPr>
                <w:rFonts w:cs="Arial"/>
                <w:color w:val="000000"/>
                <w:sz w:val="18"/>
                <w:szCs w:val="18"/>
                <w:lang w:eastAsia="fr-FR"/>
              </w:rPr>
              <w:t>Protéger les comptes contre les tentatives d’usurpation d’identité</w:t>
            </w:r>
          </w:p>
        </w:tc>
        <w:tc>
          <w:tcPr>
            <w:tcW w:w="1371" w:type="pct"/>
            <w:vAlign w:val="center"/>
          </w:tcPr>
          <w:p w14:paraId="2BBDD3E4" w14:textId="77777777" w:rsidR="00FA2CE4" w:rsidRPr="00A56432" w:rsidRDefault="00FA2CE4" w:rsidP="004C2063">
            <w:pPr>
              <w:keepNext/>
              <w:spacing w:before="40" w:after="40"/>
              <w:jc w:val="left"/>
              <w:rPr>
                <w:rFonts w:cs="Arial"/>
                <w:sz w:val="18"/>
                <w:szCs w:val="18"/>
              </w:rPr>
            </w:pPr>
            <w:r w:rsidRPr="00A56432">
              <w:rPr>
                <w:rFonts w:cs="Arial"/>
                <w:sz w:val="18"/>
                <w:szCs w:val="18"/>
              </w:rPr>
              <w:t>Obj. 19, 21, 22, 30</w:t>
            </w:r>
          </w:p>
        </w:tc>
      </w:tr>
      <w:tr w:rsidR="00FA2CE4" w:rsidRPr="00A56432" w14:paraId="7D183E63" w14:textId="77777777" w:rsidTr="00466176">
        <w:tc>
          <w:tcPr>
            <w:tcW w:w="285" w:type="pct"/>
            <w:vAlign w:val="bottom"/>
          </w:tcPr>
          <w:p w14:paraId="5FDB2E56" w14:textId="77777777" w:rsidR="00FA2CE4" w:rsidRPr="00A56432" w:rsidRDefault="00FA2CE4" w:rsidP="004C2063">
            <w:pPr>
              <w:keepNext/>
              <w:spacing w:after="0"/>
              <w:jc w:val="left"/>
              <w:rPr>
                <w:rFonts w:cs="Arial"/>
                <w:color w:val="000000"/>
                <w:sz w:val="18"/>
                <w:szCs w:val="18"/>
                <w:lang w:eastAsia="fr-FR"/>
              </w:rPr>
            </w:pPr>
            <w:r w:rsidRPr="00A56432">
              <w:rPr>
                <w:rFonts w:cs="Arial"/>
                <w:color w:val="000000"/>
                <w:sz w:val="18"/>
                <w:szCs w:val="18"/>
                <w:lang w:eastAsia="fr-FR"/>
              </w:rPr>
              <w:t>5.2.4</w:t>
            </w:r>
          </w:p>
        </w:tc>
        <w:tc>
          <w:tcPr>
            <w:tcW w:w="3344" w:type="pct"/>
            <w:vAlign w:val="bottom"/>
          </w:tcPr>
          <w:p w14:paraId="768D710E" w14:textId="65E696A3" w:rsidR="00FA2CE4" w:rsidRPr="00A56432" w:rsidRDefault="00FA2CE4" w:rsidP="004C2063">
            <w:pPr>
              <w:keepNext/>
              <w:spacing w:after="0"/>
              <w:jc w:val="left"/>
              <w:rPr>
                <w:rFonts w:cs="Arial"/>
                <w:color w:val="000000"/>
                <w:sz w:val="18"/>
                <w:szCs w:val="18"/>
                <w:lang w:eastAsia="fr-FR"/>
              </w:rPr>
            </w:pPr>
            <w:r w:rsidRPr="00A56432">
              <w:rPr>
                <w:rFonts w:cs="Arial"/>
                <w:color w:val="000000"/>
                <w:sz w:val="18"/>
                <w:szCs w:val="18"/>
                <w:lang w:eastAsia="fr-FR"/>
              </w:rPr>
              <w:t>Protéger les comptes des services et les comptes administrateurs techniques par défaut</w:t>
            </w:r>
          </w:p>
        </w:tc>
        <w:tc>
          <w:tcPr>
            <w:tcW w:w="1371" w:type="pct"/>
            <w:vAlign w:val="center"/>
          </w:tcPr>
          <w:p w14:paraId="2B3721CB" w14:textId="77777777" w:rsidR="00FA2CE4" w:rsidRPr="00A56432" w:rsidRDefault="00FA2CE4" w:rsidP="004C2063">
            <w:pPr>
              <w:keepNext/>
              <w:spacing w:before="40" w:after="40"/>
              <w:jc w:val="left"/>
              <w:rPr>
                <w:rFonts w:cs="Arial"/>
                <w:sz w:val="18"/>
                <w:szCs w:val="18"/>
              </w:rPr>
            </w:pPr>
            <w:r w:rsidRPr="00A56432">
              <w:rPr>
                <w:rFonts w:cs="Arial"/>
                <w:sz w:val="18"/>
                <w:szCs w:val="18"/>
              </w:rPr>
              <w:t>Obj. 16, 19, 21, 22, 25</w:t>
            </w:r>
          </w:p>
        </w:tc>
      </w:tr>
      <w:tr w:rsidR="00FA2CE4" w:rsidRPr="00A56432" w14:paraId="1B0ABC6E" w14:textId="77777777" w:rsidTr="00466176">
        <w:tc>
          <w:tcPr>
            <w:tcW w:w="285" w:type="pct"/>
            <w:shd w:val="clear" w:color="auto" w:fill="F2F2F2" w:themeFill="background1" w:themeFillShade="F2"/>
            <w:vAlign w:val="bottom"/>
          </w:tcPr>
          <w:p w14:paraId="261E4D68"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5.3</w:t>
            </w:r>
          </w:p>
        </w:tc>
        <w:tc>
          <w:tcPr>
            <w:tcW w:w="3344" w:type="pct"/>
            <w:shd w:val="clear" w:color="auto" w:fill="F2F2F2" w:themeFill="background1" w:themeFillShade="F2"/>
            <w:vAlign w:val="bottom"/>
          </w:tcPr>
          <w:p w14:paraId="738C68EB"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Lutter contre les accès non autorisés</w:t>
            </w:r>
          </w:p>
        </w:tc>
        <w:tc>
          <w:tcPr>
            <w:tcW w:w="1371" w:type="pct"/>
            <w:shd w:val="clear" w:color="auto" w:fill="F2F2F2" w:themeFill="background1" w:themeFillShade="F2"/>
            <w:vAlign w:val="bottom"/>
          </w:tcPr>
          <w:p w14:paraId="6CA1ECEA" w14:textId="77777777" w:rsidR="00FA2CE4" w:rsidRPr="00A56432" w:rsidRDefault="00FA2CE4" w:rsidP="00466176">
            <w:pPr>
              <w:spacing w:before="40" w:after="40"/>
              <w:jc w:val="left"/>
              <w:rPr>
                <w:rFonts w:cs="Arial"/>
                <w:b/>
                <w:sz w:val="18"/>
                <w:szCs w:val="18"/>
              </w:rPr>
            </w:pPr>
          </w:p>
        </w:tc>
      </w:tr>
      <w:tr w:rsidR="00FA2CE4" w:rsidRPr="00A56432" w14:paraId="15066F56" w14:textId="77777777" w:rsidTr="00466176">
        <w:tc>
          <w:tcPr>
            <w:tcW w:w="285" w:type="pct"/>
            <w:vAlign w:val="bottom"/>
          </w:tcPr>
          <w:p w14:paraId="05EB7F56"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5.3.1</w:t>
            </w:r>
          </w:p>
        </w:tc>
        <w:tc>
          <w:tcPr>
            <w:tcW w:w="3344" w:type="pct"/>
            <w:vAlign w:val="bottom"/>
          </w:tcPr>
          <w:p w14:paraId="3680C2A3"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Utiliser des moyens garantissant la sécurité des échanges</w:t>
            </w:r>
          </w:p>
        </w:tc>
        <w:tc>
          <w:tcPr>
            <w:tcW w:w="1371" w:type="pct"/>
            <w:vAlign w:val="center"/>
          </w:tcPr>
          <w:p w14:paraId="04B7AA21" w14:textId="77777777" w:rsidR="00FA2CE4" w:rsidRPr="00A56432" w:rsidRDefault="00FA2CE4" w:rsidP="00466176">
            <w:pPr>
              <w:spacing w:before="40" w:after="40"/>
              <w:jc w:val="left"/>
              <w:rPr>
                <w:rFonts w:cs="Arial"/>
                <w:sz w:val="18"/>
                <w:szCs w:val="18"/>
              </w:rPr>
            </w:pPr>
            <w:r w:rsidRPr="00A56432">
              <w:rPr>
                <w:rFonts w:cs="Arial"/>
                <w:sz w:val="18"/>
                <w:szCs w:val="18"/>
              </w:rPr>
              <w:t>Obj. 12, 16, 19, 21, 22, 23, 24</w:t>
            </w:r>
          </w:p>
        </w:tc>
      </w:tr>
      <w:tr w:rsidR="00FA2CE4" w:rsidRPr="00A56432" w14:paraId="6887FD98" w14:textId="77777777" w:rsidTr="00466176">
        <w:tc>
          <w:tcPr>
            <w:tcW w:w="285" w:type="pct"/>
            <w:shd w:val="clear" w:color="auto" w:fill="F2F2F2" w:themeFill="background1" w:themeFillShade="F2"/>
            <w:vAlign w:val="bottom"/>
          </w:tcPr>
          <w:p w14:paraId="32E9E453" w14:textId="77777777" w:rsidR="00FA2CE4" w:rsidRPr="00A56432" w:rsidRDefault="00FA2CE4" w:rsidP="00466176">
            <w:pPr>
              <w:keepNext/>
              <w:spacing w:after="0"/>
              <w:jc w:val="left"/>
              <w:rPr>
                <w:rFonts w:cs="Arial"/>
                <w:b/>
                <w:color w:val="000000"/>
                <w:sz w:val="18"/>
                <w:szCs w:val="18"/>
                <w:u w:val="single"/>
                <w:lang w:eastAsia="fr-FR"/>
              </w:rPr>
            </w:pPr>
            <w:r w:rsidRPr="00A56432">
              <w:rPr>
                <w:rFonts w:cs="Arial"/>
                <w:b/>
                <w:color w:val="000000"/>
                <w:sz w:val="18"/>
                <w:szCs w:val="18"/>
                <w:u w:val="single"/>
                <w:lang w:eastAsia="fr-FR"/>
              </w:rPr>
              <w:t>6</w:t>
            </w:r>
          </w:p>
        </w:tc>
        <w:tc>
          <w:tcPr>
            <w:tcW w:w="3344" w:type="pct"/>
            <w:shd w:val="clear" w:color="auto" w:fill="F2F2F2" w:themeFill="background1" w:themeFillShade="F2"/>
            <w:vAlign w:val="bottom"/>
          </w:tcPr>
          <w:p w14:paraId="51E912D4" w14:textId="77777777" w:rsidR="00FA2CE4" w:rsidRPr="00A56432" w:rsidRDefault="00FA2CE4" w:rsidP="00466176">
            <w:pPr>
              <w:keepNext/>
              <w:spacing w:before="40" w:after="40"/>
              <w:jc w:val="left"/>
              <w:rPr>
                <w:rFonts w:cs="Arial"/>
                <w:b/>
                <w:sz w:val="18"/>
                <w:szCs w:val="18"/>
                <w:u w:val="single"/>
              </w:rPr>
            </w:pPr>
            <w:r w:rsidRPr="00A56432">
              <w:rPr>
                <w:rFonts w:cs="Arial"/>
                <w:b/>
                <w:color w:val="000000"/>
                <w:sz w:val="18"/>
                <w:szCs w:val="18"/>
                <w:u w:val="single"/>
                <w:lang w:eastAsia="fr-FR"/>
              </w:rPr>
              <w:t>Acquérir des équipements, logiciels et services qui préservent la sécurité du SI</w:t>
            </w:r>
          </w:p>
        </w:tc>
        <w:tc>
          <w:tcPr>
            <w:tcW w:w="1371" w:type="pct"/>
            <w:shd w:val="clear" w:color="auto" w:fill="F2F2F2" w:themeFill="background1" w:themeFillShade="F2"/>
            <w:vAlign w:val="bottom"/>
          </w:tcPr>
          <w:p w14:paraId="75841E36" w14:textId="77777777" w:rsidR="00FA2CE4" w:rsidRPr="00A56432" w:rsidRDefault="00FA2CE4" w:rsidP="00466176">
            <w:pPr>
              <w:keepNext/>
              <w:spacing w:before="40" w:after="40"/>
              <w:jc w:val="left"/>
              <w:rPr>
                <w:rFonts w:cs="Arial"/>
                <w:b/>
                <w:sz w:val="18"/>
                <w:szCs w:val="18"/>
                <w:u w:val="single"/>
              </w:rPr>
            </w:pPr>
          </w:p>
        </w:tc>
      </w:tr>
      <w:tr w:rsidR="00FA2CE4" w:rsidRPr="00A56432" w14:paraId="6DD77F1C" w14:textId="77777777" w:rsidTr="00466176">
        <w:tc>
          <w:tcPr>
            <w:tcW w:w="285" w:type="pct"/>
            <w:shd w:val="clear" w:color="auto" w:fill="F2F2F2" w:themeFill="background1" w:themeFillShade="F2"/>
            <w:vAlign w:val="bottom"/>
          </w:tcPr>
          <w:p w14:paraId="44189359" w14:textId="77777777" w:rsidR="00FA2CE4" w:rsidRPr="00A56432" w:rsidRDefault="00FA2CE4" w:rsidP="00466176">
            <w:pPr>
              <w:keepNext/>
              <w:spacing w:after="0"/>
              <w:jc w:val="left"/>
              <w:rPr>
                <w:rFonts w:cs="Arial"/>
                <w:b/>
                <w:color w:val="000000"/>
                <w:sz w:val="18"/>
                <w:szCs w:val="18"/>
                <w:lang w:eastAsia="fr-FR"/>
              </w:rPr>
            </w:pPr>
            <w:r w:rsidRPr="00A56432">
              <w:rPr>
                <w:rFonts w:cs="Arial"/>
                <w:b/>
                <w:color w:val="000000"/>
                <w:sz w:val="18"/>
                <w:szCs w:val="18"/>
                <w:lang w:eastAsia="fr-FR"/>
              </w:rPr>
              <w:t>6.1</w:t>
            </w:r>
          </w:p>
        </w:tc>
        <w:tc>
          <w:tcPr>
            <w:tcW w:w="3344" w:type="pct"/>
            <w:shd w:val="clear" w:color="auto" w:fill="F2F2F2" w:themeFill="background1" w:themeFillShade="F2"/>
            <w:vAlign w:val="bottom"/>
          </w:tcPr>
          <w:p w14:paraId="7DD9A315" w14:textId="77777777" w:rsidR="00FA2CE4" w:rsidRPr="00A56432" w:rsidRDefault="00FA2CE4" w:rsidP="00466176">
            <w:pPr>
              <w:keepNext/>
              <w:spacing w:before="40" w:after="40"/>
              <w:jc w:val="left"/>
              <w:rPr>
                <w:rFonts w:cs="Arial"/>
                <w:b/>
                <w:sz w:val="18"/>
                <w:szCs w:val="18"/>
              </w:rPr>
            </w:pPr>
            <w:r w:rsidRPr="00A56432">
              <w:rPr>
                <w:rFonts w:cs="Arial"/>
                <w:b/>
                <w:color w:val="000000"/>
                <w:sz w:val="18"/>
                <w:szCs w:val="18"/>
                <w:lang w:eastAsia="fr-FR"/>
              </w:rPr>
              <w:t xml:space="preserve">Mettre en œuvre des prestations de télésurveillance, télémaintenance ou téléassistance  </w:t>
            </w:r>
          </w:p>
        </w:tc>
        <w:tc>
          <w:tcPr>
            <w:tcW w:w="1371" w:type="pct"/>
            <w:shd w:val="clear" w:color="auto" w:fill="F2F2F2" w:themeFill="background1" w:themeFillShade="F2"/>
            <w:vAlign w:val="bottom"/>
          </w:tcPr>
          <w:p w14:paraId="21525018" w14:textId="77777777" w:rsidR="00FA2CE4" w:rsidRPr="00A56432" w:rsidRDefault="00FA2CE4" w:rsidP="00466176">
            <w:pPr>
              <w:keepNext/>
              <w:spacing w:before="40" w:after="40"/>
              <w:jc w:val="left"/>
              <w:rPr>
                <w:rFonts w:cs="Arial"/>
                <w:b/>
                <w:sz w:val="18"/>
                <w:szCs w:val="18"/>
              </w:rPr>
            </w:pPr>
          </w:p>
        </w:tc>
      </w:tr>
      <w:tr w:rsidR="00FA2CE4" w:rsidRPr="00A56432" w14:paraId="53499B57" w14:textId="77777777" w:rsidTr="00466176">
        <w:tc>
          <w:tcPr>
            <w:tcW w:w="285" w:type="pct"/>
            <w:vAlign w:val="bottom"/>
          </w:tcPr>
          <w:p w14:paraId="7F343F91" w14:textId="77777777" w:rsidR="00FA2CE4" w:rsidRPr="00A56432" w:rsidRDefault="00FA2CE4" w:rsidP="00466176">
            <w:pPr>
              <w:keepNext/>
              <w:spacing w:after="0"/>
              <w:jc w:val="left"/>
              <w:rPr>
                <w:rFonts w:cs="Arial"/>
                <w:color w:val="000000"/>
                <w:sz w:val="18"/>
                <w:szCs w:val="18"/>
                <w:lang w:eastAsia="fr-FR"/>
              </w:rPr>
            </w:pPr>
            <w:r w:rsidRPr="00A56432">
              <w:rPr>
                <w:rFonts w:cs="Arial"/>
                <w:color w:val="000000"/>
                <w:sz w:val="18"/>
                <w:szCs w:val="18"/>
                <w:lang w:eastAsia="fr-FR"/>
              </w:rPr>
              <w:t>6.1.1</w:t>
            </w:r>
          </w:p>
        </w:tc>
        <w:tc>
          <w:tcPr>
            <w:tcW w:w="3344" w:type="pct"/>
            <w:vAlign w:val="bottom"/>
          </w:tcPr>
          <w:p w14:paraId="12779B2F" w14:textId="77777777" w:rsidR="00FA2CE4" w:rsidRPr="00A56432" w:rsidRDefault="00FA2CE4" w:rsidP="00466176">
            <w:pPr>
              <w:keepNext/>
              <w:spacing w:after="0"/>
              <w:jc w:val="left"/>
              <w:rPr>
                <w:rFonts w:cs="Arial"/>
                <w:color w:val="000000"/>
                <w:sz w:val="18"/>
                <w:szCs w:val="18"/>
                <w:lang w:eastAsia="fr-FR"/>
              </w:rPr>
            </w:pPr>
            <w:r w:rsidRPr="00A56432">
              <w:rPr>
                <w:rFonts w:cs="Arial"/>
                <w:color w:val="000000"/>
                <w:sz w:val="18"/>
                <w:szCs w:val="18"/>
                <w:lang w:eastAsia="fr-FR"/>
              </w:rPr>
              <w:t>Encadrer la prestation par un contrat conforme aux règles du guide pratique « PGSSI-Règles d’intervention à distance »</w:t>
            </w:r>
          </w:p>
        </w:tc>
        <w:tc>
          <w:tcPr>
            <w:tcW w:w="1371" w:type="pct"/>
            <w:vAlign w:val="center"/>
          </w:tcPr>
          <w:p w14:paraId="11891725" w14:textId="77777777" w:rsidR="00FA2CE4" w:rsidRPr="00A56432" w:rsidRDefault="00FA2CE4" w:rsidP="00466176">
            <w:pPr>
              <w:keepNext/>
              <w:spacing w:before="40" w:after="40"/>
              <w:jc w:val="left"/>
              <w:rPr>
                <w:rFonts w:cs="Arial"/>
                <w:sz w:val="18"/>
                <w:szCs w:val="18"/>
              </w:rPr>
            </w:pPr>
            <w:r w:rsidRPr="00A56432">
              <w:rPr>
                <w:rFonts w:cs="Arial"/>
                <w:sz w:val="18"/>
                <w:szCs w:val="18"/>
              </w:rPr>
              <w:t>Obj. 8, 22</w:t>
            </w:r>
          </w:p>
        </w:tc>
      </w:tr>
      <w:tr w:rsidR="00FA2CE4" w:rsidRPr="00A56432" w14:paraId="75288090" w14:textId="77777777" w:rsidTr="00466176">
        <w:tc>
          <w:tcPr>
            <w:tcW w:w="285" w:type="pct"/>
            <w:vAlign w:val="bottom"/>
          </w:tcPr>
          <w:p w14:paraId="49D93B96" w14:textId="77777777" w:rsidR="00FA2CE4" w:rsidRPr="00A56432" w:rsidRDefault="00FA2CE4" w:rsidP="00466176">
            <w:pPr>
              <w:keepNext/>
              <w:spacing w:after="0"/>
              <w:jc w:val="left"/>
              <w:rPr>
                <w:rFonts w:cs="Arial"/>
                <w:color w:val="000000"/>
                <w:sz w:val="18"/>
                <w:szCs w:val="18"/>
                <w:lang w:eastAsia="fr-FR"/>
              </w:rPr>
            </w:pPr>
            <w:r w:rsidRPr="00A56432">
              <w:rPr>
                <w:rFonts w:cs="Arial"/>
                <w:color w:val="000000"/>
                <w:sz w:val="18"/>
                <w:szCs w:val="18"/>
                <w:lang w:eastAsia="fr-FR"/>
              </w:rPr>
              <w:t>6.1.2</w:t>
            </w:r>
          </w:p>
        </w:tc>
        <w:tc>
          <w:tcPr>
            <w:tcW w:w="3344" w:type="pct"/>
            <w:vAlign w:val="bottom"/>
          </w:tcPr>
          <w:p w14:paraId="2DCFC14F" w14:textId="77777777" w:rsidR="00FA2CE4" w:rsidRPr="00A56432" w:rsidRDefault="00FA2CE4" w:rsidP="00466176">
            <w:pPr>
              <w:keepNext/>
              <w:spacing w:after="0"/>
              <w:jc w:val="left"/>
              <w:rPr>
                <w:rFonts w:cs="Arial"/>
                <w:color w:val="000000"/>
                <w:sz w:val="18"/>
                <w:szCs w:val="18"/>
                <w:lang w:eastAsia="fr-FR"/>
              </w:rPr>
            </w:pPr>
            <w:r w:rsidRPr="00A56432">
              <w:rPr>
                <w:rFonts w:cs="Arial"/>
                <w:color w:val="000000"/>
                <w:sz w:val="18"/>
                <w:szCs w:val="18"/>
                <w:lang w:eastAsia="fr-FR"/>
              </w:rPr>
              <w:t>Mettre en œuvre des dispositions techniques de sécurité spécifiques dans le SI</w:t>
            </w:r>
          </w:p>
        </w:tc>
        <w:tc>
          <w:tcPr>
            <w:tcW w:w="1371" w:type="pct"/>
            <w:vAlign w:val="center"/>
          </w:tcPr>
          <w:p w14:paraId="1637C90C" w14:textId="77777777" w:rsidR="00FA2CE4" w:rsidRPr="00A56432" w:rsidRDefault="00FA2CE4" w:rsidP="00466176">
            <w:pPr>
              <w:keepNext/>
              <w:spacing w:before="40" w:after="40"/>
              <w:jc w:val="left"/>
              <w:rPr>
                <w:rFonts w:cs="Arial"/>
                <w:sz w:val="18"/>
                <w:szCs w:val="18"/>
              </w:rPr>
            </w:pPr>
            <w:r w:rsidRPr="00A56432">
              <w:rPr>
                <w:rFonts w:cs="Arial"/>
                <w:sz w:val="18"/>
                <w:szCs w:val="18"/>
              </w:rPr>
              <w:t>Obj. 8, 22</w:t>
            </w:r>
          </w:p>
        </w:tc>
      </w:tr>
      <w:tr w:rsidR="00FA2CE4" w:rsidRPr="00A56432" w14:paraId="1E115145" w14:textId="77777777" w:rsidTr="00466176">
        <w:tc>
          <w:tcPr>
            <w:tcW w:w="285" w:type="pct"/>
            <w:shd w:val="clear" w:color="auto" w:fill="F2F2F2" w:themeFill="background1" w:themeFillShade="F2"/>
            <w:vAlign w:val="bottom"/>
          </w:tcPr>
          <w:p w14:paraId="2DD8FEC9"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6.2</w:t>
            </w:r>
          </w:p>
        </w:tc>
        <w:tc>
          <w:tcPr>
            <w:tcW w:w="3344" w:type="pct"/>
            <w:shd w:val="clear" w:color="auto" w:fill="F2F2F2" w:themeFill="background1" w:themeFillShade="F2"/>
            <w:vAlign w:val="bottom"/>
          </w:tcPr>
          <w:p w14:paraId="78B34334"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Acquérir des dispositifs connectés</w:t>
            </w:r>
          </w:p>
        </w:tc>
        <w:tc>
          <w:tcPr>
            <w:tcW w:w="1371" w:type="pct"/>
            <w:shd w:val="clear" w:color="auto" w:fill="F2F2F2" w:themeFill="background1" w:themeFillShade="F2"/>
            <w:vAlign w:val="bottom"/>
          </w:tcPr>
          <w:p w14:paraId="10260819" w14:textId="77777777" w:rsidR="00FA2CE4" w:rsidRPr="00A56432" w:rsidRDefault="00FA2CE4" w:rsidP="00466176">
            <w:pPr>
              <w:spacing w:before="40" w:after="40"/>
              <w:jc w:val="left"/>
              <w:rPr>
                <w:rFonts w:cs="Arial"/>
                <w:b/>
                <w:sz w:val="18"/>
                <w:szCs w:val="18"/>
              </w:rPr>
            </w:pPr>
          </w:p>
        </w:tc>
      </w:tr>
      <w:tr w:rsidR="00FA2CE4" w:rsidRPr="00A56432" w14:paraId="736674B0" w14:textId="77777777" w:rsidTr="00466176">
        <w:tc>
          <w:tcPr>
            <w:tcW w:w="285" w:type="pct"/>
            <w:vAlign w:val="bottom"/>
          </w:tcPr>
          <w:p w14:paraId="196781A9"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6.2.1</w:t>
            </w:r>
          </w:p>
        </w:tc>
        <w:tc>
          <w:tcPr>
            <w:tcW w:w="3344" w:type="pct"/>
            <w:vAlign w:val="bottom"/>
          </w:tcPr>
          <w:p w14:paraId="32E5EFB6"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Demander aux industriels et fournisseurs un engagement de conformité au guide pratique « PGSSI-Dispositifs connectés »</w:t>
            </w:r>
          </w:p>
        </w:tc>
        <w:tc>
          <w:tcPr>
            <w:tcW w:w="1371" w:type="pct"/>
            <w:vAlign w:val="center"/>
          </w:tcPr>
          <w:p w14:paraId="3A29DF40" w14:textId="77777777" w:rsidR="00FA2CE4" w:rsidRPr="00A56432" w:rsidRDefault="00FA2CE4" w:rsidP="00466176">
            <w:pPr>
              <w:spacing w:before="40" w:after="40"/>
              <w:jc w:val="left"/>
              <w:rPr>
                <w:rFonts w:cs="Arial"/>
                <w:sz w:val="18"/>
                <w:szCs w:val="18"/>
              </w:rPr>
            </w:pPr>
          </w:p>
        </w:tc>
      </w:tr>
      <w:tr w:rsidR="00FA2CE4" w:rsidRPr="00A56432" w14:paraId="57A1E535" w14:textId="77777777" w:rsidTr="00466176">
        <w:tc>
          <w:tcPr>
            <w:tcW w:w="285" w:type="pct"/>
            <w:vAlign w:val="bottom"/>
          </w:tcPr>
          <w:p w14:paraId="3C9766FE"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6.2.2</w:t>
            </w:r>
          </w:p>
        </w:tc>
        <w:tc>
          <w:tcPr>
            <w:tcW w:w="3344" w:type="pct"/>
            <w:vAlign w:val="bottom"/>
          </w:tcPr>
          <w:p w14:paraId="1756FD36"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Obtenir un accès aux documentations requises par le guide pratique « PGSSI-Dispositifs connectés »</w:t>
            </w:r>
          </w:p>
        </w:tc>
        <w:tc>
          <w:tcPr>
            <w:tcW w:w="1371" w:type="pct"/>
            <w:vAlign w:val="center"/>
          </w:tcPr>
          <w:p w14:paraId="7F3CB969" w14:textId="77777777" w:rsidR="00FA2CE4" w:rsidRPr="00A56432" w:rsidRDefault="00FA2CE4" w:rsidP="00466176">
            <w:pPr>
              <w:spacing w:before="40" w:after="40"/>
              <w:jc w:val="left"/>
              <w:rPr>
                <w:rFonts w:cs="Arial"/>
                <w:sz w:val="18"/>
                <w:szCs w:val="18"/>
              </w:rPr>
            </w:pPr>
          </w:p>
        </w:tc>
      </w:tr>
      <w:tr w:rsidR="00FA2CE4" w:rsidRPr="00A56432" w14:paraId="54C92DC8" w14:textId="77777777" w:rsidTr="00466176">
        <w:tc>
          <w:tcPr>
            <w:tcW w:w="285" w:type="pct"/>
            <w:vAlign w:val="bottom"/>
          </w:tcPr>
          <w:p w14:paraId="78E30A07"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6.2.3</w:t>
            </w:r>
          </w:p>
        </w:tc>
        <w:tc>
          <w:tcPr>
            <w:tcW w:w="3344" w:type="pct"/>
            <w:vAlign w:val="bottom"/>
          </w:tcPr>
          <w:p w14:paraId="39049E56"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Identifier les solutions de réversibilité permettant une reprise des données</w:t>
            </w:r>
          </w:p>
        </w:tc>
        <w:tc>
          <w:tcPr>
            <w:tcW w:w="1371" w:type="pct"/>
            <w:vAlign w:val="center"/>
          </w:tcPr>
          <w:p w14:paraId="013B2363" w14:textId="77777777" w:rsidR="00FA2CE4" w:rsidRPr="00A56432" w:rsidRDefault="00FA2CE4" w:rsidP="00466176">
            <w:pPr>
              <w:spacing w:before="40" w:after="40"/>
              <w:jc w:val="left"/>
              <w:rPr>
                <w:rFonts w:cs="Arial"/>
                <w:sz w:val="18"/>
                <w:szCs w:val="18"/>
              </w:rPr>
            </w:pPr>
          </w:p>
        </w:tc>
      </w:tr>
      <w:tr w:rsidR="00FA2CE4" w:rsidRPr="00A56432" w14:paraId="25D33059" w14:textId="77777777" w:rsidTr="00466176">
        <w:tc>
          <w:tcPr>
            <w:tcW w:w="285" w:type="pct"/>
            <w:shd w:val="clear" w:color="auto" w:fill="F2F2F2" w:themeFill="background1" w:themeFillShade="F2"/>
            <w:vAlign w:val="bottom"/>
          </w:tcPr>
          <w:p w14:paraId="44EE40ED"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6.3</w:t>
            </w:r>
          </w:p>
        </w:tc>
        <w:tc>
          <w:tcPr>
            <w:tcW w:w="3344" w:type="pct"/>
            <w:shd w:val="clear" w:color="auto" w:fill="F2F2F2" w:themeFill="background1" w:themeFillShade="F2"/>
            <w:vAlign w:val="bottom"/>
          </w:tcPr>
          <w:p w14:paraId="033D9F4A"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Acquérir des progiciels « sur étagère »</w:t>
            </w:r>
          </w:p>
        </w:tc>
        <w:tc>
          <w:tcPr>
            <w:tcW w:w="1371" w:type="pct"/>
            <w:shd w:val="clear" w:color="auto" w:fill="F2F2F2" w:themeFill="background1" w:themeFillShade="F2"/>
            <w:vAlign w:val="bottom"/>
          </w:tcPr>
          <w:p w14:paraId="6E148F87" w14:textId="77777777" w:rsidR="00FA2CE4" w:rsidRPr="00A56432" w:rsidRDefault="00FA2CE4" w:rsidP="00466176">
            <w:pPr>
              <w:spacing w:before="40" w:after="40"/>
              <w:jc w:val="left"/>
              <w:rPr>
                <w:rFonts w:cs="Arial"/>
                <w:b/>
                <w:sz w:val="18"/>
                <w:szCs w:val="18"/>
              </w:rPr>
            </w:pPr>
          </w:p>
        </w:tc>
      </w:tr>
      <w:tr w:rsidR="00FA2CE4" w:rsidRPr="00A56432" w14:paraId="76D425B6" w14:textId="77777777" w:rsidTr="00466176">
        <w:tc>
          <w:tcPr>
            <w:tcW w:w="285" w:type="pct"/>
            <w:vAlign w:val="bottom"/>
          </w:tcPr>
          <w:p w14:paraId="31F28BF1"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6.3.1</w:t>
            </w:r>
          </w:p>
        </w:tc>
        <w:tc>
          <w:tcPr>
            <w:tcW w:w="3344" w:type="pct"/>
            <w:vAlign w:val="bottom"/>
          </w:tcPr>
          <w:p w14:paraId="40EF6C93"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Demander aux industriels et fournisseurs un engagement de conformité au guide pratique « Accès Tiers » en cas d’applicabilité</w:t>
            </w:r>
          </w:p>
        </w:tc>
        <w:tc>
          <w:tcPr>
            <w:tcW w:w="1371" w:type="pct"/>
            <w:vAlign w:val="center"/>
          </w:tcPr>
          <w:p w14:paraId="3C251CF1" w14:textId="77777777" w:rsidR="00FA2CE4" w:rsidRPr="00A56432" w:rsidRDefault="00FA2CE4" w:rsidP="00466176">
            <w:pPr>
              <w:spacing w:before="40" w:after="40"/>
              <w:jc w:val="left"/>
              <w:rPr>
                <w:rFonts w:cs="Arial"/>
                <w:sz w:val="18"/>
                <w:szCs w:val="18"/>
              </w:rPr>
            </w:pPr>
            <w:r w:rsidRPr="00A56432">
              <w:rPr>
                <w:rFonts w:cs="Arial"/>
                <w:sz w:val="18"/>
                <w:szCs w:val="18"/>
              </w:rPr>
              <w:t>Obj. 24, 29, 30, 31</w:t>
            </w:r>
          </w:p>
        </w:tc>
      </w:tr>
      <w:tr w:rsidR="00FA2CE4" w:rsidRPr="00A56432" w14:paraId="3802EDAB" w14:textId="77777777" w:rsidTr="00466176">
        <w:tc>
          <w:tcPr>
            <w:tcW w:w="285" w:type="pct"/>
            <w:vAlign w:val="bottom"/>
          </w:tcPr>
          <w:p w14:paraId="43B7A0FE"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6.3.2</w:t>
            </w:r>
          </w:p>
        </w:tc>
        <w:tc>
          <w:tcPr>
            <w:tcW w:w="3344" w:type="pct"/>
            <w:vAlign w:val="bottom"/>
          </w:tcPr>
          <w:p w14:paraId="76A7FD12"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Vérifier les fonctionnalités de sécurité au regard de la PSSI</w:t>
            </w:r>
          </w:p>
        </w:tc>
        <w:tc>
          <w:tcPr>
            <w:tcW w:w="1371" w:type="pct"/>
            <w:vAlign w:val="center"/>
          </w:tcPr>
          <w:p w14:paraId="25A4A2B6" w14:textId="77777777" w:rsidR="00FA2CE4" w:rsidRPr="00A56432" w:rsidRDefault="00FA2CE4" w:rsidP="00466176">
            <w:pPr>
              <w:spacing w:before="40" w:after="40"/>
              <w:jc w:val="left"/>
              <w:rPr>
                <w:rFonts w:cs="Arial"/>
                <w:sz w:val="18"/>
                <w:szCs w:val="18"/>
              </w:rPr>
            </w:pPr>
            <w:r w:rsidRPr="00A56432">
              <w:rPr>
                <w:rFonts w:cs="Arial"/>
                <w:sz w:val="18"/>
                <w:szCs w:val="18"/>
              </w:rPr>
              <w:t>Obj. 29, 30</w:t>
            </w:r>
          </w:p>
        </w:tc>
      </w:tr>
      <w:tr w:rsidR="00FA2CE4" w:rsidRPr="00A56432" w14:paraId="7F69FA33" w14:textId="77777777" w:rsidTr="00466176">
        <w:tc>
          <w:tcPr>
            <w:tcW w:w="285" w:type="pct"/>
            <w:shd w:val="clear" w:color="auto" w:fill="F2F2F2" w:themeFill="background1" w:themeFillShade="F2"/>
            <w:vAlign w:val="bottom"/>
          </w:tcPr>
          <w:p w14:paraId="636492E2"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6.4</w:t>
            </w:r>
          </w:p>
        </w:tc>
        <w:tc>
          <w:tcPr>
            <w:tcW w:w="3344" w:type="pct"/>
            <w:shd w:val="clear" w:color="auto" w:fill="F2F2F2" w:themeFill="background1" w:themeFillShade="F2"/>
            <w:vAlign w:val="bottom"/>
          </w:tcPr>
          <w:p w14:paraId="2463D92C"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Acquérir des équipements informatiques</w:t>
            </w:r>
          </w:p>
        </w:tc>
        <w:tc>
          <w:tcPr>
            <w:tcW w:w="1371" w:type="pct"/>
            <w:shd w:val="clear" w:color="auto" w:fill="F2F2F2" w:themeFill="background1" w:themeFillShade="F2"/>
            <w:vAlign w:val="bottom"/>
          </w:tcPr>
          <w:p w14:paraId="258F2422" w14:textId="77777777" w:rsidR="00FA2CE4" w:rsidRPr="00A56432" w:rsidRDefault="00FA2CE4" w:rsidP="00466176">
            <w:pPr>
              <w:spacing w:before="40" w:after="40"/>
              <w:jc w:val="left"/>
              <w:rPr>
                <w:rFonts w:cs="Arial"/>
                <w:b/>
                <w:sz w:val="18"/>
                <w:szCs w:val="18"/>
              </w:rPr>
            </w:pPr>
          </w:p>
        </w:tc>
      </w:tr>
      <w:tr w:rsidR="00FA2CE4" w:rsidRPr="00A56432" w14:paraId="7D074C71" w14:textId="77777777" w:rsidTr="00466176">
        <w:tc>
          <w:tcPr>
            <w:tcW w:w="285" w:type="pct"/>
            <w:vAlign w:val="bottom"/>
          </w:tcPr>
          <w:p w14:paraId="1FB06C2B"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6.4.1</w:t>
            </w:r>
          </w:p>
        </w:tc>
        <w:tc>
          <w:tcPr>
            <w:tcW w:w="3344" w:type="pct"/>
            <w:vAlign w:val="bottom"/>
          </w:tcPr>
          <w:p w14:paraId="4E3267FD"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Demander aux industriels et fournisseurs un engagement de conformité au guide pratique « Destruction de données lors de transferts de matériels informatiques »</w:t>
            </w:r>
          </w:p>
        </w:tc>
        <w:tc>
          <w:tcPr>
            <w:tcW w:w="1371" w:type="pct"/>
            <w:vAlign w:val="center"/>
          </w:tcPr>
          <w:p w14:paraId="7ECC41DA" w14:textId="77777777" w:rsidR="00FA2CE4" w:rsidRPr="00A56432" w:rsidRDefault="00FA2CE4" w:rsidP="00466176">
            <w:pPr>
              <w:spacing w:before="40" w:after="40"/>
              <w:jc w:val="left"/>
              <w:rPr>
                <w:rFonts w:cs="Arial"/>
                <w:sz w:val="18"/>
                <w:szCs w:val="18"/>
              </w:rPr>
            </w:pPr>
          </w:p>
        </w:tc>
      </w:tr>
      <w:tr w:rsidR="00FA2CE4" w:rsidRPr="00A56432" w14:paraId="48A79BFE" w14:textId="77777777" w:rsidTr="00466176">
        <w:tc>
          <w:tcPr>
            <w:tcW w:w="285" w:type="pct"/>
            <w:shd w:val="clear" w:color="auto" w:fill="F2F2F2" w:themeFill="background1" w:themeFillShade="F2"/>
            <w:vAlign w:val="bottom"/>
          </w:tcPr>
          <w:p w14:paraId="1C0C7BD2"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6.5</w:t>
            </w:r>
          </w:p>
        </w:tc>
        <w:tc>
          <w:tcPr>
            <w:tcW w:w="3344" w:type="pct"/>
            <w:shd w:val="clear" w:color="auto" w:fill="F2F2F2" w:themeFill="background1" w:themeFillShade="F2"/>
            <w:vAlign w:val="bottom"/>
          </w:tcPr>
          <w:p w14:paraId="25F6E901"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Encadrer les développements spécifiques et les acquisitions de logiciels, d’équipements du SI et d’équipements connectés</w:t>
            </w:r>
          </w:p>
        </w:tc>
        <w:tc>
          <w:tcPr>
            <w:tcW w:w="1371" w:type="pct"/>
            <w:shd w:val="clear" w:color="auto" w:fill="F2F2F2" w:themeFill="background1" w:themeFillShade="F2"/>
            <w:vAlign w:val="bottom"/>
          </w:tcPr>
          <w:p w14:paraId="0C558A4E" w14:textId="77777777" w:rsidR="00FA2CE4" w:rsidRPr="00A56432" w:rsidRDefault="00FA2CE4" w:rsidP="00466176">
            <w:pPr>
              <w:spacing w:before="40" w:after="40"/>
              <w:jc w:val="left"/>
              <w:rPr>
                <w:rFonts w:cs="Arial"/>
                <w:b/>
                <w:sz w:val="18"/>
                <w:szCs w:val="18"/>
              </w:rPr>
            </w:pPr>
          </w:p>
        </w:tc>
      </w:tr>
      <w:tr w:rsidR="00FA2CE4" w:rsidRPr="00A56432" w14:paraId="23E842BC" w14:textId="77777777" w:rsidTr="00466176">
        <w:tc>
          <w:tcPr>
            <w:tcW w:w="285" w:type="pct"/>
            <w:vAlign w:val="bottom"/>
          </w:tcPr>
          <w:p w14:paraId="611827F4"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6.5.1</w:t>
            </w:r>
          </w:p>
        </w:tc>
        <w:tc>
          <w:tcPr>
            <w:tcW w:w="3344" w:type="pct"/>
            <w:vAlign w:val="bottom"/>
          </w:tcPr>
          <w:p w14:paraId="76C19CD2"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Intégrer la SSI dans les cahiers des charges</w:t>
            </w:r>
          </w:p>
        </w:tc>
        <w:tc>
          <w:tcPr>
            <w:tcW w:w="1371" w:type="pct"/>
            <w:vAlign w:val="center"/>
          </w:tcPr>
          <w:p w14:paraId="7CAA14AE" w14:textId="77777777" w:rsidR="00FA2CE4" w:rsidRPr="00A56432" w:rsidRDefault="00FA2CE4" w:rsidP="00466176">
            <w:pPr>
              <w:spacing w:before="40" w:after="40"/>
              <w:jc w:val="left"/>
              <w:rPr>
                <w:rFonts w:cs="Arial"/>
                <w:sz w:val="18"/>
                <w:szCs w:val="18"/>
              </w:rPr>
            </w:pPr>
            <w:r w:rsidRPr="00A56432">
              <w:rPr>
                <w:rFonts w:cs="Arial"/>
                <w:sz w:val="18"/>
                <w:szCs w:val="18"/>
              </w:rPr>
              <w:t>Obj. 5, 6, 7, 19, 22, 24, 29, 30</w:t>
            </w:r>
          </w:p>
        </w:tc>
      </w:tr>
      <w:tr w:rsidR="00FA2CE4" w:rsidRPr="00A56432" w14:paraId="5C5370AC" w14:textId="77777777" w:rsidTr="00466176">
        <w:tc>
          <w:tcPr>
            <w:tcW w:w="285" w:type="pct"/>
            <w:vAlign w:val="bottom"/>
          </w:tcPr>
          <w:p w14:paraId="2054F2F3"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6.5.2</w:t>
            </w:r>
          </w:p>
        </w:tc>
        <w:tc>
          <w:tcPr>
            <w:tcW w:w="3344" w:type="pct"/>
            <w:vAlign w:val="bottom"/>
          </w:tcPr>
          <w:p w14:paraId="75F92725"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Valider les nouveaux composants du SI avant leur mise en production</w:t>
            </w:r>
          </w:p>
        </w:tc>
        <w:tc>
          <w:tcPr>
            <w:tcW w:w="1371" w:type="pct"/>
            <w:vAlign w:val="center"/>
          </w:tcPr>
          <w:p w14:paraId="725FB298" w14:textId="77777777" w:rsidR="00FA2CE4" w:rsidRPr="00A56432" w:rsidRDefault="00FA2CE4" w:rsidP="00466176">
            <w:pPr>
              <w:spacing w:before="40" w:after="40"/>
              <w:jc w:val="left"/>
              <w:rPr>
                <w:rFonts w:cs="Arial"/>
                <w:sz w:val="18"/>
                <w:szCs w:val="18"/>
              </w:rPr>
            </w:pPr>
            <w:r w:rsidRPr="00A56432">
              <w:rPr>
                <w:rFonts w:cs="Arial"/>
                <w:sz w:val="18"/>
                <w:szCs w:val="18"/>
              </w:rPr>
              <w:t>Obj. 5, 6, 14, 29, 30</w:t>
            </w:r>
          </w:p>
        </w:tc>
      </w:tr>
      <w:tr w:rsidR="00FA2CE4" w:rsidRPr="00A56432" w14:paraId="579A4262" w14:textId="77777777" w:rsidTr="00466176">
        <w:tc>
          <w:tcPr>
            <w:tcW w:w="285" w:type="pct"/>
            <w:vAlign w:val="bottom"/>
          </w:tcPr>
          <w:p w14:paraId="08164F47"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6.5.3</w:t>
            </w:r>
          </w:p>
        </w:tc>
        <w:tc>
          <w:tcPr>
            <w:tcW w:w="3344" w:type="pct"/>
            <w:vAlign w:val="bottom"/>
          </w:tcPr>
          <w:p w14:paraId="5AEC13A2"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Assurer la formation aux nouveaux composants du SI</w:t>
            </w:r>
          </w:p>
        </w:tc>
        <w:tc>
          <w:tcPr>
            <w:tcW w:w="1371" w:type="pct"/>
            <w:vAlign w:val="center"/>
          </w:tcPr>
          <w:p w14:paraId="2DBA1A93" w14:textId="77777777" w:rsidR="00FA2CE4" w:rsidRPr="00A56432" w:rsidRDefault="00FA2CE4" w:rsidP="00466176">
            <w:pPr>
              <w:spacing w:before="40" w:after="40"/>
              <w:jc w:val="left"/>
              <w:rPr>
                <w:rFonts w:cs="Arial"/>
                <w:sz w:val="18"/>
                <w:szCs w:val="18"/>
              </w:rPr>
            </w:pPr>
            <w:r w:rsidRPr="00A56432">
              <w:rPr>
                <w:rFonts w:cs="Arial"/>
                <w:sz w:val="18"/>
                <w:szCs w:val="18"/>
              </w:rPr>
              <w:t>Obj.  30</w:t>
            </w:r>
          </w:p>
        </w:tc>
      </w:tr>
      <w:tr w:rsidR="00FA2CE4" w:rsidRPr="00A56432" w14:paraId="4032EC5E" w14:textId="77777777" w:rsidTr="00466176">
        <w:tc>
          <w:tcPr>
            <w:tcW w:w="285" w:type="pct"/>
            <w:shd w:val="clear" w:color="auto" w:fill="F2F2F2" w:themeFill="background1" w:themeFillShade="F2"/>
            <w:vAlign w:val="bottom"/>
          </w:tcPr>
          <w:p w14:paraId="53F1804B"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6.6</w:t>
            </w:r>
          </w:p>
        </w:tc>
        <w:tc>
          <w:tcPr>
            <w:tcW w:w="3344" w:type="pct"/>
            <w:shd w:val="clear" w:color="auto" w:fill="F2F2F2" w:themeFill="background1" w:themeFillShade="F2"/>
            <w:vAlign w:val="bottom"/>
          </w:tcPr>
          <w:p w14:paraId="72D39D27"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Définir l’objet des prestations et les limites d’engagement dans les relations contractuelles avec les tiers fournisseurs de service</w:t>
            </w:r>
          </w:p>
        </w:tc>
        <w:tc>
          <w:tcPr>
            <w:tcW w:w="1371" w:type="pct"/>
            <w:shd w:val="clear" w:color="auto" w:fill="F2F2F2" w:themeFill="background1" w:themeFillShade="F2"/>
            <w:vAlign w:val="bottom"/>
          </w:tcPr>
          <w:p w14:paraId="3B40CE30" w14:textId="77777777" w:rsidR="00FA2CE4" w:rsidRPr="00A56432" w:rsidRDefault="00FA2CE4" w:rsidP="00466176">
            <w:pPr>
              <w:spacing w:before="40" w:after="40"/>
              <w:jc w:val="left"/>
              <w:rPr>
                <w:rFonts w:cs="Arial"/>
                <w:b/>
                <w:sz w:val="18"/>
                <w:szCs w:val="18"/>
              </w:rPr>
            </w:pPr>
          </w:p>
        </w:tc>
      </w:tr>
      <w:tr w:rsidR="00FA2CE4" w:rsidRPr="00A56432" w14:paraId="4BE12D25" w14:textId="77777777" w:rsidTr="00466176">
        <w:tc>
          <w:tcPr>
            <w:tcW w:w="285" w:type="pct"/>
            <w:vAlign w:val="bottom"/>
          </w:tcPr>
          <w:p w14:paraId="7CA29F52"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6.6.1</w:t>
            </w:r>
          </w:p>
        </w:tc>
        <w:tc>
          <w:tcPr>
            <w:tcW w:w="3344" w:type="pct"/>
            <w:vAlign w:val="bottom"/>
          </w:tcPr>
          <w:p w14:paraId="05C71071"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 xml:space="preserve">Définir précisément dans les contrats le contenu des prestations confiées aux tiers fournisseurs de service pour répondre aux obligations de sécurité </w:t>
            </w:r>
          </w:p>
        </w:tc>
        <w:tc>
          <w:tcPr>
            <w:tcW w:w="1371" w:type="pct"/>
            <w:vAlign w:val="center"/>
          </w:tcPr>
          <w:p w14:paraId="40CE7812" w14:textId="77777777" w:rsidR="00FA2CE4" w:rsidRPr="00A56432" w:rsidRDefault="00FA2CE4" w:rsidP="00466176">
            <w:pPr>
              <w:spacing w:before="40" w:after="40"/>
              <w:jc w:val="left"/>
              <w:rPr>
                <w:rFonts w:cs="Arial"/>
                <w:sz w:val="18"/>
                <w:szCs w:val="18"/>
              </w:rPr>
            </w:pPr>
            <w:r w:rsidRPr="00A56432">
              <w:rPr>
                <w:rFonts w:cs="Arial"/>
                <w:sz w:val="18"/>
                <w:szCs w:val="18"/>
              </w:rPr>
              <w:t>Obj. 8, 10</w:t>
            </w:r>
          </w:p>
        </w:tc>
      </w:tr>
      <w:tr w:rsidR="00FA2CE4" w:rsidRPr="00A56432" w14:paraId="04E87711" w14:textId="77777777" w:rsidTr="00466176">
        <w:tc>
          <w:tcPr>
            <w:tcW w:w="285" w:type="pct"/>
            <w:vAlign w:val="bottom"/>
          </w:tcPr>
          <w:p w14:paraId="188DBFC8"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6.6.2</w:t>
            </w:r>
          </w:p>
        </w:tc>
        <w:tc>
          <w:tcPr>
            <w:tcW w:w="3344" w:type="pct"/>
            <w:vAlign w:val="bottom"/>
          </w:tcPr>
          <w:p w14:paraId="11031F3F" w14:textId="5A2DE546"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S’assurer de la capacité de restitution des données de santé à caractère personnel, et plus généralement de toute donnée confiée, sous une forme réutilisable par la structure</w:t>
            </w:r>
          </w:p>
        </w:tc>
        <w:tc>
          <w:tcPr>
            <w:tcW w:w="1371" w:type="pct"/>
            <w:vAlign w:val="center"/>
          </w:tcPr>
          <w:p w14:paraId="3FD26138" w14:textId="77777777" w:rsidR="00FA2CE4" w:rsidRPr="00A56432" w:rsidRDefault="00FA2CE4" w:rsidP="00466176">
            <w:pPr>
              <w:spacing w:before="40" w:after="40"/>
              <w:jc w:val="left"/>
              <w:rPr>
                <w:rFonts w:cs="Arial"/>
                <w:sz w:val="18"/>
                <w:szCs w:val="18"/>
              </w:rPr>
            </w:pPr>
            <w:r w:rsidRPr="00A56432">
              <w:rPr>
                <w:rFonts w:cs="Arial"/>
                <w:sz w:val="18"/>
                <w:szCs w:val="18"/>
              </w:rPr>
              <w:t>Obj. 8, 10</w:t>
            </w:r>
          </w:p>
        </w:tc>
      </w:tr>
      <w:tr w:rsidR="00FA2CE4" w:rsidRPr="00A56432" w14:paraId="248283DA" w14:textId="77777777" w:rsidTr="00466176">
        <w:tc>
          <w:tcPr>
            <w:tcW w:w="285" w:type="pct"/>
            <w:vAlign w:val="bottom"/>
          </w:tcPr>
          <w:p w14:paraId="652C72DB"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6.6.3</w:t>
            </w:r>
          </w:p>
        </w:tc>
        <w:tc>
          <w:tcPr>
            <w:tcW w:w="3344" w:type="pct"/>
            <w:vAlign w:val="bottom"/>
          </w:tcPr>
          <w:p w14:paraId="753F37C9"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Clauses de sécurité en cas d’externalisation de la destruction des données</w:t>
            </w:r>
          </w:p>
        </w:tc>
        <w:tc>
          <w:tcPr>
            <w:tcW w:w="1371" w:type="pct"/>
            <w:vAlign w:val="center"/>
          </w:tcPr>
          <w:p w14:paraId="154C205E" w14:textId="77777777" w:rsidR="00FA2CE4" w:rsidRPr="00A56432" w:rsidRDefault="00FA2CE4" w:rsidP="00466176">
            <w:pPr>
              <w:spacing w:before="40" w:after="40"/>
              <w:jc w:val="left"/>
              <w:rPr>
                <w:rFonts w:cs="Arial"/>
                <w:sz w:val="18"/>
                <w:szCs w:val="18"/>
              </w:rPr>
            </w:pPr>
            <w:r w:rsidRPr="00A56432">
              <w:rPr>
                <w:rFonts w:cs="Arial"/>
                <w:sz w:val="18"/>
                <w:szCs w:val="18"/>
              </w:rPr>
              <w:t>Obj. 8, 10</w:t>
            </w:r>
          </w:p>
        </w:tc>
      </w:tr>
      <w:tr w:rsidR="00FA2CE4" w:rsidRPr="00A56432" w14:paraId="7B325D9E" w14:textId="77777777" w:rsidTr="00466176">
        <w:tc>
          <w:tcPr>
            <w:tcW w:w="285" w:type="pct"/>
            <w:shd w:val="clear" w:color="auto" w:fill="F2F2F2" w:themeFill="background1" w:themeFillShade="F2"/>
            <w:vAlign w:val="bottom"/>
          </w:tcPr>
          <w:p w14:paraId="3E090389" w14:textId="77777777" w:rsidR="00FA2CE4" w:rsidRPr="00A56432" w:rsidRDefault="00FA2CE4" w:rsidP="00466176">
            <w:pPr>
              <w:keepNext/>
              <w:spacing w:after="0"/>
              <w:jc w:val="left"/>
              <w:rPr>
                <w:rFonts w:cs="Arial"/>
                <w:b/>
                <w:color w:val="000000"/>
                <w:sz w:val="18"/>
                <w:szCs w:val="18"/>
                <w:u w:val="single"/>
                <w:lang w:eastAsia="fr-FR"/>
              </w:rPr>
            </w:pPr>
            <w:r w:rsidRPr="00A56432">
              <w:rPr>
                <w:rFonts w:cs="Arial"/>
                <w:b/>
                <w:color w:val="000000"/>
                <w:sz w:val="18"/>
                <w:szCs w:val="18"/>
                <w:u w:val="single"/>
                <w:lang w:eastAsia="fr-FR"/>
              </w:rPr>
              <w:t>7</w:t>
            </w:r>
          </w:p>
        </w:tc>
        <w:tc>
          <w:tcPr>
            <w:tcW w:w="3344" w:type="pct"/>
            <w:shd w:val="clear" w:color="auto" w:fill="F2F2F2" w:themeFill="background1" w:themeFillShade="F2"/>
            <w:vAlign w:val="bottom"/>
          </w:tcPr>
          <w:p w14:paraId="7AD9613A" w14:textId="77777777" w:rsidR="00FA2CE4" w:rsidRPr="00A56432" w:rsidRDefault="00FA2CE4" w:rsidP="00466176">
            <w:pPr>
              <w:keepNext/>
              <w:spacing w:before="40" w:after="40"/>
              <w:jc w:val="left"/>
              <w:rPr>
                <w:rFonts w:cs="Arial"/>
                <w:b/>
                <w:sz w:val="18"/>
                <w:szCs w:val="18"/>
                <w:u w:val="single"/>
              </w:rPr>
            </w:pPr>
            <w:r w:rsidRPr="00A56432">
              <w:rPr>
                <w:rFonts w:cs="Arial"/>
                <w:b/>
                <w:color w:val="000000"/>
                <w:sz w:val="18"/>
                <w:szCs w:val="18"/>
                <w:u w:val="single"/>
                <w:lang w:eastAsia="fr-FR"/>
              </w:rPr>
              <w:t>Limiter la survenue et les conséquences d’incidents de sécurité du SI</w:t>
            </w:r>
          </w:p>
        </w:tc>
        <w:tc>
          <w:tcPr>
            <w:tcW w:w="1371" w:type="pct"/>
            <w:shd w:val="clear" w:color="auto" w:fill="F2F2F2" w:themeFill="background1" w:themeFillShade="F2"/>
            <w:vAlign w:val="bottom"/>
          </w:tcPr>
          <w:p w14:paraId="0073F2B3" w14:textId="77777777" w:rsidR="00FA2CE4" w:rsidRPr="00A56432" w:rsidRDefault="00FA2CE4" w:rsidP="00466176">
            <w:pPr>
              <w:keepNext/>
              <w:spacing w:before="40" w:after="40"/>
              <w:jc w:val="left"/>
              <w:rPr>
                <w:rFonts w:cs="Arial"/>
                <w:b/>
                <w:sz w:val="18"/>
                <w:szCs w:val="18"/>
                <w:u w:val="single"/>
              </w:rPr>
            </w:pPr>
          </w:p>
        </w:tc>
      </w:tr>
      <w:tr w:rsidR="00FA2CE4" w:rsidRPr="00A56432" w14:paraId="386DC131" w14:textId="77777777" w:rsidTr="00466176">
        <w:tc>
          <w:tcPr>
            <w:tcW w:w="285" w:type="pct"/>
            <w:shd w:val="clear" w:color="auto" w:fill="F2F2F2" w:themeFill="background1" w:themeFillShade="F2"/>
            <w:vAlign w:val="bottom"/>
          </w:tcPr>
          <w:p w14:paraId="563E7720" w14:textId="77777777" w:rsidR="00FA2CE4" w:rsidRPr="00A56432" w:rsidRDefault="00FA2CE4" w:rsidP="00466176">
            <w:pPr>
              <w:keepNext/>
              <w:spacing w:after="0"/>
              <w:jc w:val="left"/>
              <w:rPr>
                <w:rFonts w:cs="Arial"/>
                <w:b/>
                <w:color w:val="000000"/>
                <w:sz w:val="18"/>
                <w:szCs w:val="18"/>
                <w:lang w:eastAsia="fr-FR"/>
              </w:rPr>
            </w:pPr>
            <w:r w:rsidRPr="00A56432">
              <w:rPr>
                <w:rFonts w:cs="Arial"/>
                <w:b/>
                <w:color w:val="000000"/>
                <w:sz w:val="18"/>
                <w:szCs w:val="18"/>
                <w:lang w:eastAsia="fr-FR"/>
              </w:rPr>
              <w:t>7.1</w:t>
            </w:r>
          </w:p>
        </w:tc>
        <w:tc>
          <w:tcPr>
            <w:tcW w:w="3344" w:type="pct"/>
            <w:shd w:val="clear" w:color="auto" w:fill="F2F2F2" w:themeFill="background1" w:themeFillShade="F2"/>
            <w:vAlign w:val="bottom"/>
          </w:tcPr>
          <w:p w14:paraId="356CEE40" w14:textId="77777777" w:rsidR="00FA2CE4" w:rsidRPr="00A56432" w:rsidRDefault="00FA2CE4" w:rsidP="00466176">
            <w:pPr>
              <w:keepNext/>
              <w:spacing w:after="0"/>
              <w:jc w:val="left"/>
              <w:rPr>
                <w:rFonts w:cs="Arial"/>
                <w:b/>
                <w:color w:val="000000"/>
                <w:sz w:val="18"/>
                <w:szCs w:val="18"/>
                <w:lang w:eastAsia="fr-FR"/>
              </w:rPr>
            </w:pPr>
            <w:r w:rsidRPr="00A56432">
              <w:rPr>
                <w:rFonts w:cs="Arial"/>
                <w:b/>
                <w:color w:val="000000"/>
                <w:sz w:val="18"/>
                <w:szCs w:val="18"/>
                <w:lang w:eastAsia="fr-FR"/>
              </w:rPr>
              <w:t>Vérifier le niveau de sécurité des moyens informatiques</w:t>
            </w:r>
          </w:p>
        </w:tc>
        <w:tc>
          <w:tcPr>
            <w:tcW w:w="1371" w:type="pct"/>
            <w:shd w:val="clear" w:color="auto" w:fill="F2F2F2" w:themeFill="background1" w:themeFillShade="F2"/>
            <w:vAlign w:val="center"/>
          </w:tcPr>
          <w:p w14:paraId="2EFCEF1C" w14:textId="77777777" w:rsidR="00FA2CE4" w:rsidRPr="00A56432" w:rsidRDefault="00FA2CE4" w:rsidP="00466176">
            <w:pPr>
              <w:keepNext/>
              <w:spacing w:before="40" w:after="40"/>
              <w:jc w:val="left"/>
              <w:rPr>
                <w:rFonts w:cs="Arial"/>
                <w:b/>
                <w:sz w:val="18"/>
                <w:szCs w:val="18"/>
              </w:rPr>
            </w:pPr>
          </w:p>
        </w:tc>
      </w:tr>
      <w:tr w:rsidR="00FA2CE4" w:rsidRPr="00A56432" w14:paraId="4292C049" w14:textId="77777777" w:rsidTr="00466176">
        <w:tc>
          <w:tcPr>
            <w:tcW w:w="285" w:type="pct"/>
            <w:vAlign w:val="bottom"/>
          </w:tcPr>
          <w:p w14:paraId="65993B3B" w14:textId="77777777" w:rsidR="00FA2CE4" w:rsidRPr="00A56432" w:rsidRDefault="00FA2CE4" w:rsidP="00466176">
            <w:pPr>
              <w:keepNext/>
              <w:spacing w:after="0"/>
              <w:jc w:val="left"/>
              <w:rPr>
                <w:rFonts w:cs="Arial"/>
                <w:color w:val="000000"/>
                <w:sz w:val="18"/>
                <w:szCs w:val="18"/>
                <w:lang w:eastAsia="fr-FR"/>
              </w:rPr>
            </w:pPr>
            <w:r w:rsidRPr="00A56432">
              <w:rPr>
                <w:rFonts w:cs="Arial"/>
                <w:color w:val="000000"/>
                <w:sz w:val="18"/>
                <w:szCs w:val="18"/>
                <w:lang w:eastAsia="fr-FR"/>
              </w:rPr>
              <w:t>7.1.1</w:t>
            </w:r>
          </w:p>
        </w:tc>
        <w:tc>
          <w:tcPr>
            <w:tcW w:w="3344" w:type="pct"/>
            <w:vAlign w:val="bottom"/>
          </w:tcPr>
          <w:p w14:paraId="42823CBF" w14:textId="77777777" w:rsidR="00FA2CE4" w:rsidRPr="00A56432" w:rsidRDefault="00FA2CE4" w:rsidP="00466176">
            <w:pPr>
              <w:keepNext/>
              <w:spacing w:after="0"/>
              <w:jc w:val="left"/>
              <w:rPr>
                <w:rFonts w:cs="Arial"/>
                <w:color w:val="000000"/>
                <w:sz w:val="18"/>
                <w:szCs w:val="18"/>
                <w:lang w:eastAsia="fr-FR"/>
              </w:rPr>
            </w:pPr>
            <w:r w:rsidRPr="00A56432">
              <w:rPr>
                <w:rFonts w:cs="Arial"/>
                <w:color w:val="000000"/>
                <w:sz w:val="18"/>
                <w:szCs w:val="18"/>
                <w:lang w:eastAsia="fr-FR"/>
              </w:rPr>
              <w:t>Procéder à un contrôle régulier de la bonne mise en œuvre des règles de la PSSI</w:t>
            </w:r>
          </w:p>
        </w:tc>
        <w:tc>
          <w:tcPr>
            <w:tcW w:w="1371" w:type="pct"/>
            <w:vAlign w:val="center"/>
          </w:tcPr>
          <w:p w14:paraId="19613DF6" w14:textId="77777777" w:rsidR="00FA2CE4" w:rsidRPr="00A56432" w:rsidRDefault="00FA2CE4" w:rsidP="00466176">
            <w:pPr>
              <w:keepNext/>
              <w:spacing w:before="40" w:after="40"/>
              <w:jc w:val="left"/>
              <w:rPr>
                <w:rFonts w:cs="Arial"/>
                <w:sz w:val="18"/>
                <w:szCs w:val="18"/>
              </w:rPr>
            </w:pPr>
            <w:r w:rsidRPr="00A56432">
              <w:rPr>
                <w:rFonts w:cs="Arial"/>
                <w:sz w:val="18"/>
                <w:szCs w:val="18"/>
              </w:rPr>
              <w:t>Obj. 10, 21, 24, 33, 34</w:t>
            </w:r>
          </w:p>
        </w:tc>
      </w:tr>
      <w:tr w:rsidR="00FA2CE4" w:rsidRPr="00A56432" w14:paraId="23EC49C7" w14:textId="77777777" w:rsidTr="00466176">
        <w:tc>
          <w:tcPr>
            <w:tcW w:w="285" w:type="pct"/>
            <w:vAlign w:val="bottom"/>
          </w:tcPr>
          <w:p w14:paraId="12E79A06" w14:textId="77777777" w:rsidR="00FA2CE4" w:rsidRPr="00A56432" w:rsidRDefault="00FA2CE4" w:rsidP="00466176">
            <w:pPr>
              <w:keepNext/>
              <w:spacing w:after="0"/>
              <w:jc w:val="left"/>
              <w:rPr>
                <w:rFonts w:cs="Arial"/>
                <w:color w:val="000000"/>
                <w:sz w:val="18"/>
                <w:szCs w:val="18"/>
                <w:lang w:eastAsia="fr-FR"/>
              </w:rPr>
            </w:pPr>
            <w:r w:rsidRPr="00A56432">
              <w:rPr>
                <w:rFonts w:cs="Arial"/>
                <w:color w:val="000000"/>
                <w:sz w:val="18"/>
                <w:szCs w:val="18"/>
                <w:lang w:eastAsia="fr-FR"/>
              </w:rPr>
              <w:t>7.1.2</w:t>
            </w:r>
          </w:p>
        </w:tc>
        <w:tc>
          <w:tcPr>
            <w:tcW w:w="3344" w:type="pct"/>
            <w:vAlign w:val="bottom"/>
          </w:tcPr>
          <w:p w14:paraId="5A0C8210" w14:textId="77777777" w:rsidR="00FA2CE4" w:rsidRPr="00A56432" w:rsidRDefault="00FA2CE4" w:rsidP="00466176">
            <w:pPr>
              <w:keepNext/>
              <w:spacing w:after="0"/>
              <w:jc w:val="left"/>
              <w:rPr>
                <w:rFonts w:cs="Arial"/>
                <w:color w:val="000000"/>
                <w:sz w:val="18"/>
                <w:szCs w:val="18"/>
                <w:lang w:eastAsia="fr-FR"/>
              </w:rPr>
            </w:pPr>
            <w:r w:rsidRPr="00A56432">
              <w:rPr>
                <w:rFonts w:cs="Arial"/>
                <w:color w:val="000000"/>
                <w:sz w:val="18"/>
                <w:szCs w:val="18"/>
                <w:lang w:eastAsia="fr-FR"/>
              </w:rPr>
              <w:t>Procéder à un audit régulier des vulnérabilités du SI</w:t>
            </w:r>
          </w:p>
        </w:tc>
        <w:tc>
          <w:tcPr>
            <w:tcW w:w="1371" w:type="pct"/>
            <w:vAlign w:val="center"/>
          </w:tcPr>
          <w:p w14:paraId="2CE68E42" w14:textId="77777777" w:rsidR="00FA2CE4" w:rsidRPr="00A56432" w:rsidRDefault="00FA2CE4" w:rsidP="00466176">
            <w:pPr>
              <w:keepNext/>
              <w:spacing w:before="40" w:after="40"/>
              <w:jc w:val="left"/>
              <w:rPr>
                <w:rFonts w:cs="Arial"/>
                <w:sz w:val="18"/>
                <w:szCs w:val="18"/>
              </w:rPr>
            </w:pPr>
            <w:r w:rsidRPr="00A56432">
              <w:rPr>
                <w:rFonts w:cs="Arial"/>
                <w:sz w:val="18"/>
                <w:szCs w:val="18"/>
              </w:rPr>
              <w:t>Obj. 34</w:t>
            </w:r>
          </w:p>
        </w:tc>
      </w:tr>
      <w:tr w:rsidR="00FA2CE4" w:rsidRPr="00A56432" w14:paraId="0C6D17E3" w14:textId="77777777" w:rsidTr="00466176">
        <w:tc>
          <w:tcPr>
            <w:tcW w:w="285" w:type="pct"/>
            <w:vAlign w:val="bottom"/>
          </w:tcPr>
          <w:p w14:paraId="3AD71BEE" w14:textId="77777777" w:rsidR="00FA2CE4" w:rsidRPr="00A56432" w:rsidRDefault="00FA2CE4" w:rsidP="00466176">
            <w:pPr>
              <w:keepNext/>
              <w:spacing w:after="0"/>
              <w:jc w:val="left"/>
              <w:rPr>
                <w:rFonts w:cs="Arial"/>
                <w:color w:val="000000"/>
                <w:sz w:val="18"/>
                <w:szCs w:val="18"/>
                <w:lang w:eastAsia="fr-FR"/>
              </w:rPr>
            </w:pPr>
            <w:r w:rsidRPr="00A56432">
              <w:rPr>
                <w:rFonts w:cs="Arial"/>
                <w:color w:val="000000"/>
                <w:sz w:val="18"/>
                <w:szCs w:val="18"/>
                <w:lang w:eastAsia="fr-FR"/>
              </w:rPr>
              <w:t>7.1.3</w:t>
            </w:r>
          </w:p>
        </w:tc>
        <w:tc>
          <w:tcPr>
            <w:tcW w:w="3344" w:type="pct"/>
            <w:vAlign w:val="bottom"/>
          </w:tcPr>
          <w:p w14:paraId="69573B9F" w14:textId="77777777" w:rsidR="00FA2CE4" w:rsidRPr="00A56432" w:rsidRDefault="00FA2CE4" w:rsidP="00466176">
            <w:pPr>
              <w:keepNext/>
              <w:spacing w:after="0"/>
              <w:jc w:val="left"/>
              <w:rPr>
                <w:rFonts w:cs="Arial"/>
                <w:color w:val="000000"/>
                <w:sz w:val="18"/>
                <w:szCs w:val="18"/>
                <w:lang w:eastAsia="fr-FR"/>
              </w:rPr>
            </w:pPr>
            <w:r w:rsidRPr="00A56432">
              <w:rPr>
                <w:rFonts w:cs="Arial"/>
                <w:color w:val="000000"/>
                <w:sz w:val="18"/>
                <w:szCs w:val="18"/>
                <w:lang w:eastAsia="fr-FR"/>
              </w:rPr>
              <w:t>Assurer un suivi de la disponibilité des ressources informatiques</w:t>
            </w:r>
          </w:p>
        </w:tc>
        <w:tc>
          <w:tcPr>
            <w:tcW w:w="1371" w:type="pct"/>
            <w:vAlign w:val="center"/>
          </w:tcPr>
          <w:p w14:paraId="52972B83" w14:textId="77777777" w:rsidR="00FA2CE4" w:rsidRPr="00A56432" w:rsidRDefault="00FA2CE4" w:rsidP="00466176">
            <w:pPr>
              <w:keepNext/>
              <w:spacing w:before="40" w:after="40"/>
              <w:jc w:val="left"/>
              <w:rPr>
                <w:rFonts w:cs="Arial"/>
                <w:sz w:val="18"/>
                <w:szCs w:val="18"/>
              </w:rPr>
            </w:pPr>
            <w:r w:rsidRPr="00A56432">
              <w:rPr>
                <w:rFonts w:cs="Arial"/>
                <w:sz w:val="18"/>
                <w:szCs w:val="18"/>
              </w:rPr>
              <w:t>Obj. 34</w:t>
            </w:r>
          </w:p>
        </w:tc>
      </w:tr>
      <w:tr w:rsidR="00FA2CE4" w:rsidRPr="00A56432" w14:paraId="1E6C89F6" w14:textId="77777777" w:rsidTr="00466176">
        <w:tc>
          <w:tcPr>
            <w:tcW w:w="285" w:type="pct"/>
            <w:shd w:val="clear" w:color="auto" w:fill="F2F2F2" w:themeFill="background1" w:themeFillShade="F2"/>
            <w:vAlign w:val="bottom"/>
          </w:tcPr>
          <w:p w14:paraId="503A0407"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7.2</w:t>
            </w:r>
          </w:p>
        </w:tc>
        <w:tc>
          <w:tcPr>
            <w:tcW w:w="3344" w:type="pct"/>
            <w:shd w:val="clear" w:color="auto" w:fill="F2F2F2" w:themeFill="background1" w:themeFillShade="F2"/>
            <w:vAlign w:val="bottom"/>
          </w:tcPr>
          <w:p w14:paraId="5CB972F5"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Conserver les traces informatiques</w:t>
            </w:r>
          </w:p>
        </w:tc>
        <w:tc>
          <w:tcPr>
            <w:tcW w:w="1371" w:type="pct"/>
            <w:shd w:val="clear" w:color="auto" w:fill="F2F2F2" w:themeFill="background1" w:themeFillShade="F2"/>
            <w:vAlign w:val="bottom"/>
          </w:tcPr>
          <w:p w14:paraId="517C08DB" w14:textId="77777777" w:rsidR="00FA2CE4" w:rsidRPr="00A56432" w:rsidRDefault="00FA2CE4" w:rsidP="00466176">
            <w:pPr>
              <w:spacing w:before="40" w:after="40"/>
              <w:jc w:val="left"/>
              <w:rPr>
                <w:rFonts w:cs="Arial"/>
                <w:b/>
                <w:sz w:val="18"/>
                <w:szCs w:val="18"/>
              </w:rPr>
            </w:pPr>
          </w:p>
        </w:tc>
      </w:tr>
      <w:tr w:rsidR="00FA2CE4" w:rsidRPr="00A56432" w14:paraId="12DCAE7B" w14:textId="77777777" w:rsidTr="00466176">
        <w:tc>
          <w:tcPr>
            <w:tcW w:w="285" w:type="pct"/>
            <w:vAlign w:val="bottom"/>
          </w:tcPr>
          <w:p w14:paraId="44F55206"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7.2.1</w:t>
            </w:r>
          </w:p>
        </w:tc>
        <w:tc>
          <w:tcPr>
            <w:tcW w:w="3344" w:type="pct"/>
            <w:vAlign w:val="bottom"/>
          </w:tcPr>
          <w:p w14:paraId="125877BD"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Tracer spécifiquement les actions réalisées sur les données de santé à caractère personnel</w:t>
            </w:r>
            <w:r w:rsidRPr="00A56432">
              <w:t xml:space="preserve"> </w:t>
            </w:r>
            <w:r w:rsidRPr="00A56432">
              <w:rPr>
                <w:rFonts w:cs="Arial"/>
                <w:color w:val="000000"/>
                <w:sz w:val="18"/>
                <w:szCs w:val="18"/>
                <w:lang w:eastAsia="fr-FR"/>
              </w:rPr>
              <w:t>et sur les autres données sensibles</w:t>
            </w:r>
          </w:p>
        </w:tc>
        <w:tc>
          <w:tcPr>
            <w:tcW w:w="1371" w:type="pct"/>
            <w:vAlign w:val="center"/>
          </w:tcPr>
          <w:p w14:paraId="66F6530B" w14:textId="77777777" w:rsidR="00FA2CE4" w:rsidRPr="00A56432" w:rsidRDefault="00FA2CE4" w:rsidP="00466176">
            <w:pPr>
              <w:spacing w:before="40" w:after="40"/>
              <w:jc w:val="left"/>
              <w:rPr>
                <w:rFonts w:cs="Arial"/>
                <w:sz w:val="18"/>
                <w:szCs w:val="18"/>
              </w:rPr>
            </w:pPr>
            <w:r w:rsidRPr="00A56432">
              <w:rPr>
                <w:rFonts w:cs="Arial"/>
                <w:sz w:val="18"/>
                <w:szCs w:val="18"/>
              </w:rPr>
              <w:t>Obj. 22</w:t>
            </w:r>
          </w:p>
        </w:tc>
      </w:tr>
      <w:tr w:rsidR="00FA2CE4" w:rsidRPr="00A56432" w14:paraId="476E6D0C" w14:textId="77777777" w:rsidTr="00466176">
        <w:tc>
          <w:tcPr>
            <w:tcW w:w="285" w:type="pct"/>
            <w:vAlign w:val="bottom"/>
          </w:tcPr>
          <w:p w14:paraId="371E6439"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7.2.2</w:t>
            </w:r>
          </w:p>
        </w:tc>
        <w:tc>
          <w:tcPr>
            <w:tcW w:w="3344" w:type="pct"/>
            <w:vAlign w:val="bottom"/>
          </w:tcPr>
          <w:p w14:paraId="23F7B9BF"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Tracer les évènements informatiques</w:t>
            </w:r>
          </w:p>
        </w:tc>
        <w:tc>
          <w:tcPr>
            <w:tcW w:w="1371" w:type="pct"/>
            <w:vAlign w:val="center"/>
          </w:tcPr>
          <w:p w14:paraId="719DA276" w14:textId="77777777" w:rsidR="00FA2CE4" w:rsidRPr="00A56432" w:rsidRDefault="00FA2CE4" w:rsidP="00466176">
            <w:pPr>
              <w:spacing w:before="40" w:after="40"/>
              <w:jc w:val="left"/>
              <w:rPr>
                <w:rFonts w:cs="Arial"/>
                <w:sz w:val="18"/>
                <w:szCs w:val="18"/>
              </w:rPr>
            </w:pPr>
            <w:r w:rsidRPr="00A56432">
              <w:rPr>
                <w:rFonts w:cs="Arial"/>
                <w:sz w:val="18"/>
                <w:szCs w:val="18"/>
              </w:rPr>
              <w:t>Obj. 20, 21, 22, 23, 24</w:t>
            </w:r>
          </w:p>
        </w:tc>
      </w:tr>
      <w:tr w:rsidR="00FA2CE4" w:rsidRPr="00A56432" w14:paraId="1A4A2098" w14:textId="77777777" w:rsidTr="00466176">
        <w:tc>
          <w:tcPr>
            <w:tcW w:w="285" w:type="pct"/>
            <w:shd w:val="clear" w:color="auto" w:fill="F2F2F2" w:themeFill="background1" w:themeFillShade="F2"/>
            <w:vAlign w:val="bottom"/>
          </w:tcPr>
          <w:p w14:paraId="725A39A7"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7.3</w:t>
            </w:r>
          </w:p>
        </w:tc>
        <w:tc>
          <w:tcPr>
            <w:tcW w:w="3344" w:type="pct"/>
            <w:shd w:val="clear" w:color="auto" w:fill="F2F2F2" w:themeFill="background1" w:themeFillShade="F2"/>
            <w:vAlign w:val="bottom"/>
          </w:tcPr>
          <w:p w14:paraId="0A62A2C6"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Faire face à un incident de sécurité du SI</w:t>
            </w:r>
          </w:p>
        </w:tc>
        <w:tc>
          <w:tcPr>
            <w:tcW w:w="1371" w:type="pct"/>
            <w:shd w:val="clear" w:color="auto" w:fill="F2F2F2" w:themeFill="background1" w:themeFillShade="F2"/>
            <w:vAlign w:val="bottom"/>
          </w:tcPr>
          <w:p w14:paraId="050B3703" w14:textId="77777777" w:rsidR="00FA2CE4" w:rsidRPr="00A56432" w:rsidRDefault="00FA2CE4" w:rsidP="00466176">
            <w:pPr>
              <w:spacing w:before="40" w:after="40"/>
              <w:jc w:val="left"/>
              <w:rPr>
                <w:rFonts w:cs="Arial"/>
                <w:b/>
                <w:sz w:val="18"/>
                <w:szCs w:val="18"/>
              </w:rPr>
            </w:pPr>
          </w:p>
        </w:tc>
      </w:tr>
      <w:tr w:rsidR="00FA2CE4" w:rsidRPr="00A56432" w14:paraId="26D01D5B" w14:textId="77777777" w:rsidTr="00466176">
        <w:tc>
          <w:tcPr>
            <w:tcW w:w="285" w:type="pct"/>
            <w:vAlign w:val="bottom"/>
          </w:tcPr>
          <w:p w14:paraId="28D12B08"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7.3.1</w:t>
            </w:r>
          </w:p>
        </w:tc>
        <w:tc>
          <w:tcPr>
            <w:tcW w:w="3344" w:type="pct"/>
            <w:vAlign w:val="bottom"/>
          </w:tcPr>
          <w:p w14:paraId="7B6C9424"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Anticiper la survenue d’un incident de sécurité</w:t>
            </w:r>
          </w:p>
        </w:tc>
        <w:tc>
          <w:tcPr>
            <w:tcW w:w="1371" w:type="pct"/>
            <w:vAlign w:val="center"/>
          </w:tcPr>
          <w:p w14:paraId="0F7C18CD" w14:textId="77777777" w:rsidR="00FA2CE4" w:rsidRPr="00A56432" w:rsidRDefault="00FA2CE4" w:rsidP="00466176">
            <w:pPr>
              <w:spacing w:before="40" w:after="40"/>
              <w:jc w:val="left"/>
              <w:rPr>
                <w:rFonts w:cs="Arial"/>
                <w:sz w:val="18"/>
                <w:szCs w:val="18"/>
              </w:rPr>
            </w:pPr>
            <w:r w:rsidRPr="00A56432">
              <w:rPr>
                <w:rFonts w:cs="Arial"/>
                <w:sz w:val="18"/>
                <w:szCs w:val="18"/>
              </w:rPr>
              <w:t>Obj. 32</w:t>
            </w:r>
          </w:p>
        </w:tc>
      </w:tr>
      <w:tr w:rsidR="00FA2CE4" w:rsidRPr="00A56432" w14:paraId="074E649E" w14:textId="77777777" w:rsidTr="00466176">
        <w:tc>
          <w:tcPr>
            <w:tcW w:w="285" w:type="pct"/>
            <w:vAlign w:val="bottom"/>
          </w:tcPr>
          <w:p w14:paraId="1902FE55"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7.3.2</w:t>
            </w:r>
          </w:p>
        </w:tc>
        <w:tc>
          <w:tcPr>
            <w:tcW w:w="3344" w:type="pct"/>
            <w:vAlign w:val="bottom"/>
          </w:tcPr>
          <w:p w14:paraId="22E3C74A"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Détecter un incident de sécurité</w:t>
            </w:r>
          </w:p>
        </w:tc>
        <w:tc>
          <w:tcPr>
            <w:tcW w:w="1371" w:type="pct"/>
            <w:vAlign w:val="center"/>
          </w:tcPr>
          <w:p w14:paraId="17613581" w14:textId="77777777" w:rsidR="00FA2CE4" w:rsidRPr="00A56432" w:rsidRDefault="00FA2CE4" w:rsidP="00466176">
            <w:pPr>
              <w:spacing w:before="40" w:after="40"/>
              <w:jc w:val="left"/>
              <w:rPr>
                <w:rFonts w:cs="Arial"/>
                <w:sz w:val="18"/>
                <w:szCs w:val="18"/>
              </w:rPr>
            </w:pPr>
            <w:r w:rsidRPr="00A56432">
              <w:rPr>
                <w:rFonts w:cs="Arial"/>
                <w:sz w:val="18"/>
                <w:szCs w:val="18"/>
              </w:rPr>
              <w:t>Obj. 16, 22</w:t>
            </w:r>
          </w:p>
        </w:tc>
      </w:tr>
      <w:tr w:rsidR="00FA2CE4" w:rsidRPr="00A56432" w14:paraId="01D26A0B" w14:textId="77777777" w:rsidTr="00466176">
        <w:tc>
          <w:tcPr>
            <w:tcW w:w="285" w:type="pct"/>
            <w:vAlign w:val="bottom"/>
          </w:tcPr>
          <w:p w14:paraId="6576B133"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7.3.3</w:t>
            </w:r>
          </w:p>
        </w:tc>
        <w:tc>
          <w:tcPr>
            <w:tcW w:w="3344" w:type="pct"/>
            <w:vAlign w:val="bottom"/>
          </w:tcPr>
          <w:p w14:paraId="1578ED63"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Prendre des mesures pour gérer les incidents de sécurité</w:t>
            </w:r>
          </w:p>
        </w:tc>
        <w:tc>
          <w:tcPr>
            <w:tcW w:w="1371" w:type="pct"/>
            <w:vAlign w:val="center"/>
          </w:tcPr>
          <w:p w14:paraId="5B37AC1B" w14:textId="77777777" w:rsidR="00FA2CE4" w:rsidRPr="00A56432" w:rsidRDefault="00FA2CE4" w:rsidP="00466176">
            <w:pPr>
              <w:spacing w:before="40" w:after="40"/>
              <w:jc w:val="left"/>
              <w:rPr>
                <w:rFonts w:cs="Arial"/>
                <w:sz w:val="18"/>
                <w:szCs w:val="18"/>
              </w:rPr>
            </w:pPr>
          </w:p>
        </w:tc>
      </w:tr>
      <w:tr w:rsidR="00FA2CE4" w:rsidRPr="00A56432" w14:paraId="43F04C5F" w14:textId="77777777" w:rsidTr="00466176">
        <w:tc>
          <w:tcPr>
            <w:tcW w:w="285" w:type="pct"/>
            <w:shd w:val="clear" w:color="auto" w:fill="F2F2F2" w:themeFill="background1" w:themeFillShade="F2"/>
            <w:vAlign w:val="bottom"/>
          </w:tcPr>
          <w:p w14:paraId="003AE07F"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7.4</w:t>
            </w:r>
          </w:p>
        </w:tc>
        <w:tc>
          <w:tcPr>
            <w:tcW w:w="3344" w:type="pct"/>
            <w:shd w:val="clear" w:color="auto" w:fill="F2F2F2" w:themeFill="background1" w:themeFillShade="F2"/>
            <w:vAlign w:val="bottom"/>
          </w:tcPr>
          <w:p w14:paraId="6DC319F7" w14:textId="77777777" w:rsidR="00FA2CE4" w:rsidRPr="00A56432" w:rsidRDefault="00FA2CE4" w:rsidP="00466176">
            <w:pPr>
              <w:spacing w:before="40" w:after="40"/>
              <w:jc w:val="left"/>
              <w:rPr>
                <w:rFonts w:cs="Arial"/>
                <w:b/>
                <w:sz w:val="18"/>
                <w:szCs w:val="18"/>
              </w:rPr>
            </w:pPr>
            <w:r w:rsidRPr="00A56432">
              <w:rPr>
                <w:rFonts w:cs="Arial"/>
                <w:b/>
                <w:color w:val="000000"/>
                <w:sz w:val="18"/>
                <w:szCs w:val="18"/>
                <w:lang w:eastAsia="fr-FR"/>
              </w:rPr>
              <w:t>Sauvegarder les données</w:t>
            </w:r>
          </w:p>
        </w:tc>
        <w:tc>
          <w:tcPr>
            <w:tcW w:w="1371" w:type="pct"/>
            <w:shd w:val="clear" w:color="auto" w:fill="F2F2F2" w:themeFill="background1" w:themeFillShade="F2"/>
            <w:vAlign w:val="bottom"/>
          </w:tcPr>
          <w:p w14:paraId="70C8018C" w14:textId="77777777" w:rsidR="00FA2CE4" w:rsidRPr="00A56432" w:rsidRDefault="00FA2CE4" w:rsidP="00466176">
            <w:pPr>
              <w:spacing w:before="40" w:after="40"/>
              <w:jc w:val="left"/>
              <w:rPr>
                <w:rFonts w:cs="Arial"/>
                <w:b/>
                <w:sz w:val="18"/>
                <w:szCs w:val="18"/>
              </w:rPr>
            </w:pPr>
          </w:p>
        </w:tc>
      </w:tr>
      <w:tr w:rsidR="00FA2CE4" w:rsidRPr="00A56432" w14:paraId="4E497637" w14:textId="77777777" w:rsidTr="00466176">
        <w:tc>
          <w:tcPr>
            <w:tcW w:w="285" w:type="pct"/>
            <w:vAlign w:val="bottom"/>
          </w:tcPr>
          <w:p w14:paraId="74AEC3BB"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7.4.1</w:t>
            </w:r>
          </w:p>
        </w:tc>
        <w:tc>
          <w:tcPr>
            <w:tcW w:w="3344" w:type="pct"/>
            <w:vAlign w:val="bottom"/>
          </w:tcPr>
          <w:p w14:paraId="6F97DA5C"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Organisation et Plan de sauvegarde</w:t>
            </w:r>
          </w:p>
        </w:tc>
        <w:tc>
          <w:tcPr>
            <w:tcW w:w="1371" w:type="pct"/>
            <w:vAlign w:val="center"/>
          </w:tcPr>
          <w:p w14:paraId="2FA0FE53" w14:textId="77777777" w:rsidR="00FA2CE4" w:rsidRPr="00A56432" w:rsidRDefault="00FA2CE4" w:rsidP="00466176">
            <w:pPr>
              <w:spacing w:before="40" w:after="40"/>
              <w:jc w:val="left"/>
              <w:rPr>
                <w:rFonts w:cs="Arial"/>
                <w:sz w:val="18"/>
                <w:szCs w:val="18"/>
              </w:rPr>
            </w:pPr>
          </w:p>
        </w:tc>
      </w:tr>
      <w:tr w:rsidR="00FA2CE4" w:rsidRPr="00A56432" w14:paraId="09F38801" w14:textId="77777777" w:rsidTr="00466176">
        <w:tc>
          <w:tcPr>
            <w:tcW w:w="285" w:type="pct"/>
            <w:vAlign w:val="bottom"/>
          </w:tcPr>
          <w:p w14:paraId="7349016E"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7.4.2</w:t>
            </w:r>
          </w:p>
        </w:tc>
        <w:tc>
          <w:tcPr>
            <w:tcW w:w="3344" w:type="pct"/>
            <w:vAlign w:val="bottom"/>
          </w:tcPr>
          <w:p w14:paraId="52C8D6EA"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Règles techniques pour la sauvegarde des serveurs</w:t>
            </w:r>
          </w:p>
        </w:tc>
        <w:tc>
          <w:tcPr>
            <w:tcW w:w="1371" w:type="pct"/>
            <w:vAlign w:val="center"/>
          </w:tcPr>
          <w:p w14:paraId="7DE9B5E2" w14:textId="77777777" w:rsidR="00FA2CE4" w:rsidRPr="00A56432" w:rsidRDefault="00FA2CE4" w:rsidP="00466176">
            <w:pPr>
              <w:spacing w:before="40" w:after="40"/>
              <w:jc w:val="left"/>
              <w:rPr>
                <w:rFonts w:cs="Arial"/>
                <w:sz w:val="18"/>
                <w:szCs w:val="18"/>
              </w:rPr>
            </w:pPr>
            <w:r w:rsidRPr="00A56432">
              <w:rPr>
                <w:rFonts w:cs="Arial"/>
                <w:sz w:val="18"/>
                <w:szCs w:val="18"/>
              </w:rPr>
              <w:t>Obj. 25</w:t>
            </w:r>
          </w:p>
        </w:tc>
      </w:tr>
      <w:tr w:rsidR="00FA2CE4" w:rsidRPr="00A56432" w14:paraId="18AC1BB3" w14:textId="77777777" w:rsidTr="00466176">
        <w:tc>
          <w:tcPr>
            <w:tcW w:w="285" w:type="pct"/>
            <w:vAlign w:val="bottom"/>
          </w:tcPr>
          <w:p w14:paraId="5EB54D3A"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7.4.3</w:t>
            </w:r>
          </w:p>
        </w:tc>
        <w:tc>
          <w:tcPr>
            <w:tcW w:w="3344" w:type="pct"/>
            <w:vAlign w:val="bottom"/>
          </w:tcPr>
          <w:p w14:paraId="6C60931E"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Règles techniques pour la sauvegarde des postes de travail</w:t>
            </w:r>
          </w:p>
        </w:tc>
        <w:tc>
          <w:tcPr>
            <w:tcW w:w="1371" w:type="pct"/>
            <w:vAlign w:val="center"/>
          </w:tcPr>
          <w:p w14:paraId="4FF8D910" w14:textId="77777777" w:rsidR="00FA2CE4" w:rsidRPr="00A56432" w:rsidRDefault="00FA2CE4" w:rsidP="00466176">
            <w:pPr>
              <w:spacing w:before="40" w:after="40"/>
              <w:jc w:val="left"/>
              <w:rPr>
                <w:rFonts w:cs="Arial"/>
                <w:sz w:val="18"/>
                <w:szCs w:val="18"/>
              </w:rPr>
            </w:pPr>
            <w:r w:rsidRPr="00A56432">
              <w:rPr>
                <w:rFonts w:cs="Arial"/>
                <w:sz w:val="18"/>
                <w:szCs w:val="18"/>
              </w:rPr>
              <w:t>Obj. 25</w:t>
            </w:r>
          </w:p>
        </w:tc>
      </w:tr>
      <w:tr w:rsidR="00FA2CE4" w:rsidRPr="00A56432" w14:paraId="008F70BA" w14:textId="77777777" w:rsidTr="00466176">
        <w:tc>
          <w:tcPr>
            <w:tcW w:w="285" w:type="pct"/>
            <w:vAlign w:val="bottom"/>
          </w:tcPr>
          <w:p w14:paraId="1DAF5030"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7.4.4</w:t>
            </w:r>
          </w:p>
        </w:tc>
        <w:tc>
          <w:tcPr>
            <w:tcW w:w="3344" w:type="pct"/>
            <w:vAlign w:val="bottom"/>
          </w:tcPr>
          <w:p w14:paraId="69A3F0B7"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Règles techniques générales pour la sauvegarde</w:t>
            </w:r>
          </w:p>
        </w:tc>
        <w:tc>
          <w:tcPr>
            <w:tcW w:w="1371" w:type="pct"/>
            <w:vAlign w:val="center"/>
          </w:tcPr>
          <w:p w14:paraId="51568DEC" w14:textId="77777777" w:rsidR="00FA2CE4" w:rsidRPr="00A56432" w:rsidRDefault="00FA2CE4" w:rsidP="00466176">
            <w:pPr>
              <w:spacing w:before="40" w:after="40"/>
              <w:jc w:val="left"/>
              <w:rPr>
                <w:rFonts w:cs="Arial"/>
                <w:sz w:val="18"/>
                <w:szCs w:val="18"/>
              </w:rPr>
            </w:pPr>
            <w:r w:rsidRPr="00A56432">
              <w:rPr>
                <w:rFonts w:cs="Arial"/>
                <w:sz w:val="18"/>
                <w:szCs w:val="18"/>
              </w:rPr>
              <w:t>Obj. 33</w:t>
            </w:r>
          </w:p>
        </w:tc>
      </w:tr>
      <w:tr w:rsidR="00FA2CE4" w:rsidRPr="00A56432" w14:paraId="7E95468E" w14:textId="77777777" w:rsidTr="00466176">
        <w:tc>
          <w:tcPr>
            <w:tcW w:w="285" w:type="pct"/>
            <w:vAlign w:val="bottom"/>
          </w:tcPr>
          <w:p w14:paraId="19E448D1"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7.4.5</w:t>
            </w:r>
          </w:p>
        </w:tc>
        <w:tc>
          <w:tcPr>
            <w:tcW w:w="3344" w:type="pct"/>
            <w:vAlign w:val="bottom"/>
          </w:tcPr>
          <w:p w14:paraId="65CA4B13"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Règles relatives à la restauration et au contrôle des sauvegardes</w:t>
            </w:r>
          </w:p>
        </w:tc>
        <w:tc>
          <w:tcPr>
            <w:tcW w:w="1371" w:type="pct"/>
            <w:vAlign w:val="center"/>
          </w:tcPr>
          <w:p w14:paraId="1CAEF261" w14:textId="77777777" w:rsidR="00FA2CE4" w:rsidRPr="00A56432" w:rsidRDefault="00FA2CE4" w:rsidP="00466176">
            <w:pPr>
              <w:spacing w:before="40" w:after="40"/>
              <w:jc w:val="left"/>
              <w:rPr>
                <w:rFonts w:cs="Arial"/>
                <w:sz w:val="18"/>
                <w:szCs w:val="18"/>
              </w:rPr>
            </w:pPr>
          </w:p>
        </w:tc>
      </w:tr>
      <w:tr w:rsidR="00FA2CE4" w:rsidRPr="00A56432" w14:paraId="445880D0" w14:textId="77777777" w:rsidTr="00466176">
        <w:tc>
          <w:tcPr>
            <w:tcW w:w="285" w:type="pct"/>
            <w:vAlign w:val="bottom"/>
          </w:tcPr>
          <w:p w14:paraId="3FC0B530"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7.4.6</w:t>
            </w:r>
          </w:p>
        </w:tc>
        <w:tc>
          <w:tcPr>
            <w:tcW w:w="3344" w:type="pct"/>
            <w:vAlign w:val="bottom"/>
          </w:tcPr>
          <w:p w14:paraId="5EF3D92A"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Règles relatives aux contrats d’externalisation des sauvegardes</w:t>
            </w:r>
          </w:p>
        </w:tc>
        <w:tc>
          <w:tcPr>
            <w:tcW w:w="1371" w:type="pct"/>
            <w:vAlign w:val="center"/>
          </w:tcPr>
          <w:p w14:paraId="4BDEFB38" w14:textId="77777777" w:rsidR="00FA2CE4" w:rsidRPr="00A56432" w:rsidRDefault="00FA2CE4" w:rsidP="00466176">
            <w:pPr>
              <w:spacing w:before="40" w:after="40"/>
              <w:jc w:val="left"/>
              <w:rPr>
                <w:rFonts w:cs="Arial"/>
                <w:sz w:val="18"/>
                <w:szCs w:val="18"/>
              </w:rPr>
            </w:pPr>
          </w:p>
        </w:tc>
      </w:tr>
      <w:tr w:rsidR="00FA2CE4" w:rsidRPr="00A56432" w14:paraId="6E6FC5BE" w14:textId="77777777" w:rsidTr="00466176">
        <w:tc>
          <w:tcPr>
            <w:tcW w:w="285" w:type="pct"/>
            <w:shd w:val="clear" w:color="auto" w:fill="F2F2F2" w:themeFill="background1" w:themeFillShade="F2"/>
            <w:vAlign w:val="bottom"/>
          </w:tcPr>
          <w:p w14:paraId="125293DE"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7.5</w:t>
            </w:r>
          </w:p>
        </w:tc>
        <w:tc>
          <w:tcPr>
            <w:tcW w:w="3344" w:type="pct"/>
            <w:shd w:val="clear" w:color="auto" w:fill="F2F2F2" w:themeFill="background1" w:themeFillShade="F2"/>
            <w:vAlign w:val="bottom"/>
          </w:tcPr>
          <w:p w14:paraId="04FF5922" w14:textId="77777777" w:rsidR="00FA2CE4" w:rsidRPr="00A56432" w:rsidRDefault="00FA2CE4" w:rsidP="00466176">
            <w:pPr>
              <w:spacing w:after="0"/>
              <w:jc w:val="left"/>
              <w:rPr>
                <w:rFonts w:cs="Arial"/>
                <w:b/>
                <w:color w:val="000000"/>
                <w:sz w:val="18"/>
                <w:szCs w:val="18"/>
                <w:lang w:eastAsia="fr-FR"/>
              </w:rPr>
            </w:pPr>
            <w:r w:rsidRPr="00A56432">
              <w:rPr>
                <w:rFonts w:cs="Arial"/>
                <w:b/>
                <w:color w:val="000000"/>
                <w:sz w:val="18"/>
                <w:szCs w:val="18"/>
                <w:lang w:eastAsia="fr-FR"/>
              </w:rPr>
              <w:t>Mettre en place un Plan de Continuité Informatique</w:t>
            </w:r>
          </w:p>
        </w:tc>
        <w:tc>
          <w:tcPr>
            <w:tcW w:w="1371" w:type="pct"/>
            <w:shd w:val="clear" w:color="auto" w:fill="F2F2F2" w:themeFill="background1" w:themeFillShade="F2"/>
            <w:vAlign w:val="center"/>
          </w:tcPr>
          <w:p w14:paraId="530B2AA4" w14:textId="77777777" w:rsidR="00FA2CE4" w:rsidRPr="00A56432" w:rsidRDefault="00FA2CE4" w:rsidP="00466176">
            <w:pPr>
              <w:spacing w:before="40" w:after="40"/>
              <w:jc w:val="left"/>
              <w:rPr>
                <w:rFonts w:cs="Arial"/>
                <w:b/>
                <w:sz w:val="18"/>
                <w:szCs w:val="18"/>
              </w:rPr>
            </w:pPr>
          </w:p>
        </w:tc>
      </w:tr>
      <w:tr w:rsidR="00FA2CE4" w:rsidRPr="00A56432" w14:paraId="1B314604" w14:textId="77777777" w:rsidTr="00466176">
        <w:tc>
          <w:tcPr>
            <w:tcW w:w="285" w:type="pct"/>
            <w:vAlign w:val="bottom"/>
          </w:tcPr>
          <w:p w14:paraId="51020701"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7.5.1</w:t>
            </w:r>
          </w:p>
        </w:tc>
        <w:tc>
          <w:tcPr>
            <w:tcW w:w="3344" w:type="pct"/>
            <w:vAlign w:val="bottom"/>
          </w:tcPr>
          <w:p w14:paraId="55D38A4D"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Définir l’organisation nécessaire au Plan de Continuité Informatique</w:t>
            </w:r>
          </w:p>
        </w:tc>
        <w:tc>
          <w:tcPr>
            <w:tcW w:w="1371" w:type="pct"/>
            <w:vAlign w:val="center"/>
          </w:tcPr>
          <w:p w14:paraId="2F6D9D1E" w14:textId="77777777" w:rsidR="00FA2CE4" w:rsidRPr="00A56432" w:rsidRDefault="00FA2CE4" w:rsidP="00466176">
            <w:pPr>
              <w:spacing w:before="40" w:after="40"/>
              <w:jc w:val="left"/>
              <w:rPr>
                <w:rFonts w:cs="Arial"/>
                <w:sz w:val="18"/>
                <w:szCs w:val="18"/>
              </w:rPr>
            </w:pPr>
            <w:r w:rsidRPr="00A56432">
              <w:rPr>
                <w:rFonts w:cs="Arial"/>
                <w:sz w:val="18"/>
                <w:szCs w:val="18"/>
              </w:rPr>
              <w:t>Obj. 33</w:t>
            </w:r>
          </w:p>
        </w:tc>
      </w:tr>
      <w:tr w:rsidR="00FA2CE4" w:rsidRPr="00A56432" w14:paraId="6BA0DE78" w14:textId="77777777" w:rsidTr="00466176">
        <w:tc>
          <w:tcPr>
            <w:tcW w:w="285" w:type="pct"/>
            <w:vAlign w:val="bottom"/>
          </w:tcPr>
          <w:p w14:paraId="4C57D12F"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7.5.2</w:t>
            </w:r>
          </w:p>
        </w:tc>
        <w:tc>
          <w:tcPr>
            <w:tcW w:w="3344" w:type="pct"/>
            <w:vAlign w:val="bottom"/>
          </w:tcPr>
          <w:p w14:paraId="6000C7B9"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Elaborer le Plan de Continuité Informatique</w:t>
            </w:r>
          </w:p>
        </w:tc>
        <w:tc>
          <w:tcPr>
            <w:tcW w:w="1371" w:type="pct"/>
            <w:vAlign w:val="center"/>
          </w:tcPr>
          <w:p w14:paraId="18FAE145" w14:textId="77777777" w:rsidR="00FA2CE4" w:rsidRPr="00A56432" w:rsidRDefault="00FA2CE4" w:rsidP="00466176">
            <w:pPr>
              <w:spacing w:before="40" w:after="40"/>
              <w:jc w:val="left"/>
              <w:rPr>
                <w:rFonts w:cs="Arial"/>
                <w:sz w:val="18"/>
                <w:szCs w:val="18"/>
              </w:rPr>
            </w:pPr>
            <w:r w:rsidRPr="00A56432">
              <w:rPr>
                <w:rFonts w:cs="Arial"/>
                <w:sz w:val="18"/>
                <w:szCs w:val="18"/>
              </w:rPr>
              <w:t>Obj. 33</w:t>
            </w:r>
          </w:p>
        </w:tc>
      </w:tr>
      <w:tr w:rsidR="00FA2CE4" w:rsidRPr="00A56432" w14:paraId="5A01933D" w14:textId="77777777" w:rsidTr="00466176">
        <w:tc>
          <w:tcPr>
            <w:tcW w:w="285" w:type="pct"/>
            <w:vAlign w:val="bottom"/>
          </w:tcPr>
          <w:p w14:paraId="15838999"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7.5.3</w:t>
            </w:r>
          </w:p>
        </w:tc>
        <w:tc>
          <w:tcPr>
            <w:tcW w:w="3344" w:type="pct"/>
            <w:vAlign w:val="bottom"/>
          </w:tcPr>
          <w:p w14:paraId="72426A8D" w14:textId="77777777" w:rsidR="00FA2CE4" w:rsidRPr="00A56432" w:rsidRDefault="00FA2CE4" w:rsidP="00466176">
            <w:pPr>
              <w:spacing w:after="0"/>
              <w:jc w:val="left"/>
              <w:rPr>
                <w:rFonts w:cs="Arial"/>
                <w:color w:val="000000"/>
                <w:sz w:val="18"/>
                <w:szCs w:val="18"/>
                <w:lang w:eastAsia="fr-FR"/>
              </w:rPr>
            </w:pPr>
            <w:r w:rsidRPr="00A56432">
              <w:rPr>
                <w:rFonts w:cs="Arial"/>
                <w:color w:val="000000"/>
                <w:sz w:val="18"/>
                <w:szCs w:val="18"/>
                <w:lang w:eastAsia="fr-FR"/>
              </w:rPr>
              <w:t>Tester le Plan de Continuité Informatique</w:t>
            </w:r>
          </w:p>
        </w:tc>
        <w:tc>
          <w:tcPr>
            <w:tcW w:w="1371" w:type="pct"/>
            <w:vAlign w:val="center"/>
          </w:tcPr>
          <w:p w14:paraId="78FE975C" w14:textId="77777777" w:rsidR="00FA2CE4" w:rsidRPr="00A56432" w:rsidRDefault="00FA2CE4" w:rsidP="00466176">
            <w:pPr>
              <w:spacing w:before="40" w:after="40"/>
              <w:jc w:val="left"/>
              <w:rPr>
                <w:rFonts w:cs="Arial"/>
                <w:sz w:val="18"/>
                <w:szCs w:val="18"/>
              </w:rPr>
            </w:pPr>
            <w:r w:rsidRPr="00A56432">
              <w:rPr>
                <w:rFonts w:cs="Arial"/>
                <w:sz w:val="18"/>
                <w:szCs w:val="18"/>
              </w:rPr>
              <w:t>Obj. 33</w:t>
            </w:r>
          </w:p>
        </w:tc>
      </w:tr>
    </w:tbl>
    <w:p w14:paraId="097A7DE1" w14:textId="77777777" w:rsidR="00FA2CE4" w:rsidRPr="00A56432" w:rsidRDefault="00FA2CE4" w:rsidP="00FA2CE4"/>
    <w:p w14:paraId="3B3BD7BC" w14:textId="77777777" w:rsidR="00FA2CE4" w:rsidRPr="00A56432" w:rsidRDefault="00FA2CE4" w:rsidP="00FA2CE4">
      <w:pPr>
        <w:pStyle w:val="Titre3"/>
        <w:numPr>
          <w:ilvl w:val="0"/>
          <w:numId w:val="0"/>
        </w:numPr>
      </w:pPr>
      <w:bookmarkStart w:id="260" w:name="_Toc413230680"/>
      <w:bookmarkStart w:id="261" w:name="_Toc417433548"/>
      <w:bookmarkStart w:id="262" w:name="_Toc114757319"/>
      <w:r w:rsidRPr="00A56432">
        <w:t>Correspondance entre thématiques PSSI et articles ISO27002</w:t>
      </w:r>
      <w:bookmarkEnd w:id="260"/>
      <w:bookmarkEnd w:id="261"/>
      <w:bookmarkEnd w:id="262"/>
    </w:p>
    <w:tbl>
      <w:tblPr>
        <w:tblStyle w:val="Grilledutableau"/>
        <w:tblW w:w="0" w:type="auto"/>
        <w:tblLook w:val="04A0" w:firstRow="1" w:lastRow="0" w:firstColumn="1" w:lastColumn="0" w:noHBand="0" w:noVBand="1"/>
      </w:tblPr>
      <w:tblGrid>
        <w:gridCol w:w="4606"/>
        <w:gridCol w:w="4606"/>
      </w:tblGrid>
      <w:tr w:rsidR="00FA2CE4" w:rsidRPr="00A56432" w14:paraId="547B1235" w14:textId="77777777" w:rsidTr="00466176">
        <w:trPr>
          <w:trHeight w:val="1009"/>
        </w:trPr>
        <w:tc>
          <w:tcPr>
            <w:tcW w:w="4606" w:type="dxa"/>
            <w:shd w:val="pct10" w:color="auto" w:fill="auto"/>
            <w:vAlign w:val="center"/>
          </w:tcPr>
          <w:p w14:paraId="01D02D94" w14:textId="77777777" w:rsidR="00FA2CE4" w:rsidRPr="00A56432" w:rsidRDefault="00FA2CE4" w:rsidP="00466176">
            <w:pPr>
              <w:keepNext/>
              <w:jc w:val="center"/>
              <w:rPr>
                <w:b/>
                <w:sz w:val="18"/>
                <w:szCs w:val="18"/>
              </w:rPr>
            </w:pPr>
            <w:r w:rsidRPr="00A56432">
              <w:rPr>
                <w:b/>
                <w:sz w:val="18"/>
                <w:szCs w:val="18"/>
              </w:rPr>
              <w:t>Thématique PSSI</w:t>
            </w:r>
          </w:p>
        </w:tc>
        <w:tc>
          <w:tcPr>
            <w:tcW w:w="4606" w:type="dxa"/>
            <w:shd w:val="pct10" w:color="auto" w:fill="auto"/>
            <w:vAlign w:val="center"/>
          </w:tcPr>
          <w:p w14:paraId="2A7137EC" w14:textId="7485586E" w:rsidR="00FA2CE4" w:rsidRPr="00A56432" w:rsidRDefault="00FA2CE4" w:rsidP="00466176">
            <w:pPr>
              <w:keepNext/>
              <w:jc w:val="center"/>
              <w:rPr>
                <w:b/>
                <w:sz w:val="18"/>
                <w:szCs w:val="18"/>
              </w:rPr>
            </w:pPr>
            <w:r w:rsidRPr="00A56432">
              <w:rPr>
                <w:b/>
                <w:sz w:val="18"/>
                <w:szCs w:val="18"/>
              </w:rPr>
              <w:t>Articles NF ISO/CEI 27002 – janvier 2014 (ISO27002:2013)</w:t>
            </w:r>
          </w:p>
        </w:tc>
      </w:tr>
      <w:tr w:rsidR="00FA2CE4" w:rsidRPr="00A56432" w14:paraId="7CEAB54E" w14:textId="77777777" w:rsidTr="00466176">
        <w:tc>
          <w:tcPr>
            <w:tcW w:w="4606" w:type="dxa"/>
          </w:tcPr>
          <w:p w14:paraId="107651F3" w14:textId="77777777" w:rsidR="00FA2CE4" w:rsidRPr="00A56432" w:rsidRDefault="00FA2CE4" w:rsidP="00466176">
            <w:pPr>
              <w:keepNext/>
              <w:rPr>
                <w:sz w:val="18"/>
                <w:szCs w:val="18"/>
              </w:rPr>
            </w:pPr>
            <w:r w:rsidRPr="00A56432">
              <w:rPr>
                <w:sz w:val="18"/>
                <w:szCs w:val="18"/>
              </w:rPr>
              <w:t>T1 - Répondre aux obligations légales</w:t>
            </w:r>
          </w:p>
        </w:tc>
        <w:tc>
          <w:tcPr>
            <w:tcW w:w="4606" w:type="dxa"/>
          </w:tcPr>
          <w:p w14:paraId="263290D3" w14:textId="77777777" w:rsidR="00FA2CE4" w:rsidRPr="00A56432" w:rsidRDefault="00FA2CE4" w:rsidP="00466176">
            <w:pPr>
              <w:keepNext/>
              <w:rPr>
                <w:sz w:val="18"/>
                <w:szCs w:val="18"/>
              </w:rPr>
            </w:pPr>
            <w:r w:rsidRPr="00A56432">
              <w:rPr>
                <w:sz w:val="18"/>
                <w:szCs w:val="18"/>
              </w:rPr>
              <w:t>18 - Conformité</w:t>
            </w:r>
          </w:p>
        </w:tc>
      </w:tr>
      <w:tr w:rsidR="00FA2CE4" w:rsidRPr="00A56432" w14:paraId="0EF521E6" w14:textId="77777777" w:rsidTr="00466176">
        <w:tc>
          <w:tcPr>
            <w:tcW w:w="4606" w:type="dxa"/>
            <w:vMerge w:val="restart"/>
          </w:tcPr>
          <w:p w14:paraId="533A7C8D" w14:textId="77777777" w:rsidR="00FA2CE4" w:rsidRPr="00A56432" w:rsidRDefault="00FA2CE4" w:rsidP="00466176">
            <w:pPr>
              <w:keepNext/>
              <w:rPr>
                <w:sz w:val="18"/>
                <w:szCs w:val="18"/>
              </w:rPr>
            </w:pPr>
            <w:r w:rsidRPr="00A56432">
              <w:rPr>
                <w:sz w:val="18"/>
                <w:szCs w:val="18"/>
              </w:rPr>
              <w:t>T2 - Promouvoir et organiser la sécurité</w:t>
            </w:r>
          </w:p>
        </w:tc>
        <w:tc>
          <w:tcPr>
            <w:tcW w:w="4606" w:type="dxa"/>
          </w:tcPr>
          <w:p w14:paraId="05C919F3" w14:textId="77777777" w:rsidR="00FA2CE4" w:rsidRPr="00A56432" w:rsidRDefault="00FA2CE4" w:rsidP="00466176">
            <w:pPr>
              <w:keepNext/>
              <w:rPr>
                <w:sz w:val="18"/>
                <w:szCs w:val="18"/>
              </w:rPr>
            </w:pPr>
            <w:r w:rsidRPr="00A56432">
              <w:rPr>
                <w:sz w:val="18"/>
                <w:szCs w:val="18"/>
              </w:rPr>
              <w:t>5 - Politiques de sécurité de l'information</w:t>
            </w:r>
          </w:p>
        </w:tc>
      </w:tr>
      <w:tr w:rsidR="00FA2CE4" w:rsidRPr="00A56432" w14:paraId="2B9E83C0" w14:textId="77777777" w:rsidTr="00466176">
        <w:tc>
          <w:tcPr>
            <w:tcW w:w="4606" w:type="dxa"/>
            <w:vMerge/>
          </w:tcPr>
          <w:p w14:paraId="6D2224E2" w14:textId="77777777" w:rsidR="00FA2CE4" w:rsidRPr="00A56432" w:rsidRDefault="00FA2CE4" w:rsidP="00466176">
            <w:pPr>
              <w:keepNext/>
              <w:rPr>
                <w:sz w:val="18"/>
                <w:szCs w:val="18"/>
              </w:rPr>
            </w:pPr>
          </w:p>
        </w:tc>
        <w:tc>
          <w:tcPr>
            <w:tcW w:w="4606" w:type="dxa"/>
          </w:tcPr>
          <w:p w14:paraId="51EDD202" w14:textId="77777777" w:rsidR="00FA2CE4" w:rsidRPr="00A56432" w:rsidRDefault="00FA2CE4" w:rsidP="00466176">
            <w:pPr>
              <w:keepNext/>
              <w:rPr>
                <w:sz w:val="18"/>
                <w:szCs w:val="18"/>
              </w:rPr>
            </w:pPr>
            <w:r w:rsidRPr="00A56432">
              <w:rPr>
                <w:sz w:val="18"/>
                <w:szCs w:val="18"/>
              </w:rPr>
              <w:t>6 - Organisation de la sécurité de l'information</w:t>
            </w:r>
          </w:p>
        </w:tc>
      </w:tr>
      <w:tr w:rsidR="00FA2CE4" w:rsidRPr="00A56432" w14:paraId="5809EA6A" w14:textId="77777777" w:rsidTr="00466176">
        <w:tc>
          <w:tcPr>
            <w:tcW w:w="4606" w:type="dxa"/>
            <w:vMerge/>
          </w:tcPr>
          <w:p w14:paraId="7B311B3D" w14:textId="77777777" w:rsidR="00FA2CE4" w:rsidRPr="00A56432" w:rsidRDefault="00FA2CE4" w:rsidP="00466176">
            <w:pPr>
              <w:keepNext/>
              <w:rPr>
                <w:sz w:val="18"/>
                <w:szCs w:val="18"/>
              </w:rPr>
            </w:pPr>
          </w:p>
        </w:tc>
        <w:tc>
          <w:tcPr>
            <w:tcW w:w="4606" w:type="dxa"/>
          </w:tcPr>
          <w:p w14:paraId="25EEDFBC" w14:textId="77777777" w:rsidR="00FA2CE4" w:rsidRPr="00A56432" w:rsidRDefault="00FA2CE4" w:rsidP="00466176">
            <w:pPr>
              <w:keepNext/>
              <w:rPr>
                <w:sz w:val="18"/>
                <w:szCs w:val="18"/>
              </w:rPr>
            </w:pPr>
            <w:r w:rsidRPr="00A56432">
              <w:rPr>
                <w:sz w:val="18"/>
                <w:szCs w:val="18"/>
              </w:rPr>
              <w:t>7 - La sécurité des ressources humaines</w:t>
            </w:r>
          </w:p>
        </w:tc>
      </w:tr>
      <w:tr w:rsidR="00FA2CE4" w:rsidRPr="00A56432" w14:paraId="49234E26" w14:textId="77777777" w:rsidTr="00466176">
        <w:tc>
          <w:tcPr>
            <w:tcW w:w="4606" w:type="dxa"/>
          </w:tcPr>
          <w:p w14:paraId="0F72CA6A" w14:textId="77777777" w:rsidR="00FA2CE4" w:rsidRPr="00A56432" w:rsidRDefault="00FA2CE4" w:rsidP="00466176">
            <w:pPr>
              <w:keepNext/>
              <w:rPr>
                <w:sz w:val="18"/>
                <w:szCs w:val="18"/>
              </w:rPr>
            </w:pPr>
            <w:r w:rsidRPr="00A56432">
              <w:rPr>
                <w:sz w:val="18"/>
                <w:szCs w:val="18"/>
              </w:rPr>
              <w:t>T3 - Assurer la sécurité physique des équipements informatiques du SI</w:t>
            </w:r>
          </w:p>
        </w:tc>
        <w:tc>
          <w:tcPr>
            <w:tcW w:w="4606" w:type="dxa"/>
          </w:tcPr>
          <w:p w14:paraId="41CBF92F" w14:textId="77777777" w:rsidR="00FA2CE4" w:rsidRPr="00A56432" w:rsidRDefault="00FA2CE4" w:rsidP="00466176">
            <w:pPr>
              <w:keepNext/>
              <w:rPr>
                <w:sz w:val="18"/>
                <w:szCs w:val="18"/>
              </w:rPr>
            </w:pPr>
            <w:r w:rsidRPr="00A56432">
              <w:rPr>
                <w:sz w:val="18"/>
                <w:szCs w:val="18"/>
              </w:rPr>
              <w:t>11 - Sécurité physique et environnementale</w:t>
            </w:r>
          </w:p>
        </w:tc>
      </w:tr>
      <w:tr w:rsidR="00FA2CE4" w:rsidRPr="00A56432" w14:paraId="702D9D55" w14:textId="77777777" w:rsidTr="00466176">
        <w:tc>
          <w:tcPr>
            <w:tcW w:w="4606" w:type="dxa"/>
            <w:vMerge w:val="restart"/>
          </w:tcPr>
          <w:p w14:paraId="6A79EBFB" w14:textId="77777777" w:rsidR="00FA2CE4" w:rsidRPr="00A56432" w:rsidRDefault="00FA2CE4" w:rsidP="00466176">
            <w:pPr>
              <w:keepNext/>
              <w:rPr>
                <w:sz w:val="18"/>
                <w:szCs w:val="18"/>
              </w:rPr>
            </w:pPr>
            <w:r w:rsidRPr="00A56432">
              <w:rPr>
                <w:sz w:val="18"/>
                <w:szCs w:val="18"/>
              </w:rPr>
              <w:t>T4 - Protéger les infrastructures informatiques</w:t>
            </w:r>
          </w:p>
        </w:tc>
        <w:tc>
          <w:tcPr>
            <w:tcW w:w="4606" w:type="dxa"/>
          </w:tcPr>
          <w:p w14:paraId="625EF6C4" w14:textId="77777777" w:rsidR="00FA2CE4" w:rsidRPr="00A56432" w:rsidRDefault="00FA2CE4" w:rsidP="00466176">
            <w:pPr>
              <w:keepNext/>
              <w:rPr>
                <w:sz w:val="18"/>
                <w:szCs w:val="18"/>
              </w:rPr>
            </w:pPr>
            <w:r w:rsidRPr="00A56432">
              <w:rPr>
                <w:sz w:val="18"/>
                <w:szCs w:val="18"/>
              </w:rPr>
              <w:t>8 - Gestion des actifs</w:t>
            </w:r>
          </w:p>
        </w:tc>
      </w:tr>
      <w:tr w:rsidR="00FA2CE4" w:rsidRPr="00A56432" w14:paraId="3C32D797" w14:textId="77777777" w:rsidTr="00466176">
        <w:tc>
          <w:tcPr>
            <w:tcW w:w="4606" w:type="dxa"/>
            <w:vMerge/>
          </w:tcPr>
          <w:p w14:paraId="20F9C7CF" w14:textId="77777777" w:rsidR="00FA2CE4" w:rsidRPr="00A56432" w:rsidRDefault="00FA2CE4" w:rsidP="00466176">
            <w:pPr>
              <w:keepNext/>
              <w:rPr>
                <w:sz w:val="18"/>
                <w:szCs w:val="18"/>
              </w:rPr>
            </w:pPr>
          </w:p>
        </w:tc>
        <w:tc>
          <w:tcPr>
            <w:tcW w:w="4606" w:type="dxa"/>
          </w:tcPr>
          <w:p w14:paraId="2973027A" w14:textId="77777777" w:rsidR="00FA2CE4" w:rsidRPr="00A56432" w:rsidRDefault="00FA2CE4" w:rsidP="00466176">
            <w:pPr>
              <w:keepNext/>
              <w:rPr>
                <w:sz w:val="18"/>
                <w:szCs w:val="18"/>
              </w:rPr>
            </w:pPr>
            <w:r w:rsidRPr="00A56432">
              <w:rPr>
                <w:sz w:val="18"/>
                <w:szCs w:val="18"/>
              </w:rPr>
              <w:t>12 - Sécurité liée à l’exploitation</w:t>
            </w:r>
          </w:p>
        </w:tc>
      </w:tr>
      <w:tr w:rsidR="00FA2CE4" w:rsidRPr="00A56432" w14:paraId="57C77408" w14:textId="77777777" w:rsidTr="00466176">
        <w:tc>
          <w:tcPr>
            <w:tcW w:w="4606" w:type="dxa"/>
            <w:vMerge/>
          </w:tcPr>
          <w:p w14:paraId="05858A76" w14:textId="77777777" w:rsidR="00FA2CE4" w:rsidRPr="00A56432" w:rsidRDefault="00FA2CE4" w:rsidP="00466176">
            <w:pPr>
              <w:keepNext/>
              <w:rPr>
                <w:sz w:val="18"/>
                <w:szCs w:val="18"/>
              </w:rPr>
            </w:pPr>
          </w:p>
        </w:tc>
        <w:tc>
          <w:tcPr>
            <w:tcW w:w="4606" w:type="dxa"/>
          </w:tcPr>
          <w:p w14:paraId="6F1D72BB" w14:textId="77777777" w:rsidR="00FA2CE4" w:rsidRPr="00A56432" w:rsidRDefault="00FA2CE4" w:rsidP="00466176">
            <w:pPr>
              <w:keepNext/>
              <w:rPr>
                <w:sz w:val="18"/>
                <w:szCs w:val="18"/>
              </w:rPr>
            </w:pPr>
            <w:r w:rsidRPr="00A56432">
              <w:rPr>
                <w:sz w:val="18"/>
                <w:szCs w:val="18"/>
              </w:rPr>
              <w:t>13 - Sécurité des communications</w:t>
            </w:r>
          </w:p>
        </w:tc>
      </w:tr>
      <w:tr w:rsidR="00FA2CE4" w:rsidRPr="00A56432" w14:paraId="074D78B9" w14:textId="77777777" w:rsidTr="00466176">
        <w:tc>
          <w:tcPr>
            <w:tcW w:w="4606" w:type="dxa"/>
            <w:vMerge w:val="restart"/>
          </w:tcPr>
          <w:p w14:paraId="19BB39BD" w14:textId="77777777" w:rsidR="00FA2CE4" w:rsidRPr="00A56432" w:rsidRDefault="00FA2CE4" w:rsidP="00466176">
            <w:pPr>
              <w:keepNext/>
              <w:rPr>
                <w:sz w:val="18"/>
                <w:szCs w:val="18"/>
              </w:rPr>
            </w:pPr>
            <w:r w:rsidRPr="00A56432">
              <w:rPr>
                <w:sz w:val="18"/>
                <w:szCs w:val="18"/>
              </w:rPr>
              <w:t>T5 - Maîtriser les accès aux informations</w:t>
            </w:r>
          </w:p>
        </w:tc>
        <w:tc>
          <w:tcPr>
            <w:tcW w:w="4606" w:type="dxa"/>
          </w:tcPr>
          <w:p w14:paraId="3EA2D18A" w14:textId="77777777" w:rsidR="00FA2CE4" w:rsidRPr="00A56432" w:rsidRDefault="00FA2CE4" w:rsidP="00466176">
            <w:pPr>
              <w:keepNext/>
              <w:rPr>
                <w:sz w:val="18"/>
                <w:szCs w:val="18"/>
              </w:rPr>
            </w:pPr>
            <w:r w:rsidRPr="00A56432">
              <w:rPr>
                <w:sz w:val="18"/>
                <w:szCs w:val="18"/>
              </w:rPr>
              <w:t>9 - Contrôle d'accès</w:t>
            </w:r>
          </w:p>
        </w:tc>
      </w:tr>
      <w:tr w:rsidR="00FA2CE4" w:rsidRPr="00A56432" w14:paraId="3835B69A" w14:textId="77777777" w:rsidTr="00466176">
        <w:tc>
          <w:tcPr>
            <w:tcW w:w="4606" w:type="dxa"/>
            <w:vMerge/>
          </w:tcPr>
          <w:p w14:paraId="421CFFAA" w14:textId="77777777" w:rsidR="00FA2CE4" w:rsidRPr="00A56432" w:rsidRDefault="00FA2CE4" w:rsidP="00466176">
            <w:pPr>
              <w:keepNext/>
              <w:rPr>
                <w:i/>
                <w:sz w:val="18"/>
                <w:szCs w:val="18"/>
              </w:rPr>
            </w:pPr>
          </w:p>
        </w:tc>
        <w:tc>
          <w:tcPr>
            <w:tcW w:w="4606" w:type="dxa"/>
          </w:tcPr>
          <w:p w14:paraId="6D88E7E9" w14:textId="77777777" w:rsidR="00FA2CE4" w:rsidRPr="00A56432" w:rsidRDefault="00FA2CE4" w:rsidP="00466176">
            <w:pPr>
              <w:keepNext/>
              <w:rPr>
                <w:sz w:val="18"/>
                <w:szCs w:val="18"/>
              </w:rPr>
            </w:pPr>
            <w:r w:rsidRPr="00A56432">
              <w:rPr>
                <w:sz w:val="18"/>
                <w:szCs w:val="18"/>
              </w:rPr>
              <w:t>10 - Cryptographie</w:t>
            </w:r>
          </w:p>
        </w:tc>
      </w:tr>
      <w:tr w:rsidR="00FA2CE4" w:rsidRPr="00A56432" w14:paraId="69652037" w14:textId="77777777" w:rsidTr="00466176">
        <w:tc>
          <w:tcPr>
            <w:tcW w:w="4606" w:type="dxa"/>
            <w:vMerge w:val="restart"/>
          </w:tcPr>
          <w:p w14:paraId="7FAB0D94" w14:textId="77777777" w:rsidR="00FA2CE4" w:rsidRPr="00A56432" w:rsidRDefault="00FA2CE4" w:rsidP="00466176">
            <w:pPr>
              <w:keepNext/>
              <w:rPr>
                <w:sz w:val="18"/>
                <w:szCs w:val="18"/>
              </w:rPr>
            </w:pPr>
            <w:r w:rsidRPr="00A56432">
              <w:rPr>
                <w:sz w:val="18"/>
                <w:szCs w:val="18"/>
              </w:rPr>
              <w:t>T6 - Acquérir des équipements, logiciels et services qui préservent la sécurité du SI</w:t>
            </w:r>
          </w:p>
        </w:tc>
        <w:tc>
          <w:tcPr>
            <w:tcW w:w="4606" w:type="dxa"/>
          </w:tcPr>
          <w:p w14:paraId="6034EC96" w14:textId="77777777" w:rsidR="00FA2CE4" w:rsidRPr="00A56432" w:rsidRDefault="00FA2CE4" w:rsidP="00466176">
            <w:pPr>
              <w:keepNext/>
              <w:rPr>
                <w:sz w:val="18"/>
                <w:szCs w:val="18"/>
              </w:rPr>
            </w:pPr>
            <w:r w:rsidRPr="00A56432">
              <w:rPr>
                <w:sz w:val="18"/>
                <w:szCs w:val="18"/>
              </w:rPr>
              <w:t>14 - Acquisition, développement et maintenance des systèmes d'information</w:t>
            </w:r>
          </w:p>
        </w:tc>
      </w:tr>
      <w:tr w:rsidR="00FA2CE4" w:rsidRPr="00A56432" w14:paraId="072A6040" w14:textId="77777777" w:rsidTr="00466176">
        <w:tc>
          <w:tcPr>
            <w:tcW w:w="4606" w:type="dxa"/>
            <w:vMerge/>
          </w:tcPr>
          <w:p w14:paraId="6791C322" w14:textId="77777777" w:rsidR="00FA2CE4" w:rsidRPr="00A56432" w:rsidRDefault="00FA2CE4" w:rsidP="00466176">
            <w:pPr>
              <w:keepNext/>
              <w:rPr>
                <w:sz w:val="18"/>
                <w:szCs w:val="18"/>
              </w:rPr>
            </w:pPr>
          </w:p>
        </w:tc>
        <w:tc>
          <w:tcPr>
            <w:tcW w:w="4606" w:type="dxa"/>
          </w:tcPr>
          <w:p w14:paraId="5DF7D16E" w14:textId="77777777" w:rsidR="00FA2CE4" w:rsidRPr="00A56432" w:rsidRDefault="00FA2CE4" w:rsidP="00466176">
            <w:pPr>
              <w:keepNext/>
              <w:rPr>
                <w:sz w:val="18"/>
                <w:szCs w:val="18"/>
              </w:rPr>
            </w:pPr>
            <w:r w:rsidRPr="00A56432">
              <w:rPr>
                <w:sz w:val="18"/>
                <w:szCs w:val="18"/>
              </w:rPr>
              <w:t>15 - Relations avec les fournisseurs</w:t>
            </w:r>
          </w:p>
        </w:tc>
      </w:tr>
      <w:tr w:rsidR="00FA2CE4" w:rsidRPr="00A56432" w14:paraId="394ED171" w14:textId="77777777" w:rsidTr="00466176">
        <w:tc>
          <w:tcPr>
            <w:tcW w:w="4606" w:type="dxa"/>
            <w:vMerge w:val="restart"/>
          </w:tcPr>
          <w:p w14:paraId="7FBB3151" w14:textId="77777777" w:rsidR="00FA2CE4" w:rsidRPr="00A56432" w:rsidRDefault="00FA2CE4" w:rsidP="00466176">
            <w:pPr>
              <w:keepNext/>
              <w:rPr>
                <w:sz w:val="18"/>
                <w:szCs w:val="18"/>
              </w:rPr>
            </w:pPr>
            <w:r w:rsidRPr="00A56432">
              <w:rPr>
                <w:sz w:val="18"/>
                <w:szCs w:val="18"/>
              </w:rPr>
              <w:t>T7 - Limiter la survenue et les conséquences d’incidents de sécurité</w:t>
            </w:r>
          </w:p>
        </w:tc>
        <w:tc>
          <w:tcPr>
            <w:tcW w:w="4606" w:type="dxa"/>
          </w:tcPr>
          <w:p w14:paraId="4B5FE7DC" w14:textId="77777777" w:rsidR="00FA2CE4" w:rsidRPr="00A56432" w:rsidRDefault="00FA2CE4" w:rsidP="00466176">
            <w:pPr>
              <w:keepNext/>
              <w:rPr>
                <w:sz w:val="18"/>
                <w:szCs w:val="18"/>
              </w:rPr>
            </w:pPr>
            <w:r w:rsidRPr="00A56432">
              <w:rPr>
                <w:sz w:val="18"/>
                <w:szCs w:val="18"/>
              </w:rPr>
              <w:t>16 - Gestion des incidents liés à la sécurité de l’information</w:t>
            </w:r>
          </w:p>
        </w:tc>
      </w:tr>
      <w:tr w:rsidR="00FA2CE4" w:rsidRPr="00A56432" w14:paraId="3F2EBB5F" w14:textId="77777777" w:rsidTr="00466176">
        <w:tc>
          <w:tcPr>
            <w:tcW w:w="4606" w:type="dxa"/>
            <w:vMerge/>
          </w:tcPr>
          <w:p w14:paraId="1FC5B2D2" w14:textId="77777777" w:rsidR="00FA2CE4" w:rsidRPr="00A56432" w:rsidRDefault="00FA2CE4" w:rsidP="00466176">
            <w:pPr>
              <w:keepNext/>
              <w:rPr>
                <w:sz w:val="18"/>
                <w:szCs w:val="18"/>
              </w:rPr>
            </w:pPr>
          </w:p>
        </w:tc>
        <w:tc>
          <w:tcPr>
            <w:tcW w:w="4606" w:type="dxa"/>
          </w:tcPr>
          <w:p w14:paraId="7E69E2CD" w14:textId="77777777" w:rsidR="00FA2CE4" w:rsidRPr="00A56432" w:rsidRDefault="00FA2CE4" w:rsidP="00466176">
            <w:pPr>
              <w:keepNext/>
              <w:rPr>
                <w:sz w:val="18"/>
                <w:szCs w:val="18"/>
              </w:rPr>
            </w:pPr>
            <w:r w:rsidRPr="00A56432">
              <w:rPr>
                <w:sz w:val="18"/>
                <w:szCs w:val="18"/>
              </w:rPr>
              <w:t>17 - Aspects de la sécurité de l’information dans la gestion de la continuité de l'activité</w:t>
            </w:r>
          </w:p>
        </w:tc>
      </w:tr>
    </w:tbl>
    <w:p w14:paraId="7ED710BD" w14:textId="77777777" w:rsidR="00FA2CE4" w:rsidRPr="00A56432" w:rsidRDefault="00FA2CE4" w:rsidP="00FA2CE4"/>
    <w:p w14:paraId="109A1702" w14:textId="77777777" w:rsidR="00E46BED" w:rsidRPr="00A56432" w:rsidRDefault="00E46BED" w:rsidP="00FE7608">
      <w:pPr>
        <w:autoSpaceDE w:val="0"/>
        <w:autoSpaceDN w:val="0"/>
        <w:adjustRightInd w:val="0"/>
        <w:spacing w:after="0"/>
        <w:rPr>
          <w:rFonts w:cs="Arial"/>
          <w:color w:val="000000"/>
        </w:rPr>
      </w:pPr>
    </w:p>
    <w:p w14:paraId="20FF150F" w14:textId="77777777" w:rsidR="00E46BED" w:rsidRPr="00A56432" w:rsidRDefault="00E46BED" w:rsidP="00FE7608">
      <w:pPr>
        <w:autoSpaceDE w:val="0"/>
        <w:autoSpaceDN w:val="0"/>
        <w:adjustRightInd w:val="0"/>
        <w:spacing w:after="0"/>
        <w:rPr>
          <w:rFonts w:cs="Arial"/>
          <w:color w:val="000000"/>
        </w:rPr>
      </w:pPr>
    </w:p>
    <w:p w14:paraId="230E7ED0" w14:textId="7A7367AF" w:rsidR="00E46BED" w:rsidRPr="00A56432" w:rsidRDefault="00E46BED" w:rsidP="00FE7608">
      <w:pPr>
        <w:autoSpaceDE w:val="0"/>
        <w:autoSpaceDN w:val="0"/>
        <w:adjustRightInd w:val="0"/>
        <w:spacing w:after="0"/>
        <w:rPr>
          <w:rFonts w:cs="Arial"/>
          <w:color w:val="000000"/>
        </w:rPr>
        <w:sectPr w:rsidR="00E46BED" w:rsidRPr="00A56432" w:rsidSect="00E46BED">
          <w:pgSz w:w="16838" w:h="11906" w:orient="landscape"/>
          <w:pgMar w:top="851" w:right="1417" w:bottom="849" w:left="1417" w:header="283" w:footer="454" w:gutter="0"/>
          <w:cols w:space="708"/>
          <w:docGrid w:linePitch="360"/>
        </w:sectPr>
      </w:pPr>
    </w:p>
    <w:p w14:paraId="2B711F44" w14:textId="77777777" w:rsidR="00FA2CE4" w:rsidRPr="00A56432" w:rsidRDefault="00FA2CE4" w:rsidP="00FA2CE4">
      <w:pPr>
        <w:pStyle w:val="Titre2"/>
        <w:pageBreakBefore/>
        <w:numPr>
          <w:ilvl w:val="0"/>
          <w:numId w:val="0"/>
        </w:numPr>
      </w:pPr>
      <w:bookmarkStart w:id="263" w:name="_Toc402538334"/>
      <w:bookmarkStart w:id="264" w:name="_Toc417433549"/>
      <w:bookmarkStart w:id="265" w:name="_Toc114757320"/>
      <w:r w:rsidRPr="00A56432">
        <w:t>Annexe 7 - Glossaire</w:t>
      </w:r>
      <w:bookmarkEnd w:id="263"/>
      <w:bookmarkEnd w:id="264"/>
      <w:bookmarkEnd w:id="265"/>
      <w:r w:rsidRPr="00A56432">
        <w:t xml:space="preserve"> </w:t>
      </w:r>
    </w:p>
    <w:tbl>
      <w:tblPr>
        <w:tblStyle w:val="Grilledutableau"/>
        <w:tblW w:w="5000" w:type="pct"/>
        <w:tblLook w:val="04A0" w:firstRow="1" w:lastRow="0" w:firstColumn="1" w:lastColumn="0" w:noHBand="0" w:noVBand="1"/>
      </w:tblPr>
      <w:tblGrid>
        <w:gridCol w:w="2788"/>
        <w:gridCol w:w="7408"/>
      </w:tblGrid>
      <w:tr w:rsidR="00FA2CE4" w:rsidRPr="00A56432" w14:paraId="4A57E0BB" w14:textId="77777777" w:rsidTr="00466176">
        <w:trPr>
          <w:tblHeader/>
        </w:trPr>
        <w:tc>
          <w:tcPr>
            <w:tcW w:w="1367" w:type="pct"/>
          </w:tcPr>
          <w:p w14:paraId="2DC92EE6" w14:textId="77777777" w:rsidR="00FA2CE4" w:rsidRPr="00A56432" w:rsidRDefault="00FA2CE4" w:rsidP="00466176">
            <w:pPr>
              <w:spacing w:before="120"/>
              <w:jc w:val="center"/>
              <w:rPr>
                <w:b/>
              </w:rPr>
            </w:pPr>
            <w:r w:rsidRPr="00A56432">
              <w:rPr>
                <w:b/>
              </w:rPr>
              <w:t>Sigle / Acronyme</w:t>
            </w:r>
          </w:p>
        </w:tc>
        <w:tc>
          <w:tcPr>
            <w:tcW w:w="3633" w:type="pct"/>
          </w:tcPr>
          <w:p w14:paraId="1A18F411" w14:textId="77777777" w:rsidR="00FA2CE4" w:rsidRPr="00A56432" w:rsidRDefault="00FA2CE4" w:rsidP="00466176">
            <w:pPr>
              <w:spacing w:before="120"/>
              <w:jc w:val="center"/>
              <w:rPr>
                <w:b/>
              </w:rPr>
            </w:pPr>
            <w:r w:rsidRPr="00A56432">
              <w:rPr>
                <w:b/>
              </w:rPr>
              <w:t>Signification</w:t>
            </w:r>
          </w:p>
        </w:tc>
      </w:tr>
      <w:tr w:rsidR="00FA2CE4" w:rsidRPr="00A56432" w14:paraId="69C3EDF4" w14:textId="77777777" w:rsidTr="00466176">
        <w:tc>
          <w:tcPr>
            <w:tcW w:w="1367" w:type="pct"/>
          </w:tcPr>
          <w:p w14:paraId="28553463" w14:textId="77777777" w:rsidR="00FA2CE4" w:rsidRPr="00A56432" w:rsidRDefault="00FA2CE4" w:rsidP="00466176">
            <w:pPr>
              <w:spacing w:before="120"/>
            </w:pPr>
            <w:r w:rsidRPr="00A56432">
              <w:t>AES</w:t>
            </w:r>
          </w:p>
        </w:tc>
        <w:tc>
          <w:tcPr>
            <w:tcW w:w="3633" w:type="pct"/>
          </w:tcPr>
          <w:p w14:paraId="67C77442" w14:textId="11663D10" w:rsidR="00FA2CE4" w:rsidRPr="00A56432" w:rsidRDefault="00B82C04" w:rsidP="00466176">
            <w:pPr>
              <w:spacing w:before="120"/>
            </w:pPr>
            <w:hyperlink r:id="rId22" w:tooltip="Advanced Encryption Standard" w:history="1">
              <w:r w:rsidR="00FA2CE4" w:rsidRPr="00A56432">
                <w:rPr>
                  <w:rStyle w:val="Lienhypertexte"/>
                  <w:i/>
                  <w:iCs/>
                </w:rPr>
                <w:t>Advanced Encryption Standard</w:t>
              </w:r>
            </w:hyperlink>
            <w:r w:rsidR="00FA2CE4" w:rsidRPr="00A56432">
              <w:t>, (algorithme de chiffrement en cryptographie)</w:t>
            </w:r>
          </w:p>
        </w:tc>
      </w:tr>
      <w:tr w:rsidR="00FA2CE4" w:rsidRPr="00A56432" w14:paraId="70F9AD87" w14:textId="77777777" w:rsidTr="00466176">
        <w:tc>
          <w:tcPr>
            <w:tcW w:w="1367" w:type="pct"/>
          </w:tcPr>
          <w:p w14:paraId="1C8C8BA6" w14:textId="77777777" w:rsidR="00FA2CE4" w:rsidRPr="00A56432" w:rsidRDefault="00FA2CE4" w:rsidP="00466176">
            <w:pPr>
              <w:spacing w:before="120"/>
            </w:pPr>
            <w:r w:rsidRPr="00A56432">
              <w:t>ANAP</w:t>
            </w:r>
          </w:p>
        </w:tc>
        <w:tc>
          <w:tcPr>
            <w:tcW w:w="3633" w:type="pct"/>
          </w:tcPr>
          <w:p w14:paraId="56D62942" w14:textId="77777777" w:rsidR="00FA2CE4" w:rsidRPr="00A56432" w:rsidRDefault="00FA2CE4" w:rsidP="00466176">
            <w:pPr>
              <w:spacing w:before="120"/>
            </w:pPr>
            <w:r w:rsidRPr="00A56432">
              <w:t>Agence Nationale d’Appui à la Performance des établissements de santé et médico-sociaux</w:t>
            </w:r>
          </w:p>
        </w:tc>
      </w:tr>
      <w:tr w:rsidR="00700109" w:rsidRPr="00A56432" w14:paraId="27C756B3" w14:textId="77777777" w:rsidTr="00466176">
        <w:tc>
          <w:tcPr>
            <w:tcW w:w="1367" w:type="pct"/>
          </w:tcPr>
          <w:p w14:paraId="2A4C40CC" w14:textId="34937B9E" w:rsidR="00700109" w:rsidRPr="00A56432" w:rsidRDefault="00700109" w:rsidP="00700109">
            <w:pPr>
              <w:spacing w:before="120"/>
            </w:pPr>
            <w:r w:rsidRPr="00A56432">
              <w:t>ANS</w:t>
            </w:r>
          </w:p>
        </w:tc>
        <w:tc>
          <w:tcPr>
            <w:tcW w:w="3633" w:type="pct"/>
          </w:tcPr>
          <w:p w14:paraId="4A5E8955" w14:textId="18FA32DE" w:rsidR="00700109" w:rsidRPr="00A56432" w:rsidRDefault="00700109" w:rsidP="00700109">
            <w:pPr>
              <w:spacing w:before="120"/>
            </w:pPr>
            <w:r w:rsidRPr="00A56432">
              <w:t>Agence du Numérique en Santé</w:t>
            </w:r>
          </w:p>
        </w:tc>
      </w:tr>
      <w:tr w:rsidR="00700109" w:rsidRPr="00A56432" w14:paraId="68275E8C" w14:textId="77777777" w:rsidTr="00466176">
        <w:tc>
          <w:tcPr>
            <w:tcW w:w="1367" w:type="pct"/>
          </w:tcPr>
          <w:p w14:paraId="35830B1B" w14:textId="77777777" w:rsidR="00700109" w:rsidRPr="00A56432" w:rsidRDefault="00700109" w:rsidP="00700109">
            <w:pPr>
              <w:spacing w:before="120"/>
            </w:pPr>
            <w:r w:rsidRPr="00A56432">
              <w:t>ANSSI</w:t>
            </w:r>
          </w:p>
        </w:tc>
        <w:tc>
          <w:tcPr>
            <w:tcW w:w="3633" w:type="pct"/>
          </w:tcPr>
          <w:p w14:paraId="7F4DD668" w14:textId="77777777" w:rsidR="00700109" w:rsidRPr="00A56432" w:rsidRDefault="00700109" w:rsidP="00700109">
            <w:pPr>
              <w:spacing w:before="120"/>
            </w:pPr>
            <w:r w:rsidRPr="00A56432">
              <w:t>Agence Nationale de la Sécurité des Systèmes d’Information</w:t>
            </w:r>
          </w:p>
        </w:tc>
      </w:tr>
      <w:tr w:rsidR="00700109" w:rsidRPr="00A56432" w14:paraId="768A1B64" w14:textId="77777777" w:rsidTr="00466176">
        <w:tc>
          <w:tcPr>
            <w:tcW w:w="1367" w:type="pct"/>
          </w:tcPr>
          <w:p w14:paraId="3F50E289" w14:textId="77777777" w:rsidR="00700109" w:rsidRPr="00A56432" w:rsidRDefault="00700109" w:rsidP="00700109">
            <w:pPr>
              <w:spacing w:before="120"/>
            </w:pPr>
            <w:r w:rsidRPr="00A56432">
              <w:t>CD</w:t>
            </w:r>
          </w:p>
        </w:tc>
        <w:tc>
          <w:tcPr>
            <w:tcW w:w="3633" w:type="pct"/>
          </w:tcPr>
          <w:p w14:paraId="1D0F7F0F" w14:textId="77777777" w:rsidR="00700109" w:rsidRPr="00A56432" w:rsidRDefault="00700109" w:rsidP="00700109">
            <w:pPr>
              <w:spacing w:before="120"/>
            </w:pPr>
            <w:r w:rsidRPr="00A56432">
              <w:t>Compact Disc</w:t>
            </w:r>
          </w:p>
        </w:tc>
      </w:tr>
      <w:tr w:rsidR="00700109" w:rsidRPr="00A56432" w14:paraId="271D8FE7" w14:textId="77777777" w:rsidTr="00466176">
        <w:tc>
          <w:tcPr>
            <w:tcW w:w="1367" w:type="pct"/>
          </w:tcPr>
          <w:p w14:paraId="2B49CD55" w14:textId="77777777" w:rsidR="00700109" w:rsidRPr="00A56432" w:rsidRDefault="00700109" w:rsidP="00700109">
            <w:pPr>
              <w:spacing w:before="120"/>
            </w:pPr>
            <w:r w:rsidRPr="00A56432">
              <w:t>CIL</w:t>
            </w:r>
          </w:p>
        </w:tc>
        <w:tc>
          <w:tcPr>
            <w:tcW w:w="3633" w:type="pct"/>
          </w:tcPr>
          <w:p w14:paraId="4956EF0D" w14:textId="77777777" w:rsidR="00700109" w:rsidRPr="00A56432" w:rsidRDefault="00700109" w:rsidP="00700109">
            <w:pPr>
              <w:spacing w:before="120"/>
            </w:pPr>
            <w:r w:rsidRPr="00A56432">
              <w:t>Correspondant Informatique et Libertés</w:t>
            </w:r>
          </w:p>
        </w:tc>
      </w:tr>
      <w:tr w:rsidR="00700109" w:rsidRPr="00A56432" w14:paraId="50CC5F09" w14:textId="77777777" w:rsidTr="00466176">
        <w:tc>
          <w:tcPr>
            <w:tcW w:w="1367" w:type="pct"/>
          </w:tcPr>
          <w:p w14:paraId="34266404" w14:textId="77777777" w:rsidR="00700109" w:rsidRPr="00A56432" w:rsidRDefault="00700109" w:rsidP="00700109">
            <w:pPr>
              <w:spacing w:before="120"/>
            </w:pPr>
            <w:r w:rsidRPr="00A56432">
              <w:t>CNIL</w:t>
            </w:r>
          </w:p>
        </w:tc>
        <w:tc>
          <w:tcPr>
            <w:tcW w:w="3633" w:type="pct"/>
          </w:tcPr>
          <w:p w14:paraId="3FD7B1CA" w14:textId="77777777" w:rsidR="00700109" w:rsidRPr="00A56432" w:rsidRDefault="00700109" w:rsidP="00700109">
            <w:pPr>
              <w:spacing w:before="120"/>
            </w:pPr>
            <w:r w:rsidRPr="00A56432">
              <w:t>Commission Nationale de l’Informatique et des Libertés</w:t>
            </w:r>
          </w:p>
        </w:tc>
      </w:tr>
      <w:tr w:rsidR="00700109" w:rsidRPr="00A56432" w14:paraId="393BBD07" w14:textId="77777777" w:rsidTr="00466176">
        <w:tc>
          <w:tcPr>
            <w:tcW w:w="1367" w:type="pct"/>
          </w:tcPr>
          <w:p w14:paraId="4B66AF24" w14:textId="77777777" w:rsidR="00700109" w:rsidRPr="00A56432" w:rsidRDefault="00700109" w:rsidP="00700109">
            <w:pPr>
              <w:spacing w:before="120"/>
            </w:pPr>
            <w:r w:rsidRPr="00A56432">
              <w:t>CPS</w:t>
            </w:r>
          </w:p>
        </w:tc>
        <w:tc>
          <w:tcPr>
            <w:tcW w:w="3633" w:type="pct"/>
          </w:tcPr>
          <w:p w14:paraId="3D59CDDF" w14:textId="77777777" w:rsidR="00700109" w:rsidRPr="00A56432" w:rsidRDefault="00700109" w:rsidP="00700109">
            <w:pPr>
              <w:spacing w:before="120"/>
            </w:pPr>
            <w:r w:rsidRPr="00A56432">
              <w:t>Carte de Professionnel de Santé</w:t>
            </w:r>
          </w:p>
        </w:tc>
      </w:tr>
      <w:tr w:rsidR="00700109" w:rsidRPr="00A56432" w14:paraId="2F10CEA1" w14:textId="77777777" w:rsidTr="00466176">
        <w:tc>
          <w:tcPr>
            <w:tcW w:w="1367" w:type="pct"/>
          </w:tcPr>
          <w:p w14:paraId="43CF874A" w14:textId="77777777" w:rsidR="00700109" w:rsidRPr="00A56432" w:rsidRDefault="00700109" w:rsidP="00700109">
            <w:pPr>
              <w:spacing w:before="120"/>
            </w:pPr>
            <w:r w:rsidRPr="00A56432">
              <w:t>DGOS</w:t>
            </w:r>
          </w:p>
        </w:tc>
        <w:tc>
          <w:tcPr>
            <w:tcW w:w="3633" w:type="pct"/>
          </w:tcPr>
          <w:p w14:paraId="0B86023E" w14:textId="77777777" w:rsidR="00700109" w:rsidRPr="00A56432" w:rsidRDefault="00700109" w:rsidP="00700109">
            <w:pPr>
              <w:spacing w:before="120"/>
            </w:pPr>
            <w:r w:rsidRPr="00A56432">
              <w:t>Direction Générale de l’Offre de Soins</w:t>
            </w:r>
          </w:p>
        </w:tc>
      </w:tr>
      <w:tr w:rsidR="00700109" w:rsidRPr="00A56432" w14:paraId="5D4770D6" w14:textId="77777777" w:rsidTr="00466176">
        <w:tc>
          <w:tcPr>
            <w:tcW w:w="1367" w:type="pct"/>
          </w:tcPr>
          <w:p w14:paraId="32D3C29E" w14:textId="77777777" w:rsidR="00700109" w:rsidRPr="00A56432" w:rsidRDefault="00700109" w:rsidP="00700109">
            <w:pPr>
              <w:spacing w:before="120"/>
            </w:pPr>
            <w:r w:rsidRPr="00A56432">
              <w:t>DMP</w:t>
            </w:r>
          </w:p>
        </w:tc>
        <w:tc>
          <w:tcPr>
            <w:tcW w:w="3633" w:type="pct"/>
          </w:tcPr>
          <w:p w14:paraId="00DDEFDC" w14:textId="77777777" w:rsidR="00700109" w:rsidRPr="00A56432" w:rsidRDefault="00700109" w:rsidP="00700109">
            <w:pPr>
              <w:spacing w:before="120"/>
            </w:pPr>
            <w:r w:rsidRPr="00A56432">
              <w:t>Dossier Médical Personnel</w:t>
            </w:r>
          </w:p>
        </w:tc>
      </w:tr>
      <w:tr w:rsidR="00700109" w:rsidRPr="00A56432" w14:paraId="26277B1B" w14:textId="77777777" w:rsidTr="00466176">
        <w:tc>
          <w:tcPr>
            <w:tcW w:w="1367" w:type="pct"/>
          </w:tcPr>
          <w:p w14:paraId="18C09823" w14:textId="77777777" w:rsidR="00700109" w:rsidRPr="00A56432" w:rsidRDefault="00700109" w:rsidP="00700109">
            <w:pPr>
              <w:spacing w:before="120"/>
            </w:pPr>
            <w:r w:rsidRPr="00A56432">
              <w:t>DNS</w:t>
            </w:r>
          </w:p>
        </w:tc>
        <w:tc>
          <w:tcPr>
            <w:tcW w:w="3633" w:type="pct"/>
          </w:tcPr>
          <w:p w14:paraId="2F994637" w14:textId="77777777" w:rsidR="00700109" w:rsidRPr="00A56432" w:rsidRDefault="00700109" w:rsidP="00700109">
            <w:pPr>
              <w:spacing w:before="120"/>
            </w:pPr>
            <w:r w:rsidRPr="00A56432">
              <w:t xml:space="preserve">Domain Name System </w:t>
            </w:r>
          </w:p>
        </w:tc>
      </w:tr>
      <w:tr w:rsidR="00700109" w:rsidRPr="00232D2B" w14:paraId="41F41BB5" w14:textId="77777777" w:rsidTr="00466176">
        <w:tc>
          <w:tcPr>
            <w:tcW w:w="1367" w:type="pct"/>
          </w:tcPr>
          <w:p w14:paraId="53AA8D74" w14:textId="77777777" w:rsidR="00700109" w:rsidRPr="00A56432" w:rsidRDefault="00700109" w:rsidP="00700109">
            <w:pPr>
              <w:spacing w:before="120"/>
            </w:pPr>
            <w:r w:rsidRPr="00A56432">
              <w:t>DNSSEC</w:t>
            </w:r>
          </w:p>
        </w:tc>
        <w:tc>
          <w:tcPr>
            <w:tcW w:w="3633" w:type="pct"/>
          </w:tcPr>
          <w:p w14:paraId="51018264" w14:textId="77777777" w:rsidR="00700109" w:rsidRPr="00A56432" w:rsidRDefault="00700109" w:rsidP="00700109">
            <w:pPr>
              <w:keepNext/>
              <w:keepLines/>
              <w:spacing w:before="120"/>
              <w:jc w:val="left"/>
              <w:outlineLvl w:val="6"/>
              <w:rPr>
                <w:lang w:val="en-US"/>
              </w:rPr>
            </w:pPr>
            <w:r w:rsidRPr="00A56432">
              <w:rPr>
                <w:lang w:val="en-US"/>
              </w:rPr>
              <w:t>Domain Name System Security Extensions</w:t>
            </w:r>
          </w:p>
        </w:tc>
      </w:tr>
      <w:tr w:rsidR="00700109" w:rsidRPr="00A56432" w14:paraId="1FEC63AB" w14:textId="77777777" w:rsidTr="00466176">
        <w:tc>
          <w:tcPr>
            <w:tcW w:w="1367" w:type="pct"/>
          </w:tcPr>
          <w:p w14:paraId="4CD7BF60" w14:textId="77777777" w:rsidR="00700109" w:rsidRPr="00A56432" w:rsidRDefault="00700109" w:rsidP="00700109">
            <w:pPr>
              <w:spacing w:before="120"/>
            </w:pPr>
            <w:r w:rsidRPr="00A56432">
              <w:t>DP</w:t>
            </w:r>
          </w:p>
        </w:tc>
        <w:tc>
          <w:tcPr>
            <w:tcW w:w="3633" w:type="pct"/>
          </w:tcPr>
          <w:p w14:paraId="0BD5B0CD" w14:textId="77777777" w:rsidR="00700109" w:rsidRPr="00A56432" w:rsidRDefault="00700109" w:rsidP="00700109">
            <w:pPr>
              <w:spacing w:before="120"/>
            </w:pPr>
            <w:r w:rsidRPr="00A56432">
              <w:t>Dossier Pharmaceutique</w:t>
            </w:r>
          </w:p>
        </w:tc>
      </w:tr>
      <w:tr w:rsidR="00700109" w:rsidRPr="00A56432" w14:paraId="1E9E243C" w14:textId="77777777" w:rsidTr="00466176">
        <w:tc>
          <w:tcPr>
            <w:tcW w:w="1367" w:type="pct"/>
          </w:tcPr>
          <w:p w14:paraId="4AB85DA1" w14:textId="77777777" w:rsidR="00700109" w:rsidRPr="00A56432" w:rsidRDefault="00700109" w:rsidP="00700109">
            <w:pPr>
              <w:spacing w:before="120"/>
            </w:pPr>
            <w:r w:rsidRPr="00A56432">
              <w:t>GT</w:t>
            </w:r>
          </w:p>
        </w:tc>
        <w:tc>
          <w:tcPr>
            <w:tcW w:w="3633" w:type="pct"/>
          </w:tcPr>
          <w:p w14:paraId="1DECC068" w14:textId="77777777" w:rsidR="00700109" w:rsidRPr="00A56432" w:rsidRDefault="00700109" w:rsidP="00700109">
            <w:pPr>
              <w:spacing w:before="120"/>
            </w:pPr>
            <w:r w:rsidRPr="00A56432">
              <w:t>Groupe de Travail</w:t>
            </w:r>
          </w:p>
        </w:tc>
      </w:tr>
      <w:tr w:rsidR="00700109" w:rsidRPr="00A56432" w14:paraId="4335C2E3" w14:textId="77777777" w:rsidTr="00466176">
        <w:tc>
          <w:tcPr>
            <w:tcW w:w="1367" w:type="pct"/>
          </w:tcPr>
          <w:p w14:paraId="33E0CC18" w14:textId="77777777" w:rsidR="00700109" w:rsidRPr="00A56432" w:rsidRDefault="00700109" w:rsidP="00700109">
            <w:pPr>
              <w:spacing w:before="120"/>
            </w:pPr>
            <w:r w:rsidRPr="00A56432">
              <w:t>IGP</w:t>
            </w:r>
          </w:p>
        </w:tc>
        <w:tc>
          <w:tcPr>
            <w:tcW w:w="3633" w:type="pct"/>
          </w:tcPr>
          <w:p w14:paraId="52027455" w14:textId="77777777" w:rsidR="00700109" w:rsidRPr="00A56432" w:rsidRDefault="00700109" w:rsidP="00700109">
            <w:pPr>
              <w:spacing w:before="120"/>
            </w:pPr>
            <w:r w:rsidRPr="00A56432">
              <w:t>Interior Gateway Protocol</w:t>
            </w:r>
          </w:p>
        </w:tc>
      </w:tr>
      <w:tr w:rsidR="00700109" w:rsidRPr="00A56432" w14:paraId="0D3FC74D" w14:textId="77777777" w:rsidTr="00466176">
        <w:tc>
          <w:tcPr>
            <w:tcW w:w="1367" w:type="pct"/>
          </w:tcPr>
          <w:p w14:paraId="0082486C" w14:textId="77777777" w:rsidR="00700109" w:rsidRPr="00A56432" w:rsidRDefault="00700109" w:rsidP="00700109">
            <w:pPr>
              <w:spacing w:before="120"/>
            </w:pPr>
            <w:r w:rsidRPr="00A56432">
              <w:t>IP</w:t>
            </w:r>
          </w:p>
        </w:tc>
        <w:tc>
          <w:tcPr>
            <w:tcW w:w="3633" w:type="pct"/>
          </w:tcPr>
          <w:p w14:paraId="2121156D" w14:textId="77777777" w:rsidR="00700109" w:rsidRPr="00A56432" w:rsidRDefault="00700109" w:rsidP="00700109">
            <w:pPr>
              <w:spacing w:before="120"/>
            </w:pPr>
            <w:r w:rsidRPr="00A56432">
              <w:t>Internet Protocol</w:t>
            </w:r>
          </w:p>
        </w:tc>
      </w:tr>
      <w:tr w:rsidR="00700109" w:rsidRPr="00A56432" w14:paraId="0C6E134F" w14:textId="77777777" w:rsidTr="00466176">
        <w:tc>
          <w:tcPr>
            <w:tcW w:w="1367" w:type="pct"/>
          </w:tcPr>
          <w:p w14:paraId="62CD85A3" w14:textId="77777777" w:rsidR="00700109" w:rsidRPr="00A56432" w:rsidRDefault="00700109" w:rsidP="00700109">
            <w:pPr>
              <w:spacing w:before="120"/>
            </w:pPr>
            <w:r w:rsidRPr="00A56432">
              <w:t>IPSec</w:t>
            </w:r>
          </w:p>
        </w:tc>
        <w:tc>
          <w:tcPr>
            <w:tcW w:w="3633" w:type="pct"/>
          </w:tcPr>
          <w:p w14:paraId="018CAA4E" w14:textId="77777777" w:rsidR="00700109" w:rsidRPr="00A56432" w:rsidRDefault="00700109" w:rsidP="00700109">
            <w:pPr>
              <w:spacing w:before="120"/>
            </w:pPr>
            <w:r w:rsidRPr="00A56432">
              <w:t>Internet Protocol Security</w:t>
            </w:r>
          </w:p>
        </w:tc>
      </w:tr>
      <w:tr w:rsidR="00700109" w:rsidRPr="00A56432" w14:paraId="5F6652C4" w14:textId="77777777" w:rsidTr="00466176">
        <w:tc>
          <w:tcPr>
            <w:tcW w:w="1367" w:type="pct"/>
          </w:tcPr>
          <w:p w14:paraId="75E76E2D" w14:textId="77777777" w:rsidR="00700109" w:rsidRPr="00A56432" w:rsidRDefault="00700109" w:rsidP="00700109">
            <w:pPr>
              <w:spacing w:before="120"/>
            </w:pPr>
            <w:r w:rsidRPr="00A56432">
              <w:t>MAC</w:t>
            </w:r>
          </w:p>
        </w:tc>
        <w:tc>
          <w:tcPr>
            <w:tcW w:w="3633" w:type="pct"/>
          </w:tcPr>
          <w:p w14:paraId="4A7AADB2" w14:textId="77777777" w:rsidR="00700109" w:rsidRPr="00A56432" w:rsidRDefault="00700109" w:rsidP="00700109">
            <w:pPr>
              <w:spacing w:before="120"/>
              <w:rPr>
                <w:rStyle w:val="lev"/>
                <w:b w:val="0"/>
              </w:rPr>
            </w:pPr>
            <w:r w:rsidRPr="00A56432">
              <w:rPr>
                <w:rStyle w:val="lev"/>
              </w:rPr>
              <w:t>Media Access Control</w:t>
            </w:r>
          </w:p>
        </w:tc>
      </w:tr>
      <w:tr w:rsidR="00700109" w:rsidRPr="00A56432" w14:paraId="406F9EB9" w14:textId="77777777" w:rsidTr="00466176">
        <w:tc>
          <w:tcPr>
            <w:tcW w:w="1367" w:type="pct"/>
          </w:tcPr>
          <w:p w14:paraId="7381FF85" w14:textId="77777777" w:rsidR="00700109" w:rsidRPr="00A56432" w:rsidRDefault="00700109" w:rsidP="00700109">
            <w:pPr>
              <w:spacing w:before="120"/>
            </w:pPr>
            <w:r w:rsidRPr="00A56432">
              <w:t>MAINH</w:t>
            </w:r>
          </w:p>
        </w:tc>
        <w:tc>
          <w:tcPr>
            <w:tcW w:w="3633" w:type="pct"/>
          </w:tcPr>
          <w:p w14:paraId="5D3474BF" w14:textId="77777777" w:rsidR="00700109" w:rsidRPr="00A56432" w:rsidRDefault="00700109" w:rsidP="00700109">
            <w:pPr>
              <w:spacing w:before="120"/>
            </w:pPr>
            <w:r w:rsidRPr="00A56432">
              <w:rPr>
                <w:rStyle w:val="lev"/>
              </w:rPr>
              <w:t xml:space="preserve">Mission Nationale d’Appui à l'INvestissement Hospitalier </w:t>
            </w:r>
            <w:r w:rsidRPr="00A56432">
              <w:t>(créée en 2003, regroupée en 2009 avec le GMSIH et la MEAH pour constituer l’ANAP)</w:t>
            </w:r>
          </w:p>
        </w:tc>
      </w:tr>
      <w:tr w:rsidR="00700109" w:rsidRPr="00A56432" w14:paraId="5BF4E1C9" w14:textId="77777777" w:rsidTr="00466176">
        <w:tc>
          <w:tcPr>
            <w:tcW w:w="1367" w:type="pct"/>
          </w:tcPr>
          <w:p w14:paraId="15290929" w14:textId="77777777" w:rsidR="00700109" w:rsidRPr="00A56432" w:rsidRDefault="00700109" w:rsidP="00700109">
            <w:pPr>
              <w:spacing w:before="120"/>
            </w:pPr>
            <w:r w:rsidRPr="00A56432">
              <w:t>MCO</w:t>
            </w:r>
          </w:p>
        </w:tc>
        <w:tc>
          <w:tcPr>
            <w:tcW w:w="3633" w:type="pct"/>
          </w:tcPr>
          <w:p w14:paraId="62511739" w14:textId="77777777" w:rsidR="00700109" w:rsidRPr="00A56432" w:rsidRDefault="00700109" w:rsidP="00700109">
            <w:pPr>
              <w:spacing w:before="120"/>
            </w:pPr>
            <w:r w:rsidRPr="00A56432">
              <w:t>Maintien en Conditions Opérationnelles</w:t>
            </w:r>
          </w:p>
        </w:tc>
      </w:tr>
      <w:tr w:rsidR="00700109" w:rsidRPr="00A56432" w14:paraId="2B398600" w14:textId="77777777" w:rsidTr="00466176">
        <w:tc>
          <w:tcPr>
            <w:tcW w:w="1367" w:type="pct"/>
          </w:tcPr>
          <w:p w14:paraId="5C86D46E" w14:textId="77777777" w:rsidR="00700109" w:rsidRPr="00A56432" w:rsidRDefault="00700109" w:rsidP="00700109">
            <w:pPr>
              <w:spacing w:before="120"/>
            </w:pPr>
            <w:r w:rsidRPr="00A56432">
              <w:t>MEAH</w:t>
            </w:r>
          </w:p>
        </w:tc>
        <w:tc>
          <w:tcPr>
            <w:tcW w:w="3633" w:type="pct"/>
          </w:tcPr>
          <w:p w14:paraId="3B9055D4" w14:textId="77777777" w:rsidR="00700109" w:rsidRPr="00A56432" w:rsidRDefault="00700109" w:rsidP="00700109">
            <w:pPr>
              <w:spacing w:before="120"/>
              <w:rPr>
                <w:b/>
              </w:rPr>
            </w:pPr>
            <w:r w:rsidRPr="00A56432">
              <w:rPr>
                <w:rStyle w:val="lev"/>
              </w:rPr>
              <w:t xml:space="preserve">Mission Nationale d’Expertise et d’Audit Hospitaliers </w:t>
            </w:r>
            <w:r w:rsidRPr="00A56432">
              <w:t>(créée en 2003, regroupée en 2009 avec le GMSIH et la MAINH pour constituer l’ANAP)</w:t>
            </w:r>
          </w:p>
        </w:tc>
      </w:tr>
      <w:tr w:rsidR="00700109" w:rsidRPr="00A56432" w14:paraId="4E228381" w14:textId="77777777" w:rsidTr="00466176">
        <w:tc>
          <w:tcPr>
            <w:tcW w:w="1367" w:type="pct"/>
          </w:tcPr>
          <w:p w14:paraId="58D67BA0" w14:textId="77777777" w:rsidR="00700109" w:rsidRPr="00A56432" w:rsidRDefault="00700109" w:rsidP="00700109">
            <w:pPr>
              <w:spacing w:before="120"/>
            </w:pPr>
            <w:r w:rsidRPr="00A56432">
              <w:t>Plan d’action SSI</w:t>
            </w:r>
          </w:p>
        </w:tc>
        <w:tc>
          <w:tcPr>
            <w:tcW w:w="3633" w:type="pct"/>
          </w:tcPr>
          <w:p w14:paraId="375189DC" w14:textId="77777777" w:rsidR="00700109" w:rsidRPr="00A56432" w:rsidRDefault="00700109" w:rsidP="00700109">
            <w:pPr>
              <w:spacing w:before="120"/>
            </w:pPr>
            <w:r w:rsidRPr="00A56432">
              <w:t>Plan d’Action Sécurité des Systèmes d’Information</w:t>
            </w:r>
          </w:p>
        </w:tc>
      </w:tr>
      <w:tr w:rsidR="00700109" w:rsidRPr="00A56432" w14:paraId="79BF014B" w14:textId="77777777" w:rsidTr="00466176">
        <w:tc>
          <w:tcPr>
            <w:tcW w:w="1367" w:type="pct"/>
          </w:tcPr>
          <w:p w14:paraId="1D1BC9C0" w14:textId="77777777" w:rsidR="00700109" w:rsidRPr="00A56432" w:rsidRDefault="00700109" w:rsidP="00700109">
            <w:pPr>
              <w:spacing w:before="120"/>
            </w:pPr>
            <w:r w:rsidRPr="00A56432">
              <w:t>PCA</w:t>
            </w:r>
          </w:p>
        </w:tc>
        <w:tc>
          <w:tcPr>
            <w:tcW w:w="3633" w:type="pct"/>
          </w:tcPr>
          <w:p w14:paraId="4E179514" w14:textId="77777777" w:rsidR="00700109" w:rsidRPr="00A56432" w:rsidRDefault="00700109" w:rsidP="00700109">
            <w:pPr>
              <w:spacing w:before="120"/>
            </w:pPr>
            <w:r w:rsidRPr="00A56432">
              <w:t>Plan de Continuité d’Activité</w:t>
            </w:r>
          </w:p>
        </w:tc>
      </w:tr>
      <w:tr w:rsidR="00700109" w:rsidRPr="00A56432" w14:paraId="0F320956" w14:textId="77777777" w:rsidTr="00466176">
        <w:tc>
          <w:tcPr>
            <w:tcW w:w="1367" w:type="pct"/>
          </w:tcPr>
          <w:p w14:paraId="2FA1A311" w14:textId="77777777" w:rsidR="00700109" w:rsidRPr="00A56432" w:rsidRDefault="00700109" w:rsidP="00700109">
            <w:pPr>
              <w:spacing w:before="120"/>
            </w:pPr>
            <w:r w:rsidRPr="00A56432">
              <w:t>PCI</w:t>
            </w:r>
          </w:p>
        </w:tc>
        <w:tc>
          <w:tcPr>
            <w:tcW w:w="3633" w:type="pct"/>
          </w:tcPr>
          <w:p w14:paraId="66F990B9" w14:textId="77777777" w:rsidR="00700109" w:rsidRPr="00A56432" w:rsidRDefault="00700109" w:rsidP="00700109">
            <w:pPr>
              <w:spacing w:before="120"/>
            </w:pPr>
            <w:r w:rsidRPr="00A56432">
              <w:t>Plan de Continuité Informatique</w:t>
            </w:r>
          </w:p>
        </w:tc>
      </w:tr>
      <w:tr w:rsidR="00700109" w:rsidRPr="00A56432" w14:paraId="63C02272" w14:textId="77777777" w:rsidTr="00466176">
        <w:tc>
          <w:tcPr>
            <w:tcW w:w="1367" w:type="pct"/>
          </w:tcPr>
          <w:p w14:paraId="0D9CF2F3" w14:textId="77777777" w:rsidR="00700109" w:rsidRPr="00A56432" w:rsidRDefault="00700109" w:rsidP="00700109">
            <w:pPr>
              <w:spacing w:before="120"/>
            </w:pPr>
            <w:r w:rsidRPr="00A56432">
              <w:t>PDCA</w:t>
            </w:r>
          </w:p>
        </w:tc>
        <w:tc>
          <w:tcPr>
            <w:tcW w:w="3633" w:type="pct"/>
          </w:tcPr>
          <w:p w14:paraId="59210B6C" w14:textId="77777777" w:rsidR="00700109" w:rsidRPr="00A56432" w:rsidRDefault="00700109" w:rsidP="00700109">
            <w:pPr>
              <w:spacing w:before="120"/>
            </w:pPr>
            <w:r w:rsidRPr="00A56432">
              <w:t>Plan Do Check Act</w:t>
            </w:r>
          </w:p>
        </w:tc>
      </w:tr>
      <w:tr w:rsidR="00700109" w:rsidRPr="00A56432" w14:paraId="63D38358" w14:textId="77777777" w:rsidTr="00466176">
        <w:tc>
          <w:tcPr>
            <w:tcW w:w="1367" w:type="pct"/>
          </w:tcPr>
          <w:p w14:paraId="5CF6650D" w14:textId="77777777" w:rsidR="00700109" w:rsidRPr="00A56432" w:rsidRDefault="00700109" w:rsidP="00700109">
            <w:pPr>
              <w:spacing w:before="120"/>
            </w:pPr>
            <w:r w:rsidRPr="00A56432">
              <w:t>PGSSI-S</w:t>
            </w:r>
          </w:p>
        </w:tc>
        <w:tc>
          <w:tcPr>
            <w:tcW w:w="3633" w:type="pct"/>
          </w:tcPr>
          <w:p w14:paraId="738F844D" w14:textId="77777777" w:rsidR="00700109" w:rsidRPr="00A56432" w:rsidRDefault="00700109" w:rsidP="00700109">
            <w:pPr>
              <w:spacing w:before="120"/>
            </w:pPr>
            <w:r w:rsidRPr="00A56432">
              <w:t>Politique Générale de Sécurité des Systèmes d’Information de Santé</w:t>
            </w:r>
          </w:p>
        </w:tc>
      </w:tr>
      <w:tr w:rsidR="00700109" w:rsidRPr="00A56432" w14:paraId="028A7879" w14:textId="77777777" w:rsidTr="00466176">
        <w:tc>
          <w:tcPr>
            <w:tcW w:w="1367" w:type="pct"/>
          </w:tcPr>
          <w:p w14:paraId="4462AD19" w14:textId="77777777" w:rsidR="00700109" w:rsidRPr="00A56432" w:rsidRDefault="00700109" w:rsidP="00700109">
            <w:pPr>
              <w:spacing w:before="120"/>
            </w:pPr>
            <w:r w:rsidRPr="00A56432">
              <w:t>PS</w:t>
            </w:r>
          </w:p>
        </w:tc>
        <w:tc>
          <w:tcPr>
            <w:tcW w:w="3633" w:type="pct"/>
          </w:tcPr>
          <w:p w14:paraId="189761AA" w14:textId="77777777" w:rsidR="00700109" w:rsidRPr="00A56432" w:rsidRDefault="00700109" w:rsidP="00700109">
            <w:pPr>
              <w:spacing w:before="120"/>
            </w:pPr>
            <w:r w:rsidRPr="00A56432">
              <w:t>Professionnel de Santé</w:t>
            </w:r>
          </w:p>
        </w:tc>
      </w:tr>
      <w:tr w:rsidR="00700109" w:rsidRPr="00A56432" w14:paraId="57F7CC4D" w14:textId="77777777" w:rsidTr="00466176">
        <w:tc>
          <w:tcPr>
            <w:tcW w:w="1367" w:type="pct"/>
          </w:tcPr>
          <w:p w14:paraId="153C78E6" w14:textId="77777777" w:rsidR="00700109" w:rsidRPr="00A56432" w:rsidRDefault="00700109" w:rsidP="00700109">
            <w:pPr>
              <w:spacing w:before="120"/>
            </w:pPr>
            <w:r w:rsidRPr="00A56432">
              <w:t>PSSI</w:t>
            </w:r>
          </w:p>
        </w:tc>
        <w:tc>
          <w:tcPr>
            <w:tcW w:w="3633" w:type="pct"/>
          </w:tcPr>
          <w:p w14:paraId="4BF6D936" w14:textId="77777777" w:rsidR="00700109" w:rsidRPr="00A56432" w:rsidRDefault="00700109" w:rsidP="00700109">
            <w:pPr>
              <w:spacing w:before="120"/>
            </w:pPr>
            <w:r w:rsidRPr="00A56432">
              <w:t>Politique de Sécurité des Systèmes d’Information</w:t>
            </w:r>
          </w:p>
        </w:tc>
      </w:tr>
      <w:tr w:rsidR="00700109" w:rsidRPr="00A56432" w14:paraId="30BEF3B4" w14:textId="77777777" w:rsidTr="00466176">
        <w:tc>
          <w:tcPr>
            <w:tcW w:w="1367" w:type="pct"/>
          </w:tcPr>
          <w:p w14:paraId="58657E16" w14:textId="77777777" w:rsidR="00700109" w:rsidRPr="00A56432" w:rsidRDefault="00700109" w:rsidP="00700109">
            <w:pPr>
              <w:spacing w:before="120"/>
            </w:pPr>
            <w:r w:rsidRPr="00A56432">
              <w:t>RSSI</w:t>
            </w:r>
          </w:p>
        </w:tc>
        <w:tc>
          <w:tcPr>
            <w:tcW w:w="3633" w:type="pct"/>
          </w:tcPr>
          <w:p w14:paraId="48A30335" w14:textId="77777777" w:rsidR="00700109" w:rsidRPr="00A56432" w:rsidRDefault="00700109" w:rsidP="00700109">
            <w:pPr>
              <w:spacing w:before="120"/>
            </w:pPr>
            <w:r w:rsidRPr="00A56432">
              <w:t>Responsable de la Sécurité des Systèmes d’Information ou Référent Sécurité des Systèmes d’Information</w:t>
            </w:r>
          </w:p>
        </w:tc>
      </w:tr>
      <w:tr w:rsidR="00700109" w:rsidRPr="00A56432" w14:paraId="6B6005B7" w14:textId="77777777" w:rsidTr="00466176">
        <w:tc>
          <w:tcPr>
            <w:tcW w:w="1367" w:type="pct"/>
          </w:tcPr>
          <w:p w14:paraId="28980600" w14:textId="77777777" w:rsidR="00700109" w:rsidRPr="00A56432" w:rsidRDefault="00700109" w:rsidP="00700109">
            <w:pPr>
              <w:spacing w:before="120"/>
            </w:pPr>
            <w:r w:rsidRPr="00A56432">
              <w:t>SI</w:t>
            </w:r>
          </w:p>
        </w:tc>
        <w:tc>
          <w:tcPr>
            <w:tcW w:w="3633" w:type="pct"/>
          </w:tcPr>
          <w:p w14:paraId="6B2AFE05" w14:textId="77777777" w:rsidR="00700109" w:rsidRPr="00A56432" w:rsidRDefault="00700109" w:rsidP="00700109">
            <w:pPr>
              <w:spacing w:before="120"/>
            </w:pPr>
            <w:r w:rsidRPr="00A56432">
              <w:t xml:space="preserve">Système d’information </w:t>
            </w:r>
          </w:p>
        </w:tc>
      </w:tr>
      <w:tr w:rsidR="00700109" w:rsidRPr="00A56432" w14:paraId="06F84AA7" w14:textId="77777777" w:rsidTr="00466176">
        <w:tc>
          <w:tcPr>
            <w:tcW w:w="1367" w:type="pct"/>
          </w:tcPr>
          <w:p w14:paraId="5DC84014" w14:textId="77777777" w:rsidR="00700109" w:rsidRPr="00A56432" w:rsidRDefault="00700109" w:rsidP="00700109">
            <w:pPr>
              <w:spacing w:before="120"/>
            </w:pPr>
            <w:r w:rsidRPr="00A56432">
              <w:t>SIS</w:t>
            </w:r>
          </w:p>
        </w:tc>
        <w:tc>
          <w:tcPr>
            <w:tcW w:w="3633" w:type="pct"/>
          </w:tcPr>
          <w:p w14:paraId="664F302E" w14:textId="77777777" w:rsidR="00700109" w:rsidRPr="00A56432" w:rsidRDefault="00700109" w:rsidP="00700109">
            <w:pPr>
              <w:spacing w:before="120"/>
            </w:pPr>
            <w:r w:rsidRPr="00A56432">
              <w:t>Système d’Information de Santé</w:t>
            </w:r>
          </w:p>
        </w:tc>
      </w:tr>
      <w:tr w:rsidR="00700109" w:rsidRPr="00A56432" w14:paraId="2C64C865" w14:textId="77777777" w:rsidTr="00466176">
        <w:tc>
          <w:tcPr>
            <w:tcW w:w="1367" w:type="pct"/>
          </w:tcPr>
          <w:p w14:paraId="7E549865" w14:textId="77777777" w:rsidR="00700109" w:rsidRPr="00A56432" w:rsidRDefault="00700109" w:rsidP="00700109">
            <w:pPr>
              <w:spacing w:before="120"/>
            </w:pPr>
            <w:r w:rsidRPr="00A56432">
              <w:t>SMSI</w:t>
            </w:r>
          </w:p>
        </w:tc>
        <w:tc>
          <w:tcPr>
            <w:tcW w:w="3633" w:type="pct"/>
          </w:tcPr>
          <w:p w14:paraId="0E674F95" w14:textId="77777777" w:rsidR="00700109" w:rsidRPr="00A56432" w:rsidRDefault="00700109" w:rsidP="00700109">
            <w:pPr>
              <w:spacing w:before="120"/>
            </w:pPr>
            <w:r w:rsidRPr="00A56432">
              <w:t>Système de Management de la Sécurité de l’Information</w:t>
            </w:r>
          </w:p>
        </w:tc>
      </w:tr>
      <w:tr w:rsidR="00700109" w:rsidRPr="00A56432" w14:paraId="56889DEF" w14:textId="77777777" w:rsidTr="00466176">
        <w:tc>
          <w:tcPr>
            <w:tcW w:w="1367" w:type="pct"/>
          </w:tcPr>
          <w:p w14:paraId="31688630" w14:textId="77777777" w:rsidR="00700109" w:rsidRPr="00A56432" w:rsidRDefault="00700109" w:rsidP="00700109">
            <w:pPr>
              <w:spacing w:before="120"/>
            </w:pPr>
            <w:r w:rsidRPr="00A56432">
              <w:t>SSI</w:t>
            </w:r>
          </w:p>
        </w:tc>
        <w:tc>
          <w:tcPr>
            <w:tcW w:w="3633" w:type="pct"/>
          </w:tcPr>
          <w:p w14:paraId="11F09B75" w14:textId="77777777" w:rsidR="00700109" w:rsidRPr="00A56432" w:rsidRDefault="00700109" w:rsidP="00700109">
            <w:pPr>
              <w:spacing w:before="120"/>
            </w:pPr>
            <w:r w:rsidRPr="00A56432">
              <w:t>Sécurité des Systèmes d’Information</w:t>
            </w:r>
          </w:p>
        </w:tc>
      </w:tr>
      <w:tr w:rsidR="00700109" w:rsidRPr="00A56432" w14:paraId="46B84DCD" w14:textId="77777777" w:rsidTr="00466176">
        <w:tc>
          <w:tcPr>
            <w:tcW w:w="1367" w:type="pct"/>
          </w:tcPr>
          <w:p w14:paraId="521FD023" w14:textId="77777777" w:rsidR="00700109" w:rsidRPr="00A56432" w:rsidRDefault="00700109" w:rsidP="00700109">
            <w:pPr>
              <w:spacing w:before="120"/>
            </w:pPr>
            <w:r w:rsidRPr="00A56432">
              <w:t>SSID</w:t>
            </w:r>
          </w:p>
        </w:tc>
        <w:tc>
          <w:tcPr>
            <w:tcW w:w="3633" w:type="pct"/>
          </w:tcPr>
          <w:p w14:paraId="2980A14A" w14:textId="77777777" w:rsidR="00700109" w:rsidRPr="00A56432" w:rsidRDefault="00700109" w:rsidP="00700109">
            <w:pPr>
              <w:spacing w:before="120"/>
            </w:pPr>
            <w:r w:rsidRPr="00A56432">
              <w:rPr>
                <w:szCs w:val="24"/>
              </w:rPr>
              <w:t>Service Set IDentifier</w:t>
            </w:r>
          </w:p>
        </w:tc>
      </w:tr>
      <w:tr w:rsidR="00700109" w:rsidRPr="00A56432" w14:paraId="6BFD71D5" w14:textId="77777777" w:rsidTr="00466176">
        <w:tc>
          <w:tcPr>
            <w:tcW w:w="1367" w:type="pct"/>
          </w:tcPr>
          <w:p w14:paraId="278D9AF9" w14:textId="77777777" w:rsidR="00700109" w:rsidRPr="00A56432" w:rsidRDefault="00700109" w:rsidP="00700109">
            <w:pPr>
              <w:spacing w:before="120"/>
            </w:pPr>
            <w:r w:rsidRPr="00A56432">
              <w:t>TCP/IP</w:t>
            </w:r>
          </w:p>
        </w:tc>
        <w:tc>
          <w:tcPr>
            <w:tcW w:w="3633" w:type="pct"/>
          </w:tcPr>
          <w:p w14:paraId="7E7F12B4" w14:textId="77777777" w:rsidR="00700109" w:rsidRPr="00A56432" w:rsidRDefault="00700109" w:rsidP="00700109">
            <w:pPr>
              <w:spacing w:before="120"/>
            </w:pPr>
            <w:r w:rsidRPr="00A56432">
              <w:t>Transmission Control Protocol / Internet Protocol</w:t>
            </w:r>
          </w:p>
        </w:tc>
      </w:tr>
      <w:tr w:rsidR="00700109" w:rsidRPr="00A56432" w14:paraId="6621013D" w14:textId="77777777" w:rsidTr="00466176">
        <w:tc>
          <w:tcPr>
            <w:tcW w:w="1367" w:type="pct"/>
          </w:tcPr>
          <w:p w14:paraId="7504EEB0" w14:textId="77777777" w:rsidR="00700109" w:rsidRPr="00A56432" w:rsidRDefault="00700109" w:rsidP="00700109">
            <w:pPr>
              <w:spacing w:before="120"/>
            </w:pPr>
            <w:r w:rsidRPr="00A56432">
              <w:t>TLS</w:t>
            </w:r>
          </w:p>
        </w:tc>
        <w:tc>
          <w:tcPr>
            <w:tcW w:w="3633" w:type="pct"/>
          </w:tcPr>
          <w:p w14:paraId="5945CEF2" w14:textId="77777777" w:rsidR="00700109" w:rsidRPr="00A56432" w:rsidRDefault="00700109" w:rsidP="00700109">
            <w:pPr>
              <w:spacing w:before="120"/>
            </w:pPr>
            <w:r w:rsidRPr="00A56432">
              <w:t>Transport Layer Security</w:t>
            </w:r>
          </w:p>
        </w:tc>
      </w:tr>
      <w:tr w:rsidR="00700109" w:rsidRPr="00A56432" w14:paraId="58FC2ADE" w14:textId="77777777" w:rsidTr="00466176">
        <w:tc>
          <w:tcPr>
            <w:tcW w:w="1367" w:type="pct"/>
          </w:tcPr>
          <w:p w14:paraId="1B396D82" w14:textId="77777777" w:rsidR="00700109" w:rsidRPr="00A56432" w:rsidRDefault="00700109" w:rsidP="00700109">
            <w:pPr>
              <w:spacing w:before="120"/>
            </w:pPr>
            <w:r w:rsidRPr="00A56432">
              <w:t>WPA2</w:t>
            </w:r>
          </w:p>
        </w:tc>
        <w:tc>
          <w:tcPr>
            <w:tcW w:w="3633" w:type="pct"/>
          </w:tcPr>
          <w:p w14:paraId="052AE0BB" w14:textId="77777777" w:rsidR="00700109" w:rsidRPr="00A56432" w:rsidRDefault="00700109" w:rsidP="00700109">
            <w:pPr>
              <w:spacing w:before="120"/>
            </w:pPr>
            <w:r w:rsidRPr="00A56432">
              <w:t>Wifi Protected Access 2</w:t>
            </w:r>
          </w:p>
        </w:tc>
      </w:tr>
      <w:tr w:rsidR="00700109" w:rsidRPr="00A56432" w14:paraId="64F3C1E5" w14:textId="77777777" w:rsidTr="00466176">
        <w:tc>
          <w:tcPr>
            <w:tcW w:w="1367" w:type="pct"/>
          </w:tcPr>
          <w:p w14:paraId="5D0564AF" w14:textId="77777777" w:rsidR="00700109" w:rsidRPr="00A56432" w:rsidRDefault="00700109" w:rsidP="00700109">
            <w:pPr>
              <w:spacing w:before="120"/>
            </w:pPr>
            <w:r w:rsidRPr="00A56432">
              <w:t>WPS</w:t>
            </w:r>
          </w:p>
        </w:tc>
        <w:tc>
          <w:tcPr>
            <w:tcW w:w="3633" w:type="pct"/>
          </w:tcPr>
          <w:p w14:paraId="32F465D7" w14:textId="77777777" w:rsidR="00700109" w:rsidRPr="00A56432" w:rsidRDefault="00700109" w:rsidP="00700109">
            <w:pPr>
              <w:spacing w:before="120"/>
              <w:rPr>
                <w:szCs w:val="24"/>
              </w:rPr>
            </w:pPr>
            <w:r w:rsidRPr="00A56432">
              <w:rPr>
                <w:szCs w:val="24"/>
              </w:rPr>
              <w:t>Wifi Protected Setup</w:t>
            </w:r>
          </w:p>
        </w:tc>
      </w:tr>
    </w:tbl>
    <w:p w14:paraId="76625165" w14:textId="77777777" w:rsidR="00FA2CE4" w:rsidRPr="00A56432" w:rsidRDefault="00FA2CE4" w:rsidP="00FA2CE4">
      <w:pPr>
        <w:jc w:val="left"/>
        <w:rPr>
          <w:sz w:val="34"/>
          <w:szCs w:val="26"/>
        </w:rPr>
      </w:pPr>
    </w:p>
    <w:p w14:paraId="34D97C6A" w14:textId="77777777" w:rsidR="00FA2CE4" w:rsidRPr="00A56432" w:rsidRDefault="00FA2CE4" w:rsidP="00FA2CE4">
      <w:pPr>
        <w:spacing w:after="0"/>
        <w:jc w:val="left"/>
        <w:rPr>
          <w:sz w:val="34"/>
          <w:szCs w:val="26"/>
        </w:rPr>
      </w:pPr>
      <w:r w:rsidRPr="00A56432">
        <w:rPr>
          <w:sz w:val="34"/>
          <w:szCs w:val="26"/>
        </w:rPr>
        <w:br w:type="page"/>
      </w:r>
    </w:p>
    <w:p w14:paraId="1686B791" w14:textId="77777777" w:rsidR="00FA2CE4" w:rsidRPr="00A56432" w:rsidRDefault="00FA2CE4" w:rsidP="00FA2CE4">
      <w:pPr>
        <w:pStyle w:val="Titre2"/>
        <w:numPr>
          <w:ilvl w:val="0"/>
          <w:numId w:val="0"/>
        </w:numPr>
      </w:pPr>
      <w:bookmarkStart w:id="266" w:name="_Toc402538335"/>
      <w:bookmarkStart w:id="267" w:name="_Toc417433550"/>
      <w:bookmarkStart w:id="268" w:name="_Toc114757321"/>
      <w:r w:rsidRPr="00A56432">
        <w:t>Annexe 8 - Documents de référence</w:t>
      </w:r>
      <w:bookmarkEnd w:id="266"/>
      <w:bookmarkEnd w:id="267"/>
      <w:bookmarkEnd w:id="268"/>
      <w:r w:rsidRPr="00A56432">
        <w:t xml:space="preserve"> </w:t>
      </w:r>
    </w:p>
    <w:p w14:paraId="415BE83F" w14:textId="77777777" w:rsidR="00FA2CE4" w:rsidRPr="00A56432" w:rsidRDefault="00FA2CE4" w:rsidP="006803AC">
      <w:pPr>
        <w:pStyle w:val="Listepuces2"/>
      </w:pPr>
      <w:r w:rsidRPr="00A56432">
        <w:rPr>
          <w:u w:val="single"/>
        </w:rPr>
        <w:t>Référence n°1 :</w:t>
      </w:r>
      <w:r w:rsidRPr="00A56432">
        <w:tab/>
        <w:t>L’hygiène informatique en entreprise (ANSSI)</w:t>
      </w:r>
    </w:p>
    <w:p w14:paraId="7DE97FEA" w14:textId="77777777" w:rsidR="00FA2CE4" w:rsidRPr="00A56432" w:rsidRDefault="00FA2CE4" w:rsidP="006803AC">
      <w:pPr>
        <w:pStyle w:val="Listepuces2"/>
      </w:pPr>
      <w:r w:rsidRPr="00A56432">
        <w:rPr>
          <w:u w:val="single"/>
        </w:rPr>
        <w:t>Référence n°2 :</w:t>
      </w:r>
      <w:r w:rsidRPr="00A56432">
        <w:tab/>
        <w:t>Guide des professionnels de santé (CNIL)</w:t>
      </w:r>
    </w:p>
    <w:p w14:paraId="01DD3BB5" w14:textId="77777777" w:rsidR="00FA2CE4" w:rsidRPr="00A56432" w:rsidRDefault="00FA2CE4" w:rsidP="006803AC">
      <w:pPr>
        <w:pStyle w:val="Listepuces2"/>
      </w:pPr>
      <w:r w:rsidRPr="00A56432">
        <w:rPr>
          <w:u w:val="single"/>
        </w:rPr>
        <w:t>Référence n°3 :</w:t>
      </w:r>
      <w:r w:rsidRPr="00A56432">
        <w:tab/>
        <w:t>Programme Hôpital Numérique – Boîte à outils pour l’atteinte des prérequis –Fiches pratiques (DGOS)</w:t>
      </w:r>
    </w:p>
    <w:p w14:paraId="1F48406F" w14:textId="77777777" w:rsidR="00FA2CE4" w:rsidRPr="00A56432" w:rsidRDefault="00FA2CE4" w:rsidP="006803AC">
      <w:pPr>
        <w:pStyle w:val="Listepuces2"/>
      </w:pPr>
      <w:r w:rsidRPr="00A56432">
        <w:rPr>
          <w:u w:val="single"/>
        </w:rPr>
        <w:t>Référence n°3bis :</w:t>
      </w:r>
      <w:r w:rsidRPr="00A56432">
        <w:t> Programme Hôpital Numérique – Boîte à outils : outil d’autodiagnostic et plan d’actions associé (fichier tableur OpenDocument ou Excel) (DGOS)</w:t>
      </w:r>
    </w:p>
    <w:p w14:paraId="31DCA636" w14:textId="77777777" w:rsidR="00FA2CE4" w:rsidRPr="00A56432" w:rsidRDefault="00FA2CE4" w:rsidP="006803AC">
      <w:pPr>
        <w:pStyle w:val="Listepuces2"/>
      </w:pPr>
      <w:r w:rsidRPr="00A56432">
        <w:rPr>
          <w:u w:val="single"/>
        </w:rPr>
        <w:t>Référence n°4 :</w:t>
      </w:r>
      <w:r w:rsidRPr="00A56432">
        <w:tab/>
        <w:t>Guide pratique pour la sécurité SI en établissement de santé – Fiches pratiques (DGOS)</w:t>
      </w:r>
    </w:p>
    <w:p w14:paraId="78E145D2" w14:textId="77777777" w:rsidR="00FA2CE4" w:rsidRPr="00A56432" w:rsidRDefault="00FA2CE4" w:rsidP="006803AC">
      <w:pPr>
        <w:pStyle w:val="Listepuces2"/>
      </w:pPr>
      <w:r w:rsidRPr="00A56432">
        <w:rPr>
          <w:u w:val="single"/>
        </w:rPr>
        <w:t>Référence n°5 :</w:t>
      </w:r>
      <w:r w:rsidRPr="00A56432">
        <w:tab/>
        <w:t>Recommandations de sécurité relatives aux mots de passe (ANSSI)</w:t>
      </w:r>
    </w:p>
    <w:p w14:paraId="68CDE790" w14:textId="77777777" w:rsidR="006803AC" w:rsidRPr="00A56432" w:rsidRDefault="00FA2CE4" w:rsidP="006803AC">
      <w:pPr>
        <w:pStyle w:val="Listepuces2"/>
      </w:pPr>
      <w:r w:rsidRPr="00A56432">
        <w:rPr>
          <w:u w:val="single"/>
        </w:rPr>
        <w:t>Référence n°6 :</w:t>
      </w:r>
      <w:r w:rsidRPr="00A56432">
        <w:tab/>
        <w:t>Référentiels et guides pratique du corpus documentaire PGSSI-S</w:t>
      </w:r>
    </w:p>
    <w:p w14:paraId="7540922E" w14:textId="1A414EBB" w:rsidR="00FA2CE4" w:rsidRPr="00A56432" w:rsidRDefault="006803AC" w:rsidP="006B0709">
      <w:pPr>
        <w:pStyle w:val="Listepuces2"/>
        <w:numPr>
          <w:ilvl w:val="0"/>
          <w:numId w:val="0"/>
        </w:numPr>
        <w:ind w:left="2481" w:hanging="357"/>
      </w:pPr>
      <w:r w:rsidRPr="00A56432">
        <w:t>(</w:t>
      </w:r>
      <w:hyperlink r:id="rId23" w:history="1">
        <w:r w:rsidRPr="00A56432">
          <w:rPr>
            <w:rStyle w:val="Lienhypertexte"/>
          </w:rPr>
          <w:t>https://esante.gouv.fr/produits-services/pgssi-s/corpus-documentaire</w:t>
        </w:r>
      </w:hyperlink>
      <w:r w:rsidRPr="00A56432">
        <w:t>)</w:t>
      </w:r>
    </w:p>
    <w:p w14:paraId="0DEF6212" w14:textId="77777777" w:rsidR="00FA2CE4" w:rsidRPr="00A56432" w:rsidRDefault="00FA2CE4" w:rsidP="006803AC">
      <w:pPr>
        <w:pStyle w:val="Listepuces2"/>
        <w:numPr>
          <w:ilvl w:val="1"/>
          <w:numId w:val="2"/>
        </w:numPr>
      </w:pPr>
      <w:r w:rsidRPr="00A56432">
        <w:t>Référence n°6.1 : Guide d’élaboration et de mise en œuvre d’une PSSI pour les structures des secteurs sanitaire et médico-social - Structure sans approche SSI formalisée (voir Réf. n°6)</w:t>
      </w:r>
    </w:p>
    <w:p w14:paraId="3391FC58" w14:textId="614AB70D" w:rsidR="00FA2CE4" w:rsidRPr="00A56432" w:rsidRDefault="00FA2CE4" w:rsidP="006803AC">
      <w:pPr>
        <w:pStyle w:val="Listepuces2"/>
        <w:numPr>
          <w:ilvl w:val="1"/>
          <w:numId w:val="2"/>
        </w:numPr>
      </w:pPr>
      <w:r w:rsidRPr="00A56432">
        <w:t>Référence n°6.1bis : Annexe au canevas de PSSI pour les structures des secteurs sanitaire et médico-social</w:t>
      </w:r>
      <w:r w:rsidR="006803AC" w:rsidRPr="00A56432">
        <w:t> </w:t>
      </w:r>
      <w:r w:rsidRPr="00A56432">
        <w:t>: Couverture des règles de la PSSIE par les règles du canevas de PSSI (PGSSI-S) (voir Réf. n°6)</w:t>
      </w:r>
    </w:p>
    <w:p w14:paraId="028A9177" w14:textId="77777777" w:rsidR="00FA2CE4" w:rsidRPr="00A56432" w:rsidRDefault="00FA2CE4" w:rsidP="006803AC">
      <w:pPr>
        <w:pStyle w:val="Listepuces2"/>
        <w:numPr>
          <w:ilvl w:val="1"/>
          <w:numId w:val="2"/>
        </w:numPr>
      </w:pPr>
      <w:r w:rsidRPr="00A56432">
        <w:t>Référence n°6.2 : Modèle de charte d’accès et d’usage du système d’information (voir Réf. n°6)</w:t>
      </w:r>
    </w:p>
    <w:p w14:paraId="18FB3F60" w14:textId="77777777" w:rsidR="00FA2CE4" w:rsidRPr="00A56432" w:rsidRDefault="00FA2CE4" w:rsidP="006803AC">
      <w:pPr>
        <w:pStyle w:val="Listepuces2"/>
        <w:numPr>
          <w:ilvl w:val="1"/>
          <w:numId w:val="2"/>
        </w:numPr>
      </w:pPr>
      <w:r w:rsidRPr="00A56432">
        <w:t>Référence n°6.3 : Modèle de charte sécurité pour les personnels IT (voir Réf. n°6)</w:t>
      </w:r>
    </w:p>
    <w:p w14:paraId="79BB01BE" w14:textId="77777777" w:rsidR="00FA2CE4" w:rsidRPr="00A56432" w:rsidRDefault="00FA2CE4" w:rsidP="006803AC">
      <w:pPr>
        <w:pStyle w:val="Listepuces2"/>
        <w:numPr>
          <w:ilvl w:val="1"/>
          <w:numId w:val="2"/>
        </w:numPr>
      </w:pPr>
      <w:r w:rsidRPr="00A56432">
        <w:t>Référence n°6.4 : Guide pratique « Plan de Continuité Informatique - Principes de base » (voir Réf. n°6)</w:t>
      </w:r>
    </w:p>
    <w:p w14:paraId="163ECBE3" w14:textId="77777777" w:rsidR="00FA2CE4" w:rsidRPr="00A56432" w:rsidRDefault="00FA2CE4" w:rsidP="006803AC">
      <w:pPr>
        <w:pStyle w:val="Listepuces2"/>
        <w:numPr>
          <w:ilvl w:val="1"/>
          <w:numId w:val="2"/>
        </w:numPr>
      </w:pPr>
      <w:r w:rsidRPr="00A56432">
        <w:t>Référence n°6.5 : Guide Pratique « Règles pour les interventions à distance sur les Systèmes d’Information de Santé » (voir Réf. n°6)</w:t>
      </w:r>
    </w:p>
    <w:p w14:paraId="022092AB" w14:textId="77777777" w:rsidR="00FA2CE4" w:rsidRPr="00A56432" w:rsidRDefault="00FA2CE4" w:rsidP="006803AC">
      <w:pPr>
        <w:pStyle w:val="Listepuces2"/>
        <w:numPr>
          <w:ilvl w:val="1"/>
          <w:numId w:val="2"/>
        </w:numPr>
      </w:pPr>
      <w:r w:rsidRPr="00A56432">
        <w:t>Référence n°6.6 : Guide Pratique « Règles pour les dispositifs connectés d’un Système d’Information de Santé » (voir Réf. n°6)</w:t>
      </w:r>
    </w:p>
    <w:p w14:paraId="36A75D5F" w14:textId="77777777" w:rsidR="00FA2CE4" w:rsidRPr="00A56432" w:rsidRDefault="00FA2CE4" w:rsidP="006803AC">
      <w:pPr>
        <w:pStyle w:val="Listepuces2"/>
        <w:numPr>
          <w:ilvl w:val="1"/>
          <w:numId w:val="2"/>
        </w:numPr>
      </w:pPr>
      <w:r w:rsidRPr="00A56432">
        <w:t>Référence n°6.7 : Guide Pratique « Règles pour la mise en place d’un accès web au SIS pour des tiers » (voir Réf. n°6)</w:t>
      </w:r>
    </w:p>
    <w:p w14:paraId="4DB5E8A5" w14:textId="77777777" w:rsidR="00FA2CE4" w:rsidRPr="00A56432" w:rsidRDefault="00FA2CE4" w:rsidP="006803AC">
      <w:pPr>
        <w:pStyle w:val="Listepuces2"/>
        <w:numPr>
          <w:ilvl w:val="1"/>
          <w:numId w:val="2"/>
        </w:numPr>
      </w:pPr>
      <w:r w:rsidRPr="00A56432">
        <w:t>Référence n°6.8 : Guide pratique spécifique pour la mise en place d’un accès Wifi (voir Réf. n°6)</w:t>
      </w:r>
    </w:p>
    <w:p w14:paraId="56AAD855" w14:textId="77777777" w:rsidR="00FA2CE4" w:rsidRPr="00A56432" w:rsidRDefault="00FA2CE4" w:rsidP="006803AC">
      <w:pPr>
        <w:pStyle w:val="Listepuces2"/>
        <w:numPr>
          <w:ilvl w:val="1"/>
          <w:numId w:val="2"/>
        </w:numPr>
      </w:pPr>
      <w:r w:rsidRPr="00A56432">
        <w:t>Référence n°6.9 : Guide pratique spécifique à la destruction de données lors du transfert de matériels informatiques des Systèmes d’Information de Santé (voir Réf. n°6)</w:t>
      </w:r>
    </w:p>
    <w:p w14:paraId="733A1F46" w14:textId="77777777" w:rsidR="00FA2CE4" w:rsidRPr="00A56432" w:rsidRDefault="00FA2CE4" w:rsidP="006803AC">
      <w:pPr>
        <w:pStyle w:val="Listepuces2"/>
        <w:numPr>
          <w:ilvl w:val="1"/>
          <w:numId w:val="2"/>
        </w:numPr>
      </w:pPr>
      <w:r w:rsidRPr="00A56432">
        <w:t>Référence n°6.10 : Guide pratique « Règles de sauvegarde des Systèmes d’Information de Santé » (voir Réf. n°6)</w:t>
      </w:r>
    </w:p>
    <w:p w14:paraId="17CEBDF0" w14:textId="77777777" w:rsidR="00FA2CE4" w:rsidRPr="00A56432" w:rsidRDefault="00FA2CE4" w:rsidP="006803AC">
      <w:pPr>
        <w:pStyle w:val="Listepuces2"/>
        <w:numPr>
          <w:ilvl w:val="1"/>
          <w:numId w:val="2"/>
        </w:numPr>
      </w:pPr>
      <w:r w:rsidRPr="00A56432">
        <w:t>Référence n°6.11 : Référentiel d’identification des acteurs sanitaires et médico-sociaux (voir Réf. n°6)</w:t>
      </w:r>
    </w:p>
    <w:p w14:paraId="0C5B61E1" w14:textId="7351F5A7" w:rsidR="00FA2CE4" w:rsidRPr="00A56432" w:rsidRDefault="00FA2CE4" w:rsidP="006803AC">
      <w:pPr>
        <w:pStyle w:val="Listepuces2"/>
        <w:numPr>
          <w:ilvl w:val="1"/>
          <w:numId w:val="2"/>
        </w:numPr>
      </w:pPr>
      <w:r w:rsidRPr="00A56432">
        <w:t>Référence n°6.12 : Référentiel d’authentification des acteurs de santé (voir Réf. n°6)</w:t>
      </w:r>
    </w:p>
    <w:p w14:paraId="28C6B182" w14:textId="77777777" w:rsidR="00FA2CE4" w:rsidRPr="00A56432" w:rsidRDefault="00FA2CE4" w:rsidP="006803AC">
      <w:pPr>
        <w:pStyle w:val="Listepuces2"/>
      </w:pPr>
      <w:r w:rsidRPr="00A56432">
        <w:rPr>
          <w:u w:val="single"/>
        </w:rPr>
        <w:t>Référence n°7 :</w:t>
      </w:r>
      <w:r w:rsidRPr="00A56432">
        <w:tab/>
        <w:t>Guide de l’externalisation « Externalisation et sécurité des systèmes d’information : maitriser les risques » (ANSSI)</w:t>
      </w:r>
    </w:p>
    <w:p w14:paraId="6994879D" w14:textId="77777777" w:rsidR="00FA2CE4" w:rsidRPr="00A56432" w:rsidRDefault="00FA2CE4" w:rsidP="006803AC">
      <w:pPr>
        <w:pStyle w:val="Listepuces2"/>
      </w:pPr>
      <w:r w:rsidRPr="00A56432">
        <w:rPr>
          <w:u w:val="single"/>
        </w:rPr>
        <w:t>Référence n°8 :</w:t>
      </w:r>
      <w:r w:rsidRPr="00A56432">
        <w:tab/>
        <w:t>TDBSSI – Guide d’élaboration de tableaux de bord de sécurité des systèmes d’information (ANSSI)</w:t>
      </w:r>
    </w:p>
    <w:p w14:paraId="52CDDB04" w14:textId="77777777" w:rsidR="006803AC" w:rsidRPr="00A56432" w:rsidRDefault="00FA2CE4" w:rsidP="006803AC">
      <w:pPr>
        <w:pStyle w:val="Listepuces2"/>
        <w:rPr>
          <w:color w:val="0000FF" w:themeColor="hyperlink"/>
          <w:sz w:val="18"/>
          <w:u w:val="single"/>
        </w:rPr>
      </w:pPr>
      <w:r w:rsidRPr="00A56432">
        <w:rPr>
          <w:u w:val="single"/>
        </w:rPr>
        <w:t>Référence n°9 :</w:t>
      </w:r>
      <w:r w:rsidRPr="00A56432">
        <w:tab/>
        <w:t>Référentiel Général de Sécurité (RGS)</w:t>
      </w:r>
    </w:p>
    <w:p w14:paraId="02238581" w14:textId="56760D16" w:rsidR="00FA2CE4" w:rsidRPr="00A56432" w:rsidRDefault="006B0709" w:rsidP="006B0709">
      <w:pPr>
        <w:pStyle w:val="Listepuces2"/>
        <w:numPr>
          <w:ilvl w:val="0"/>
          <w:numId w:val="0"/>
        </w:numPr>
        <w:ind w:left="2124"/>
        <w:rPr>
          <w:rStyle w:val="Lienhypertexte"/>
          <w:sz w:val="18"/>
        </w:rPr>
      </w:pPr>
      <w:r w:rsidRPr="00A56432">
        <w:t>(</w:t>
      </w:r>
      <w:hyperlink r:id="rId24" w:history="1">
        <w:r w:rsidRPr="00A56432">
          <w:rPr>
            <w:rStyle w:val="Lienhypertexte"/>
          </w:rPr>
          <w:t>https://www.ssi.gouv.fr/administration/reglementation/confiance-numerique/le-referentiel-general-de-securite-rgs/</w:t>
        </w:r>
      </w:hyperlink>
      <w:r w:rsidRPr="00A56432">
        <w:t>)</w:t>
      </w:r>
    </w:p>
    <w:p w14:paraId="59663490" w14:textId="77777777" w:rsidR="006B0709" w:rsidRPr="00A56432" w:rsidRDefault="00FA2CE4" w:rsidP="006803AC">
      <w:pPr>
        <w:pStyle w:val="Listepuces2"/>
      </w:pPr>
      <w:r w:rsidRPr="00A56432">
        <w:rPr>
          <w:u w:val="single"/>
        </w:rPr>
        <w:t>Référence n°10 :</w:t>
      </w:r>
      <w:r w:rsidRPr="00A56432">
        <w:tab/>
        <w:t>Politique de Sécurité des Systèmes d’Information de l’Etat (PSSIE) – Version 1.0 (juillet 2014)</w:t>
      </w:r>
    </w:p>
    <w:p w14:paraId="59FC7281" w14:textId="09E0E4D4" w:rsidR="00E46BED" w:rsidRDefault="006B0709" w:rsidP="006B0709">
      <w:pPr>
        <w:pStyle w:val="Listepuces2"/>
        <w:numPr>
          <w:ilvl w:val="0"/>
          <w:numId w:val="0"/>
        </w:numPr>
        <w:ind w:left="2124"/>
      </w:pPr>
      <w:r w:rsidRPr="00A56432">
        <w:t>(</w:t>
      </w:r>
      <w:hyperlink r:id="rId25" w:history="1">
        <w:r w:rsidRPr="00A56432">
          <w:rPr>
            <w:rStyle w:val="Lienhypertexte"/>
          </w:rPr>
          <w:t>https://www.ssi.gouv.fr/administration/reglementation/protection-des-systemes-informations/la-politique-de-securite-des-systemes-dinformation-de-letat-pssie/</w:t>
        </w:r>
      </w:hyperlink>
      <w:r w:rsidRPr="00A56432">
        <w:t>)</w:t>
      </w:r>
    </w:p>
    <w:p w14:paraId="04ADB1D2" w14:textId="77777777" w:rsidR="00FA2CE4" w:rsidRDefault="00FA2CE4" w:rsidP="00FA2CE4">
      <w:pPr>
        <w:autoSpaceDE w:val="0"/>
        <w:autoSpaceDN w:val="0"/>
        <w:adjustRightInd w:val="0"/>
        <w:spacing w:after="0"/>
        <w:rPr>
          <w:rFonts w:cs="Arial"/>
          <w:color w:val="000000"/>
        </w:rPr>
      </w:pPr>
    </w:p>
    <w:bookmarkEnd w:id="0"/>
    <w:bookmarkEnd w:id="4"/>
    <w:p w14:paraId="048BC247" w14:textId="12A9AEB7" w:rsidR="00FE7608" w:rsidRDefault="00FE7608" w:rsidP="000E0190">
      <w:pPr>
        <w:spacing w:after="200"/>
        <w:jc w:val="left"/>
        <w:rPr>
          <w:rFonts w:cs="Arial"/>
          <w:color w:val="000000"/>
        </w:rPr>
      </w:pPr>
    </w:p>
    <w:p w14:paraId="12A05C7A" w14:textId="2D087E6D" w:rsidR="000E0190" w:rsidRPr="00971840" w:rsidRDefault="000E0190" w:rsidP="00971840"/>
    <w:p w14:paraId="39E6E7BA" w14:textId="6A549306" w:rsidR="000E0190" w:rsidRPr="000E0190" w:rsidRDefault="000E0190" w:rsidP="00971840">
      <w:pPr>
        <w:tabs>
          <w:tab w:val="left" w:pos="6825"/>
        </w:tabs>
      </w:pPr>
      <w:r>
        <w:tab/>
      </w:r>
    </w:p>
    <w:sectPr w:rsidR="000E0190" w:rsidRPr="000E0190" w:rsidSect="00E46BED">
      <w:pgSz w:w="11906" w:h="16838"/>
      <w:pgMar w:top="1417" w:right="849" w:bottom="1417" w:left="851" w:header="283"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D2207" w14:textId="77777777" w:rsidR="00B82C04" w:rsidRDefault="00B82C04" w:rsidP="00E63E4A">
      <w:pPr>
        <w:spacing w:after="0" w:line="240" w:lineRule="auto"/>
      </w:pPr>
      <w:r>
        <w:separator/>
      </w:r>
    </w:p>
  </w:endnote>
  <w:endnote w:type="continuationSeparator" w:id="0">
    <w:p w14:paraId="0CB7DE4D" w14:textId="77777777" w:rsidR="00B82C04" w:rsidRDefault="00B82C04" w:rsidP="00E63E4A">
      <w:pPr>
        <w:spacing w:after="0" w:line="240" w:lineRule="auto"/>
      </w:pPr>
      <w:r>
        <w:continuationSeparator/>
      </w:r>
    </w:p>
  </w:endnote>
  <w:endnote w:type="continuationNotice" w:id="1">
    <w:p w14:paraId="6C37422D" w14:textId="77777777" w:rsidR="00B82C04" w:rsidRDefault="00B82C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Futura LT Mediu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Gras">
    <w:panose1 w:val="00000000000000000000"/>
    <w:charset w:val="00"/>
    <w:family w:val="roman"/>
    <w:notTrueType/>
    <w:pitch w:val="default"/>
    <w:sig w:usb0="00000003" w:usb1="00000000" w:usb2="00000000" w:usb3="00000000" w:csb0="00000001" w:csb1="00000000"/>
  </w:font>
  <w:font w:name="Univers-Bold">
    <w:altName w:val="Univers"/>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5501"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9960"/>
      <w:gridCol w:w="1269"/>
    </w:tblGrid>
    <w:tr w:rsidR="00700109" w:rsidRPr="009C22AC" w14:paraId="42CFFA07" w14:textId="77777777" w:rsidTr="006F4328">
      <w:trPr>
        <w:cantSplit/>
        <w:trHeight w:val="446"/>
        <w:jc w:val="center"/>
      </w:trPr>
      <w:tc>
        <w:tcPr>
          <w:tcW w:w="4435" w:type="pct"/>
          <w:vAlign w:val="center"/>
        </w:tcPr>
        <w:p w14:paraId="576C625F" w14:textId="3BDF465B" w:rsidR="00700109" w:rsidRPr="00CD13AE" w:rsidRDefault="00310ED0" w:rsidP="00F602BA">
          <w:pPr>
            <w:jc w:val="center"/>
            <w:rPr>
              <w:sz w:val="18"/>
            </w:rPr>
          </w:pPr>
          <w:r w:rsidRPr="00310ED0">
            <w:rPr>
              <w:sz w:val="18"/>
            </w:rPr>
            <w:t xml:space="preserve">Publication : </w:t>
          </w:r>
          <w:r w:rsidRPr="00310ED0">
            <w:rPr>
              <w:sz w:val="18"/>
            </w:rPr>
            <w:fldChar w:fldCharType="begin"/>
          </w:r>
          <w:r w:rsidRPr="00310ED0">
            <w:rPr>
              <w:sz w:val="18"/>
            </w:rPr>
            <w:instrText xml:space="preserve"> DOCPROPERTY  Publication  \* MERGEFORMAT </w:instrText>
          </w:r>
          <w:r w:rsidRPr="00310ED0">
            <w:rPr>
              <w:sz w:val="18"/>
            </w:rPr>
            <w:fldChar w:fldCharType="separate"/>
          </w:r>
          <w:r w:rsidR="00A16A58">
            <w:rPr>
              <w:sz w:val="18"/>
            </w:rPr>
            <w:t>mai 2015</w:t>
          </w:r>
          <w:r w:rsidRPr="00310ED0">
            <w:rPr>
              <w:sz w:val="18"/>
            </w:rPr>
            <w:fldChar w:fldCharType="end"/>
          </w:r>
          <w:r w:rsidRPr="00310ED0">
            <w:rPr>
              <w:sz w:val="18"/>
            </w:rPr>
            <w:t xml:space="preserve"> | Classification : </w:t>
          </w:r>
          <w:r w:rsidRPr="00310ED0">
            <w:rPr>
              <w:sz w:val="18"/>
            </w:rPr>
            <w:fldChar w:fldCharType="begin"/>
          </w:r>
          <w:r w:rsidRPr="00310ED0">
            <w:rPr>
              <w:sz w:val="18"/>
            </w:rPr>
            <w:instrText xml:space="preserve"> DOCPROPERTY  _Classification  \* MERGEFORMAT </w:instrText>
          </w:r>
          <w:r w:rsidRPr="00310ED0">
            <w:rPr>
              <w:sz w:val="18"/>
            </w:rPr>
            <w:fldChar w:fldCharType="separate"/>
          </w:r>
          <w:r w:rsidR="00A16A58">
            <w:rPr>
              <w:sz w:val="18"/>
            </w:rPr>
            <w:t>Publique</w:t>
          </w:r>
          <w:r w:rsidRPr="00310ED0">
            <w:rPr>
              <w:sz w:val="18"/>
            </w:rPr>
            <w:fldChar w:fldCharType="end"/>
          </w:r>
          <w:r w:rsidRPr="00310ED0">
            <w:rPr>
              <w:sz w:val="18"/>
            </w:rPr>
            <w:t> </w:t>
          </w:r>
          <w:r w:rsidRPr="00310ED0">
            <w:rPr>
              <w:sz w:val="18"/>
            </w:rPr>
            <w:softHyphen/>
          </w:r>
          <w:r w:rsidRPr="00310ED0">
            <w:rPr>
              <w:sz w:val="18"/>
            </w:rPr>
            <w:softHyphen/>
            <w:t xml:space="preserve">| Version </w:t>
          </w:r>
          <w:r w:rsidRPr="00310ED0">
            <w:rPr>
              <w:sz w:val="18"/>
            </w:rPr>
            <w:fldChar w:fldCharType="begin"/>
          </w:r>
          <w:r w:rsidRPr="00310ED0">
            <w:rPr>
              <w:sz w:val="18"/>
            </w:rPr>
            <w:instrText xml:space="preserve"> DOCPROPERTY  _Version  \* MERGEFORMAT </w:instrText>
          </w:r>
          <w:r w:rsidRPr="00310ED0">
            <w:rPr>
              <w:sz w:val="18"/>
            </w:rPr>
            <w:fldChar w:fldCharType="separate"/>
          </w:r>
          <w:r w:rsidR="00A16A58">
            <w:rPr>
              <w:sz w:val="18"/>
            </w:rPr>
            <w:t>v1.0</w:t>
          </w:r>
          <w:r w:rsidRPr="00310ED0">
            <w:rPr>
              <w:sz w:val="18"/>
            </w:rPr>
            <w:fldChar w:fldCharType="end"/>
          </w:r>
        </w:p>
      </w:tc>
      <w:tc>
        <w:tcPr>
          <w:tcW w:w="565" w:type="pct"/>
          <w:vAlign w:val="center"/>
        </w:tcPr>
        <w:p w14:paraId="7406C567" w14:textId="238D8CB1" w:rsidR="00700109" w:rsidRPr="00CD13AE" w:rsidRDefault="00700109" w:rsidP="006F4328">
          <w:pPr>
            <w:jc w:val="right"/>
            <w:rPr>
              <w:sz w:val="18"/>
              <w:lang w:val="en-US"/>
            </w:rPr>
          </w:pPr>
          <w:r w:rsidRPr="00CD13AE">
            <w:rPr>
              <w:sz w:val="18"/>
            </w:rPr>
            <w:t xml:space="preserve">Page </w:t>
          </w:r>
          <w:r w:rsidRPr="00CD13AE">
            <w:rPr>
              <w:sz w:val="18"/>
            </w:rPr>
            <w:fldChar w:fldCharType="begin"/>
          </w:r>
          <w:r w:rsidRPr="00CD13AE">
            <w:rPr>
              <w:sz w:val="18"/>
            </w:rPr>
            <w:instrText xml:space="preserve"> PAGE   \* MERGEFORMAT </w:instrText>
          </w:r>
          <w:r w:rsidRPr="00CD13AE">
            <w:rPr>
              <w:sz w:val="18"/>
            </w:rPr>
            <w:fldChar w:fldCharType="separate"/>
          </w:r>
          <w:r>
            <w:rPr>
              <w:noProof/>
              <w:sz w:val="18"/>
            </w:rPr>
            <w:t>1</w:t>
          </w:r>
          <w:r w:rsidRPr="00CD13AE">
            <w:rPr>
              <w:sz w:val="18"/>
            </w:rPr>
            <w:fldChar w:fldCharType="end"/>
          </w:r>
          <w:r w:rsidRPr="00CD13AE">
            <w:rPr>
              <w:sz w:val="18"/>
            </w:rPr>
            <w:t>/</w:t>
          </w:r>
          <w:r w:rsidRPr="00CD13AE">
            <w:rPr>
              <w:sz w:val="18"/>
            </w:rPr>
            <w:fldChar w:fldCharType="begin"/>
          </w:r>
          <w:r w:rsidRPr="00CD13AE">
            <w:rPr>
              <w:sz w:val="18"/>
            </w:rPr>
            <w:instrText xml:space="preserve"> NUMPAGES   \* MERGEFORMAT </w:instrText>
          </w:r>
          <w:r w:rsidRPr="00CD13AE">
            <w:rPr>
              <w:sz w:val="18"/>
            </w:rPr>
            <w:fldChar w:fldCharType="separate"/>
          </w:r>
          <w:r>
            <w:rPr>
              <w:noProof/>
              <w:sz w:val="18"/>
            </w:rPr>
            <w:t>3</w:t>
          </w:r>
          <w:r w:rsidRPr="00CD13AE">
            <w:rPr>
              <w:noProof/>
              <w:sz w:val="18"/>
            </w:rPr>
            <w:fldChar w:fldCharType="end"/>
          </w:r>
        </w:p>
      </w:tc>
    </w:tr>
  </w:tbl>
  <w:p w14:paraId="70A166C3" w14:textId="77777777" w:rsidR="00700109" w:rsidRDefault="0070010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82CB8" w14:textId="77777777" w:rsidR="00B82C04" w:rsidRDefault="00B82C04" w:rsidP="00E63E4A">
      <w:pPr>
        <w:spacing w:after="0" w:line="240" w:lineRule="auto"/>
      </w:pPr>
      <w:r>
        <w:separator/>
      </w:r>
    </w:p>
  </w:footnote>
  <w:footnote w:type="continuationSeparator" w:id="0">
    <w:p w14:paraId="0647E2E2" w14:textId="77777777" w:rsidR="00B82C04" w:rsidRDefault="00B82C04" w:rsidP="00E63E4A">
      <w:pPr>
        <w:spacing w:after="0" w:line="240" w:lineRule="auto"/>
      </w:pPr>
      <w:r>
        <w:continuationSeparator/>
      </w:r>
    </w:p>
  </w:footnote>
  <w:footnote w:type="continuationNotice" w:id="1">
    <w:p w14:paraId="01CA2ADB" w14:textId="77777777" w:rsidR="00B82C04" w:rsidRDefault="00B82C04">
      <w:pPr>
        <w:spacing w:after="0" w:line="240" w:lineRule="auto"/>
      </w:pPr>
    </w:p>
  </w:footnote>
  <w:footnote w:id="2">
    <w:p w14:paraId="12A72684" w14:textId="77777777" w:rsidR="00700109" w:rsidRDefault="00700109" w:rsidP="00E46BED">
      <w:pPr>
        <w:pStyle w:val="Notedebasdepage"/>
      </w:pPr>
      <w:r>
        <w:rPr>
          <w:rStyle w:val="Appelnotedebasdep"/>
        </w:rPr>
        <w:footnoteRef/>
      </w:r>
      <w:r>
        <w:t xml:space="preserve"> Le terme « Usager » </w:t>
      </w:r>
      <w:r w:rsidRPr="0036744A">
        <w:t>recouvre</w:t>
      </w:r>
      <w:r>
        <w:t>, dans ce document,</w:t>
      </w:r>
      <w:r w:rsidRPr="0036744A">
        <w:t xml:space="preserve"> les notions de patient (sanitaire), de résident (EHPAD) </w:t>
      </w:r>
      <w:r>
        <w:t>et</w:t>
      </w:r>
      <w:r w:rsidRPr="0036744A">
        <w:t xml:space="preserve">  d’usager (handicap).</w:t>
      </w:r>
    </w:p>
  </w:footnote>
  <w:footnote w:id="3">
    <w:p w14:paraId="317D4E9A" w14:textId="77777777" w:rsidR="00700109" w:rsidRDefault="00700109" w:rsidP="00E46BED">
      <w:pPr>
        <w:pStyle w:val="Notedebasdepage"/>
      </w:pPr>
      <w:r>
        <w:rPr>
          <w:rStyle w:val="Appelnotedebasdep"/>
        </w:rPr>
        <w:footnoteRef/>
      </w:r>
      <w:r>
        <w:t xml:space="preserve"> Les « données sensibles » sont, par exemple, les données de santé à caractère personnel, les autres données à caractère personnel, ou toutes autres données jugées sensibles dans le cadre d’une analyse de risque.</w:t>
      </w:r>
    </w:p>
  </w:footnote>
  <w:footnote w:id="4">
    <w:p w14:paraId="2F3D29B6" w14:textId="77777777" w:rsidR="00700109" w:rsidRDefault="00700109" w:rsidP="00E46BED">
      <w:pPr>
        <w:pStyle w:val="Notedebasdepage"/>
      </w:pPr>
      <w:r w:rsidRPr="00A234BF">
        <w:rPr>
          <w:rStyle w:val="Appelnotedebasdep"/>
          <w:sz w:val="18"/>
        </w:rPr>
        <w:footnoteRef/>
      </w:r>
      <w:r w:rsidRPr="00A234BF">
        <w:rPr>
          <w:sz w:val="18"/>
        </w:rPr>
        <w:t xml:space="preserve"> </w:t>
      </w:r>
      <w:hyperlink r:id="rId1" w:history="1">
        <w:r w:rsidRPr="00A234BF">
          <w:rPr>
            <w:rStyle w:val="Lienhypertexte"/>
            <w:sz w:val="18"/>
          </w:rPr>
          <w:t>http://www.cnil.fr/vos-obligations/vos-obligations/</w:t>
        </w:r>
      </w:hyperlink>
      <w:r w:rsidRPr="00A234BF">
        <w:rPr>
          <w:sz w:val="18"/>
        </w:rPr>
        <w:t xml:space="preserve"> </w:t>
      </w:r>
    </w:p>
  </w:footnote>
  <w:footnote w:id="5">
    <w:p w14:paraId="5875F4B2" w14:textId="77777777" w:rsidR="00700109" w:rsidRPr="00A234BF" w:rsidRDefault="00700109" w:rsidP="00E46BED">
      <w:pPr>
        <w:pStyle w:val="Notedebasdepage"/>
        <w:rPr>
          <w:sz w:val="18"/>
        </w:rPr>
      </w:pPr>
      <w:r w:rsidRPr="00A234BF">
        <w:rPr>
          <w:rStyle w:val="Appelnotedebasdep"/>
          <w:sz w:val="18"/>
        </w:rPr>
        <w:footnoteRef/>
      </w:r>
      <w:r w:rsidRPr="00A234BF">
        <w:rPr>
          <w:sz w:val="18"/>
        </w:rPr>
        <w:t xml:space="preserve"> </w:t>
      </w:r>
      <w:hyperlink r:id="rId2" w:history="1">
        <w:r w:rsidRPr="00A234BF">
          <w:rPr>
            <w:rStyle w:val="Lienhypertexte"/>
            <w:sz w:val="18"/>
          </w:rPr>
          <w:t>http://www.cnil.fr/vos-obligations/declarer-a-la-cnil/mode-demploi/comment-declarer/la-demande-dautorisation/</w:t>
        </w:r>
      </w:hyperlink>
    </w:p>
    <w:p w14:paraId="403938BD" w14:textId="77777777" w:rsidR="00700109" w:rsidRPr="00A234BF" w:rsidRDefault="00B82C04" w:rsidP="00E46BED">
      <w:pPr>
        <w:pStyle w:val="Notedebasdepage"/>
        <w:rPr>
          <w:sz w:val="18"/>
        </w:rPr>
      </w:pPr>
      <w:hyperlink r:id="rId3" w:history="1">
        <w:r w:rsidR="00700109" w:rsidRPr="00A234BF">
          <w:rPr>
            <w:rStyle w:val="Lienhypertexte"/>
            <w:sz w:val="18"/>
          </w:rPr>
          <w:t>http://www.cnil.fr/vos-obligations/declarer-a-la-cnil/</w:t>
        </w:r>
      </w:hyperlink>
      <w:r w:rsidR="00700109" w:rsidRPr="00A234BF">
        <w:rPr>
          <w:sz w:val="18"/>
        </w:rPr>
        <w:t xml:space="preserve"> </w:t>
      </w:r>
    </w:p>
  </w:footnote>
  <w:footnote w:id="6">
    <w:p w14:paraId="6E428FF6" w14:textId="77777777" w:rsidR="00700109" w:rsidRDefault="00700109" w:rsidP="00E46BED">
      <w:pPr>
        <w:pStyle w:val="Notedebasdepage"/>
      </w:pPr>
      <w:r>
        <w:rPr>
          <w:rStyle w:val="Appelnotedebasdep"/>
        </w:rPr>
        <w:footnoteRef/>
      </w:r>
      <w:r>
        <w:t xml:space="preserve"> La fréquence de révision est à déterminer en fonction du rythme des évolutions du système d’information. Une revue annuelle ou bisannuelle est conseillée.</w:t>
      </w:r>
    </w:p>
  </w:footnote>
  <w:footnote w:id="7">
    <w:p w14:paraId="0A99C063" w14:textId="75A244D9" w:rsidR="00700109" w:rsidRDefault="00700109" w:rsidP="00E46BED">
      <w:pPr>
        <w:pStyle w:val="Notedebasdepage"/>
      </w:pPr>
      <w:r>
        <w:rPr>
          <w:rStyle w:val="Appelnotedebasdep"/>
        </w:rPr>
        <w:footnoteRef/>
      </w:r>
      <w:r>
        <w:t xml:space="preserve"> La CNIL propose des modèles d’affiches de ce type. Certains services nationaux peuvent également mettre à disposition des modèles d’affiche pour les structures qui les utilisent (ex. affiche de sensibilisation au DMP mise à disposition par </w:t>
      </w:r>
      <w:r w:rsidR="000E0190">
        <w:t>l’ANS</w:t>
      </w:r>
      <w:r>
        <w:t>).</w:t>
      </w:r>
    </w:p>
  </w:footnote>
  <w:footnote w:id="8">
    <w:p w14:paraId="47765EB8" w14:textId="77777777" w:rsidR="00700109" w:rsidRDefault="00700109" w:rsidP="00E46BED">
      <w:pPr>
        <w:pStyle w:val="Notedebasdepage"/>
      </w:pPr>
      <w:r>
        <w:rPr>
          <w:rStyle w:val="Appelnotedebasdep"/>
        </w:rPr>
        <w:footnoteRef/>
      </w:r>
      <w:r>
        <w:t xml:space="preserve"> </w:t>
      </w:r>
      <w:r w:rsidRPr="00A7625F">
        <w:t>Par exemple dans le cadre d’une prestation de fourniture d’un outil en ligne de gestion des patients</w:t>
      </w:r>
    </w:p>
  </w:footnote>
  <w:footnote w:id="9">
    <w:p w14:paraId="231CA0FF" w14:textId="77777777" w:rsidR="00700109" w:rsidRDefault="00700109" w:rsidP="00E46BED">
      <w:pPr>
        <w:pStyle w:val="Notedebasdepage"/>
      </w:pPr>
      <w:r>
        <w:rPr>
          <w:rStyle w:val="Appelnotedebasdep"/>
        </w:rPr>
        <w:footnoteRef/>
      </w:r>
      <w:r>
        <w:t xml:space="preserve"> Voir règle 5.2.1.4 sur les conditions d’attribution de plusieurs comptes à un utilisateur.</w:t>
      </w:r>
    </w:p>
  </w:footnote>
  <w:footnote w:id="10">
    <w:p w14:paraId="1C591C8C" w14:textId="77777777" w:rsidR="00700109" w:rsidRDefault="00700109" w:rsidP="00E46BED">
      <w:pPr>
        <w:pStyle w:val="Notedebasdepage"/>
      </w:pPr>
      <w:r>
        <w:rPr>
          <w:rStyle w:val="Appelnotedebasdep"/>
        </w:rPr>
        <w:footnoteRef/>
      </w:r>
      <w:r>
        <w:t xml:space="preserve"> Données de santé à caractère personnel, données à caractère personnel, toutes autres données jugées sensibles dans le cadre d’une analyse de risque.</w:t>
      </w:r>
    </w:p>
  </w:footnote>
  <w:footnote w:id="11">
    <w:p w14:paraId="21A8EC65" w14:textId="77777777" w:rsidR="00700109" w:rsidRDefault="00700109" w:rsidP="00E46BED">
      <w:pPr>
        <w:pStyle w:val="Notedebasdepage"/>
      </w:pPr>
      <w:r>
        <w:rPr>
          <w:rStyle w:val="Appelnotedebasdep"/>
        </w:rPr>
        <w:footnoteRef/>
      </w:r>
      <w:r>
        <w:t xml:space="preserve"> </w:t>
      </w:r>
      <w:r w:rsidRPr="00EE784D">
        <w:t>Dans un formatage à zéro, chaque bit de donnée est remplacé par un zéro. Remarque : la simple réinstallation du système n’est pas suffisante pour assurer la destruction des données.</w:t>
      </w:r>
    </w:p>
  </w:footnote>
  <w:footnote w:id="12">
    <w:p w14:paraId="6881A7BF" w14:textId="77777777" w:rsidR="00700109" w:rsidRPr="00E71AB7" w:rsidRDefault="00700109" w:rsidP="00E46BED">
      <w:pPr>
        <w:pStyle w:val="Notedebasdepage"/>
        <w:rPr>
          <w:lang w:val="en-US"/>
        </w:rPr>
      </w:pPr>
      <w:r>
        <w:rPr>
          <w:rStyle w:val="Appelnotedebasdep"/>
        </w:rPr>
        <w:footnoteRef/>
      </w:r>
      <w:r w:rsidRPr="00E71AB7">
        <w:rPr>
          <w:lang w:val="en-US"/>
        </w:rPr>
        <w:t xml:space="preserve"> </w:t>
      </w:r>
      <w:r>
        <w:rPr>
          <w:lang w:val="en-US"/>
        </w:rPr>
        <w:t xml:space="preserve">DNSSEC : </w:t>
      </w:r>
      <w:r w:rsidRPr="00E71AB7">
        <w:rPr>
          <w:lang w:val="en-US"/>
        </w:rPr>
        <w:t>« Domain Name System Security Extensions »</w:t>
      </w:r>
    </w:p>
  </w:footnote>
  <w:footnote w:id="13">
    <w:p w14:paraId="510D280C" w14:textId="77777777" w:rsidR="00700109" w:rsidRDefault="00700109" w:rsidP="00E46BED">
      <w:pPr>
        <w:pStyle w:val="Notedebasdepage"/>
      </w:pPr>
      <w:r>
        <w:rPr>
          <w:rStyle w:val="Appelnotedebasdep"/>
        </w:rPr>
        <w:footnoteRef/>
      </w:r>
      <w:r>
        <w:t xml:space="preserve"> </w:t>
      </w:r>
      <w:r w:rsidRPr="0053127B">
        <w:t>Protocole standard lié à la sécurité des réseaux informatiques, il permet de contrôler l'accès aux équipements d'infrastructures réseau.</w:t>
      </w:r>
    </w:p>
  </w:footnote>
  <w:footnote w:id="14">
    <w:p w14:paraId="00C63027" w14:textId="77777777" w:rsidR="00700109" w:rsidRDefault="00700109" w:rsidP="00E46BED">
      <w:pPr>
        <w:pStyle w:val="Notedebasdepage"/>
      </w:pPr>
      <w:r>
        <w:rPr>
          <w:rStyle w:val="Appelnotedebasdep"/>
        </w:rPr>
        <w:footnoteRef/>
      </w:r>
      <w:r>
        <w:t xml:space="preserve"> Voir annexe du RGS [Réf. n°9] consacrée à la confidentialité - </w:t>
      </w:r>
      <w:r w:rsidRPr="002616B6">
        <w:t>http://www.ssi.gouv.fr/fr/reglementation-ssi/referentiel-general-de-securite/liste-des-documents-constitutifs-du-rgs-v1-0.html</w:t>
      </w:r>
    </w:p>
  </w:footnote>
  <w:footnote w:id="15">
    <w:p w14:paraId="4E31E8D6" w14:textId="77777777" w:rsidR="00700109" w:rsidRDefault="00700109" w:rsidP="00E46BED">
      <w:pPr>
        <w:pStyle w:val="Notedebasdepage"/>
      </w:pPr>
      <w:r>
        <w:rPr>
          <w:rStyle w:val="Appelnotedebasdep"/>
        </w:rPr>
        <w:footnoteRef/>
      </w:r>
      <w:r>
        <w:t xml:space="preserve"> </w:t>
      </w:r>
      <w:r w:rsidRPr="0025567F">
        <w:t>http://www.cnil.fr/vos-obligations/transfert-de-donnees-hors-ue/</w:t>
      </w:r>
    </w:p>
  </w:footnote>
  <w:footnote w:id="16">
    <w:p w14:paraId="6BBE3B13" w14:textId="77777777" w:rsidR="00700109" w:rsidRDefault="00700109" w:rsidP="00E46BED">
      <w:pPr>
        <w:pStyle w:val="Notedebasdepage"/>
      </w:pPr>
      <w:r>
        <w:rPr>
          <w:rStyle w:val="Appelnotedebasdep"/>
        </w:rPr>
        <w:footnoteRef/>
      </w:r>
      <w:r>
        <w:t xml:space="preserve"> </w:t>
      </w:r>
      <w:r w:rsidRPr="00364180">
        <w:t>Dans le cadre des plans de continuité, cette notion est intégrée dans le délai d’indisponibilité maximale attendu (DIMA) qui correspond au temps entre le début de l’indisponibilité et la restauration effective, c’est-à-dire la DMARD à laquelle s’ajoute la durée entre le début d’une indisponibilité de données et sa détection ainsi que le délai entre la détection de l’indisponibilité et la demande de restauration des données.</w:t>
      </w:r>
    </w:p>
  </w:footnote>
  <w:footnote w:id="17">
    <w:p w14:paraId="7BED2B54" w14:textId="77777777" w:rsidR="00700109" w:rsidRDefault="00700109" w:rsidP="00E46BED">
      <w:pPr>
        <w:pStyle w:val="Notedebasdepage"/>
      </w:pPr>
      <w:r>
        <w:rPr>
          <w:rStyle w:val="Appelnotedebasdep"/>
        </w:rPr>
        <w:footnoteRef/>
      </w:r>
      <w:r>
        <w:t xml:space="preserve"> </w:t>
      </w:r>
      <w:r w:rsidRPr="00325AF3">
        <w:t>http://www.ssi.gouv.fr/fr/reglementation-ssi/referentiel-general-de-securite/liste-des-documents-constitutifs-du-rgs-v1-0.html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5250" w:type="pct"/>
      <w:jc w:val="center"/>
      <w:tblBorders>
        <w:top w:val="none" w:sz="0" w:space="0" w:color="auto"/>
        <w:left w:val="none" w:sz="0" w:space="0" w:color="auto"/>
        <w:bottom w:val="single" w:sz="8" w:space="0" w:color="808080" w:themeColor="background1" w:themeShade="80"/>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203"/>
      <w:gridCol w:w="7173"/>
      <w:gridCol w:w="1340"/>
    </w:tblGrid>
    <w:tr w:rsidR="00700109" w14:paraId="32881E87" w14:textId="77777777" w:rsidTr="002477CE">
      <w:trPr>
        <w:trHeight w:val="821"/>
        <w:jc w:val="center"/>
      </w:trPr>
      <w:tc>
        <w:tcPr>
          <w:tcW w:w="1028" w:type="pct"/>
          <w:vAlign w:val="center"/>
        </w:tcPr>
        <w:p w14:paraId="36339411" w14:textId="60FEFEF8" w:rsidR="00700109" w:rsidRPr="00CC1019" w:rsidRDefault="00700109" w:rsidP="006F4328">
          <w:pPr>
            <w:rPr>
              <w:bCs/>
            </w:rPr>
          </w:pPr>
          <w:r>
            <w:rPr>
              <w:bCs/>
              <w:noProof/>
            </w:rPr>
            <w:drawing>
              <wp:inline distT="0" distB="0" distL="0" distR="0" wp14:anchorId="6001C59D" wp14:editId="286E41EF">
                <wp:extent cx="1326515" cy="399415"/>
                <wp:effectExtent l="0" t="0" r="6985" b="635"/>
                <wp:docPr id="669" name="Imag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LOGO_ANS_2021_OK_ANS_LOGO_HORIZONTAL.png"/>
                        <pic:cNvPicPr/>
                      </pic:nvPicPr>
                      <pic:blipFill>
                        <a:blip r:embed="rId1"/>
                        <a:stretch>
                          <a:fillRect/>
                        </a:stretch>
                      </pic:blipFill>
                      <pic:spPr>
                        <a:xfrm>
                          <a:off x="0" y="0"/>
                          <a:ext cx="1326515" cy="399415"/>
                        </a:xfrm>
                        <a:prstGeom prst="rect">
                          <a:avLst/>
                        </a:prstGeom>
                      </pic:spPr>
                    </pic:pic>
                  </a:graphicData>
                </a:graphic>
              </wp:inline>
            </w:drawing>
          </w:r>
        </w:p>
      </w:tc>
      <w:tc>
        <w:tcPr>
          <w:tcW w:w="3347" w:type="pct"/>
        </w:tcPr>
        <w:p w14:paraId="73C41E8C" w14:textId="1D7C70EE" w:rsidR="00700109" w:rsidRPr="008F50A4" w:rsidRDefault="00700109" w:rsidP="006F4328">
          <w:pPr>
            <w:jc w:val="center"/>
            <w:rPr>
              <w:b/>
              <w:bCs/>
              <w:color w:val="006AB2"/>
              <w:sz w:val="32"/>
            </w:rPr>
          </w:pPr>
          <w:r w:rsidRPr="008F50A4">
            <w:rPr>
              <w:b/>
              <w:bCs/>
              <w:color w:val="006AB2"/>
              <w:sz w:val="32"/>
            </w:rPr>
            <w:fldChar w:fldCharType="begin"/>
          </w:r>
          <w:r w:rsidRPr="008F50A4">
            <w:rPr>
              <w:b/>
              <w:bCs/>
              <w:color w:val="006AB2"/>
              <w:sz w:val="32"/>
            </w:rPr>
            <w:instrText xml:space="preserve"> DOCPROPERTY  _Titre  \* MERGEFORMAT </w:instrText>
          </w:r>
          <w:r w:rsidRPr="008F50A4">
            <w:rPr>
              <w:b/>
              <w:bCs/>
              <w:color w:val="006AB2"/>
              <w:sz w:val="32"/>
            </w:rPr>
            <w:fldChar w:fldCharType="separate"/>
          </w:r>
          <w:r w:rsidR="00A16A58">
            <w:rPr>
              <w:b/>
              <w:bCs/>
              <w:color w:val="006AB2"/>
              <w:sz w:val="32"/>
            </w:rPr>
            <w:t>Canevas de PSSI pour les structures des secteurs sanitaire et médico-social</w:t>
          </w:r>
          <w:r w:rsidRPr="008F50A4">
            <w:rPr>
              <w:b/>
              <w:bCs/>
              <w:color w:val="006AB2"/>
              <w:sz w:val="32"/>
            </w:rPr>
            <w:fldChar w:fldCharType="end"/>
          </w:r>
        </w:p>
        <w:p w14:paraId="45D4E0E9" w14:textId="23EF4B14" w:rsidR="00700109" w:rsidRPr="00E267D0" w:rsidRDefault="00700109" w:rsidP="006F4328">
          <w:pPr>
            <w:jc w:val="center"/>
            <w:rPr>
              <w:color w:val="1F497D" w:themeColor="text2"/>
              <w:sz w:val="24"/>
            </w:rPr>
          </w:pPr>
          <w:r w:rsidRPr="008F50A4">
            <w:rPr>
              <w:b/>
              <w:bCs/>
              <w:color w:val="006AB2"/>
              <w:sz w:val="24"/>
            </w:rPr>
            <w:fldChar w:fldCharType="begin"/>
          </w:r>
          <w:r w:rsidRPr="008F50A4">
            <w:rPr>
              <w:b/>
              <w:bCs/>
              <w:color w:val="006AB2"/>
              <w:sz w:val="24"/>
            </w:rPr>
            <w:instrText xml:space="preserve"> DOCPROPERTY  _Sous-titre  \* MERGEFORMAT </w:instrText>
          </w:r>
          <w:r w:rsidRPr="008F50A4">
            <w:rPr>
              <w:b/>
              <w:bCs/>
              <w:color w:val="006AB2"/>
              <w:sz w:val="24"/>
            </w:rPr>
            <w:fldChar w:fldCharType="separate"/>
          </w:r>
          <w:r w:rsidR="00A16A58">
            <w:rPr>
              <w:b/>
              <w:bCs/>
              <w:color w:val="006AB2"/>
              <w:sz w:val="24"/>
            </w:rPr>
            <w:t>Modèle</w:t>
          </w:r>
          <w:r w:rsidRPr="008F50A4">
            <w:rPr>
              <w:b/>
              <w:bCs/>
              <w:color w:val="006AB2"/>
              <w:sz w:val="24"/>
            </w:rPr>
            <w:fldChar w:fldCharType="end"/>
          </w:r>
          <w:r>
            <w:rPr>
              <w:b/>
              <w:bCs/>
              <w:color w:val="006AB2"/>
              <w:sz w:val="24"/>
            </w:rPr>
            <w:t xml:space="preserve"> </w:t>
          </w:r>
          <w:r w:rsidRPr="008F50A4">
            <w:rPr>
              <w:b/>
              <w:bCs/>
              <w:color w:val="006AB2"/>
              <w:sz w:val="24"/>
            </w:rPr>
            <w:fldChar w:fldCharType="begin"/>
          </w:r>
          <w:r w:rsidRPr="008F50A4">
            <w:rPr>
              <w:b/>
              <w:bCs/>
              <w:color w:val="006AB2"/>
              <w:sz w:val="24"/>
            </w:rPr>
            <w:instrText xml:space="preserve"> DOCPROPERTY  _</w:instrText>
          </w:r>
          <w:r>
            <w:rPr>
              <w:b/>
              <w:bCs/>
              <w:color w:val="006AB2"/>
              <w:sz w:val="24"/>
            </w:rPr>
            <w:instrText>Projet</w:instrText>
          </w:r>
          <w:r w:rsidRPr="008F50A4">
            <w:rPr>
              <w:b/>
              <w:bCs/>
              <w:color w:val="006AB2"/>
              <w:sz w:val="24"/>
            </w:rPr>
            <w:instrText xml:space="preserve">  \* MERGEFORMAT </w:instrText>
          </w:r>
          <w:r w:rsidRPr="008F50A4">
            <w:rPr>
              <w:b/>
              <w:bCs/>
              <w:color w:val="006AB2"/>
              <w:sz w:val="24"/>
            </w:rPr>
            <w:fldChar w:fldCharType="separate"/>
          </w:r>
          <w:r w:rsidR="00A16A58">
            <w:rPr>
              <w:b/>
              <w:bCs/>
              <w:color w:val="006AB2"/>
              <w:sz w:val="24"/>
            </w:rPr>
            <w:t>PGSSI-S</w:t>
          </w:r>
          <w:r w:rsidRPr="008F50A4">
            <w:rPr>
              <w:b/>
              <w:bCs/>
              <w:color w:val="006AB2"/>
              <w:sz w:val="24"/>
            </w:rPr>
            <w:fldChar w:fldCharType="end"/>
          </w:r>
        </w:p>
      </w:tc>
      <w:tc>
        <w:tcPr>
          <w:tcW w:w="625" w:type="pct"/>
          <w:vAlign w:val="center"/>
        </w:tcPr>
        <w:p w14:paraId="12C534D2" w14:textId="77777777" w:rsidR="00700109" w:rsidRPr="00D91958" w:rsidRDefault="00700109" w:rsidP="006F4328">
          <w:pPr>
            <w:jc w:val="center"/>
          </w:pPr>
        </w:p>
      </w:tc>
    </w:tr>
  </w:tbl>
  <w:p w14:paraId="2B07EA66" w14:textId="77777777" w:rsidR="00700109" w:rsidRDefault="0070010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75F5A"/>
    <w:multiLevelType w:val="hybridMultilevel"/>
    <w:tmpl w:val="703ABC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0850F47"/>
    <w:multiLevelType w:val="hybridMultilevel"/>
    <w:tmpl w:val="85FA60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09D31E8"/>
    <w:multiLevelType w:val="hybridMultilevel"/>
    <w:tmpl w:val="A8F2D0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730EF8"/>
    <w:multiLevelType w:val="hybridMultilevel"/>
    <w:tmpl w:val="EFF414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478315F"/>
    <w:multiLevelType w:val="hybridMultilevel"/>
    <w:tmpl w:val="7C2E79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52921D0"/>
    <w:multiLevelType w:val="hybridMultilevel"/>
    <w:tmpl w:val="DC78983E"/>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6" w15:restartNumberingAfterBreak="0">
    <w:nsid w:val="053B4D27"/>
    <w:multiLevelType w:val="hybridMultilevel"/>
    <w:tmpl w:val="0F2EAD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6C0355D"/>
    <w:multiLevelType w:val="hybridMultilevel"/>
    <w:tmpl w:val="644AE2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88222E7"/>
    <w:multiLevelType w:val="hybridMultilevel"/>
    <w:tmpl w:val="7D0A4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88B000B"/>
    <w:multiLevelType w:val="hybridMultilevel"/>
    <w:tmpl w:val="9D5EAA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8CD436F"/>
    <w:multiLevelType w:val="hybridMultilevel"/>
    <w:tmpl w:val="92DA2B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92F1267"/>
    <w:multiLevelType w:val="hybridMultilevel"/>
    <w:tmpl w:val="7FE888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93906AD"/>
    <w:multiLevelType w:val="hybridMultilevel"/>
    <w:tmpl w:val="A6A0D2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9C7408E"/>
    <w:multiLevelType w:val="hybridMultilevel"/>
    <w:tmpl w:val="AF247F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09DF517B"/>
    <w:multiLevelType w:val="hybridMultilevel"/>
    <w:tmpl w:val="3FBA4B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0B4F1723"/>
    <w:multiLevelType w:val="hybridMultilevel"/>
    <w:tmpl w:val="9D3EDD84"/>
    <w:lvl w:ilvl="0" w:tplc="040C0001">
      <w:start w:val="1"/>
      <w:numFmt w:val="bullet"/>
      <w:lvlText w:val=""/>
      <w:lvlJc w:val="left"/>
      <w:pPr>
        <w:ind w:left="927" w:hanging="360"/>
      </w:pPr>
      <w:rPr>
        <w:rFonts w:ascii="Symbol" w:hAnsi="Symbo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6" w15:restartNumberingAfterBreak="0">
    <w:nsid w:val="0B6E3EB1"/>
    <w:multiLevelType w:val="hybridMultilevel"/>
    <w:tmpl w:val="C06ED4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0BA024B9"/>
    <w:multiLevelType w:val="multilevel"/>
    <w:tmpl w:val="1B2CE388"/>
    <w:lvl w:ilvl="0">
      <w:start w:val="1"/>
      <w:numFmt w:val="bullet"/>
      <w:pStyle w:val="Listepuces2"/>
      <w:lvlText w:val=""/>
      <w:lvlJc w:val="left"/>
      <w:pPr>
        <w:tabs>
          <w:tab w:val="num" w:pos="357"/>
        </w:tabs>
        <w:ind w:left="357" w:hanging="357"/>
      </w:pPr>
      <w:rPr>
        <w:rFonts w:ascii="Wingdings 3" w:hAnsi="Wingdings 3" w:hint="default"/>
        <w:color w:val="1F497D" w:themeColor="text2"/>
      </w:rPr>
    </w:lvl>
    <w:lvl w:ilvl="1">
      <w:start w:val="1"/>
      <w:numFmt w:val="bullet"/>
      <w:lvlText w:val=""/>
      <w:lvlJc w:val="left"/>
      <w:pPr>
        <w:ind w:left="714" w:hanging="357"/>
      </w:pPr>
      <w:rPr>
        <w:rFonts w:ascii="Symbol" w:hAnsi="Symbol" w:hint="default"/>
        <w:color w:val="1F497D" w:themeColor="text2"/>
      </w:rPr>
    </w:lvl>
    <w:lvl w:ilvl="2">
      <w:start w:val="1"/>
      <w:numFmt w:val="bullet"/>
      <w:lvlText w:val=""/>
      <w:lvlJc w:val="left"/>
      <w:pPr>
        <w:ind w:left="1071" w:hanging="357"/>
      </w:pPr>
      <w:rPr>
        <w:rFonts w:ascii="Symbol" w:hAnsi="Symbol" w:hint="default"/>
        <w:color w:val="1F497D" w:themeColor="text2"/>
      </w:rPr>
    </w:lvl>
    <w:lvl w:ilvl="3">
      <w:start w:val="1"/>
      <w:numFmt w:val="bullet"/>
      <w:lvlText w:val=""/>
      <w:lvlJc w:val="left"/>
      <w:pPr>
        <w:ind w:left="1428" w:hanging="357"/>
      </w:pPr>
      <w:rPr>
        <w:rFonts w:ascii="Symbol" w:hAnsi="Symbol" w:hint="default"/>
        <w:color w:val="1F497D" w:themeColor="text2"/>
      </w:rPr>
    </w:lvl>
    <w:lvl w:ilvl="4">
      <w:start w:val="1"/>
      <w:numFmt w:val="bullet"/>
      <w:lvlText w:val=""/>
      <w:lvlJc w:val="left"/>
      <w:pPr>
        <w:ind w:left="1785" w:hanging="357"/>
      </w:pPr>
      <w:rPr>
        <w:rFonts w:ascii="Symbol" w:hAnsi="Symbol" w:hint="default"/>
        <w:color w:val="1F497D" w:themeColor="text2"/>
      </w:rPr>
    </w:lvl>
    <w:lvl w:ilvl="5">
      <w:start w:val="1"/>
      <w:numFmt w:val="bullet"/>
      <w:lvlText w:val=""/>
      <w:lvlJc w:val="left"/>
      <w:pPr>
        <w:ind w:left="2142" w:hanging="357"/>
      </w:pPr>
      <w:rPr>
        <w:rFonts w:ascii="Symbol" w:hAnsi="Symbol" w:hint="default"/>
        <w:color w:val="1F497D" w:themeColor="text2"/>
      </w:rPr>
    </w:lvl>
    <w:lvl w:ilvl="6">
      <w:start w:val="1"/>
      <w:numFmt w:val="bullet"/>
      <w:lvlText w:val=""/>
      <w:lvlJc w:val="left"/>
      <w:pPr>
        <w:ind w:left="2499" w:hanging="357"/>
      </w:pPr>
      <w:rPr>
        <w:rFonts w:ascii="Symbol" w:hAnsi="Symbol" w:hint="default"/>
        <w:color w:val="1F497D" w:themeColor="text2"/>
      </w:rPr>
    </w:lvl>
    <w:lvl w:ilvl="7">
      <w:start w:val="1"/>
      <w:numFmt w:val="bullet"/>
      <w:lvlText w:val=""/>
      <w:lvlJc w:val="left"/>
      <w:pPr>
        <w:ind w:left="2856" w:hanging="357"/>
      </w:pPr>
      <w:rPr>
        <w:rFonts w:ascii="Symbol" w:hAnsi="Symbol" w:hint="default"/>
        <w:color w:val="1F497D" w:themeColor="text2"/>
      </w:rPr>
    </w:lvl>
    <w:lvl w:ilvl="8">
      <w:start w:val="1"/>
      <w:numFmt w:val="bullet"/>
      <w:lvlText w:val=""/>
      <w:lvlJc w:val="left"/>
      <w:pPr>
        <w:ind w:left="3213" w:hanging="357"/>
      </w:pPr>
      <w:rPr>
        <w:rFonts w:ascii="Symbol" w:hAnsi="Symbol" w:hint="default"/>
        <w:color w:val="1F497D" w:themeColor="text2"/>
      </w:rPr>
    </w:lvl>
  </w:abstractNum>
  <w:abstractNum w:abstractNumId="18" w15:restartNumberingAfterBreak="0">
    <w:nsid w:val="0C042F9A"/>
    <w:multiLevelType w:val="hybridMultilevel"/>
    <w:tmpl w:val="AA3091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0FC51E02"/>
    <w:multiLevelType w:val="hybridMultilevel"/>
    <w:tmpl w:val="CBA4F2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0FCA6AAF"/>
    <w:multiLevelType w:val="hybridMultilevel"/>
    <w:tmpl w:val="FAC4F6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2C956BE"/>
    <w:multiLevelType w:val="hybridMultilevel"/>
    <w:tmpl w:val="D8EA0F24"/>
    <w:lvl w:ilvl="0" w:tplc="59C2E6BC">
      <w:start w:val="1"/>
      <w:numFmt w:val="bullet"/>
      <w:lvlText w:val=""/>
      <w:lvlJc w:val="left"/>
      <w:pPr>
        <w:ind w:left="1996" w:hanging="360"/>
      </w:pPr>
      <w:rPr>
        <w:rFonts w:ascii="Wingdings" w:hAnsi="Wingdings"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22" w15:restartNumberingAfterBreak="0">
    <w:nsid w:val="12D82647"/>
    <w:multiLevelType w:val="hybridMultilevel"/>
    <w:tmpl w:val="29D67166"/>
    <w:lvl w:ilvl="0" w:tplc="39A60E4E">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2FB5261"/>
    <w:multiLevelType w:val="hybridMultilevel"/>
    <w:tmpl w:val="5A18BA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5581491"/>
    <w:multiLevelType w:val="hybridMultilevel"/>
    <w:tmpl w:val="82E067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15A464BC"/>
    <w:multiLevelType w:val="hybridMultilevel"/>
    <w:tmpl w:val="6C2AE9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15CE2AD5"/>
    <w:multiLevelType w:val="hybridMultilevel"/>
    <w:tmpl w:val="F63870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163B7A99"/>
    <w:multiLevelType w:val="hybridMultilevel"/>
    <w:tmpl w:val="376ED9C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15:restartNumberingAfterBreak="0">
    <w:nsid w:val="1692039B"/>
    <w:multiLevelType w:val="hybridMultilevel"/>
    <w:tmpl w:val="FF8A01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176E0B33"/>
    <w:multiLevelType w:val="hybridMultilevel"/>
    <w:tmpl w:val="AC98AF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18A34DC6"/>
    <w:multiLevelType w:val="hybridMultilevel"/>
    <w:tmpl w:val="C8A2AA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1DDC3792"/>
    <w:multiLevelType w:val="hybridMultilevel"/>
    <w:tmpl w:val="4EA8D8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3121100"/>
    <w:multiLevelType w:val="hybridMultilevel"/>
    <w:tmpl w:val="A2A656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231D5A5A"/>
    <w:multiLevelType w:val="hybridMultilevel"/>
    <w:tmpl w:val="DC30C7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25084FF6"/>
    <w:multiLevelType w:val="hybridMultilevel"/>
    <w:tmpl w:val="AE6AC27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25612BFD"/>
    <w:multiLevelType w:val="hybridMultilevel"/>
    <w:tmpl w:val="6778D7B6"/>
    <w:lvl w:ilvl="0" w:tplc="4042A5F4">
      <w:start w:val="1"/>
      <w:numFmt w:val="bullet"/>
      <w:lvlText w:val=""/>
      <w:lvlJc w:val="left"/>
      <w:pPr>
        <w:ind w:left="720" w:hanging="360"/>
      </w:pPr>
      <w:rPr>
        <w:rFonts w:ascii="Symbol" w:hAnsi="Symbol" w:hint="default"/>
      </w:rPr>
    </w:lvl>
    <w:lvl w:ilvl="1" w:tplc="00980592" w:tentative="1">
      <w:start w:val="1"/>
      <w:numFmt w:val="bullet"/>
      <w:lvlText w:val="o"/>
      <w:lvlJc w:val="left"/>
      <w:pPr>
        <w:ind w:left="1440" w:hanging="360"/>
      </w:pPr>
      <w:rPr>
        <w:rFonts w:ascii="Courier New" w:hAnsi="Courier New" w:cs="Courier New" w:hint="default"/>
      </w:rPr>
    </w:lvl>
    <w:lvl w:ilvl="2" w:tplc="F35483A0" w:tentative="1">
      <w:start w:val="1"/>
      <w:numFmt w:val="bullet"/>
      <w:lvlText w:val=""/>
      <w:lvlJc w:val="left"/>
      <w:pPr>
        <w:ind w:left="2160" w:hanging="360"/>
      </w:pPr>
      <w:rPr>
        <w:rFonts w:ascii="Wingdings" w:hAnsi="Wingdings" w:hint="default"/>
      </w:rPr>
    </w:lvl>
    <w:lvl w:ilvl="3" w:tplc="0C3237FC" w:tentative="1">
      <w:start w:val="1"/>
      <w:numFmt w:val="bullet"/>
      <w:lvlText w:val=""/>
      <w:lvlJc w:val="left"/>
      <w:pPr>
        <w:ind w:left="2880" w:hanging="360"/>
      </w:pPr>
      <w:rPr>
        <w:rFonts w:ascii="Symbol" w:hAnsi="Symbol" w:hint="default"/>
      </w:rPr>
    </w:lvl>
    <w:lvl w:ilvl="4" w:tplc="12022900" w:tentative="1">
      <w:start w:val="1"/>
      <w:numFmt w:val="bullet"/>
      <w:lvlText w:val="o"/>
      <w:lvlJc w:val="left"/>
      <w:pPr>
        <w:ind w:left="3600" w:hanging="360"/>
      </w:pPr>
      <w:rPr>
        <w:rFonts w:ascii="Courier New" w:hAnsi="Courier New" w:cs="Courier New" w:hint="default"/>
      </w:rPr>
    </w:lvl>
    <w:lvl w:ilvl="5" w:tplc="29946D28" w:tentative="1">
      <w:start w:val="1"/>
      <w:numFmt w:val="bullet"/>
      <w:lvlText w:val=""/>
      <w:lvlJc w:val="left"/>
      <w:pPr>
        <w:ind w:left="4320" w:hanging="360"/>
      </w:pPr>
      <w:rPr>
        <w:rFonts w:ascii="Wingdings" w:hAnsi="Wingdings" w:hint="default"/>
      </w:rPr>
    </w:lvl>
    <w:lvl w:ilvl="6" w:tplc="09405746" w:tentative="1">
      <w:start w:val="1"/>
      <w:numFmt w:val="bullet"/>
      <w:lvlText w:val=""/>
      <w:lvlJc w:val="left"/>
      <w:pPr>
        <w:ind w:left="5040" w:hanging="360"/>
      </w:pPr>
      <w:rPr>
        <w:rFonts w:ascii="Symbol" w:hAnsi="Symbol" w:hint="default"/>
      </w:rPr>
    </w:lvl>
    <w:lvl w:ilvl="7" w:tplc="9AA4F8AA" w:tentative="1">
      <w:start w:val="1"/>
      <w:numFmt w:val="bullet"/>
      <w:lvlText w:val="o"/>
      <w:lvlJc w:val="left"/>
      <w:pPr>
        <w:ind w:left="5760" w:hanging="360"/>
      </w:pPr>
      <w:rPr>
        <w:rFonts w:ascii="Courier New" w:hAnsi="Courier New" w:cs="Courier New" w:hint="default"/>
      </w:rPr>
    </w:lvl>
    <w:lvl w:ilvl="8" w:tplc="2F02BFDE" w:tentative="1">
      <w:start w:val="1"/>
      <w:numFmt w:val="bullet"/>
      <w:lvlText w:val=""/>
      <w:lvlJc w:val="left"/>
      <w:pPr>
        <w:ind w:left="6480" w:hanging="360"/>
      </w:pPr>
      <w:rPr>
        <w:rFonts w:ascii="Wingdings" w:hAnsi="Wingdings" w:hint="default"/>
      </w:rPr>
    </w:lvl>
  </w:abstractNum>
  <w:abstractNum w:abstractNumId="36" w15:restartNumberingAfterBreak="0">
    <w:nsid w:val="25FC7BBA"/>
    <w:multiLevelType w:val="hybridMultilevel"/>
    <w:tmpl w:val="B77EF5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26EE2B1B"/>
    <w:multiLevelType w:val="hybridMultilevel"/>
    <w:tmpl w:val="EFD681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286013CE"/>
    <w:multiLevelType w:val="hybridMultilevel"/>
    <w:tmpl w:val="DA30E7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28724CB1"/>
    <w:multiLevelType w:val="hybridMultilevel"/>
    <w:tmpl w:val="D742C1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290D028B"/>
    <w:multiLevelType w:val="hybridMultilevel"/>
    <w:tmpl w:val="5BE4B8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2944439C"/>
    <w:multiLevelType w:val="hybridMultilevel"/>
    <w:tmpl w:val="1152CE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29B37463"/>
    <w:multiLevelType w:val="hybridMultilevel"/>
    <w:tmpl w:val="98D6DA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2C143403"/>
    <w:multiLevelType w:val="hybridMultilevel"/>
    <w:tmpl w:val="3FDAF7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2D455EAA"/>
    <w:multiLevelType w:val="hybridMultilevel"/>
    <w:tmpl w:val="BBE48B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2ED26888"/>
    <w:multiLevelType w:val="hybridMultilevel"/>
    <w:tmpl w:val="D9BA35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30A4349F"/>
    <w:multiLevelType w:val="hybridMultilevel"/>
    <w:tmpl w:val="DD8CED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313028AA"/>
    <w:multiLevelType w:val="hybridMultilevel"/>
    <w:tmpl w:val="7BD2A108"/>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48" w15:restartNumberingAfterBreak="0">
    <w:nsid w:val="33243B47"/>
    <w:multiLevelType w:val="hybridMultilevel"/>
    <w:tmpl w:val="A7D418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33B90D83"/>
    <w:multiLevelType w:val="hybridMultilevel"/>
    <w:tmpl w:val="11483C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36A51778"/>
    <w:multiLevelType w:val="hybridMultilevel"/>
    <w:tmpl w:val="F3CC83F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37307E3C"/>
    <w:multiLevelType w:val="hybridMultilevel"/>
    <w:tmpl w:val="5156E3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3A4771EF"/>
    <w:multiLevelType w:val="hybridMultilevel"/>
    <w:tmpl w:val="3660736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3" w15:restartNumberingAfterBreak="0">
    <w:nsid w:val="3AE81778"/>
    <w:multiLevelType w:val="hybridMultilevel"/>
    <w:tmpl w:val="F626D9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3B282F95"/>
    <w:multiLevelType w:val="hybridMultilevel"/>
    <w:tmpl w:val="5E0456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3C8F7F26"/>
    <w:multiLevelType w:val="hybridMultilevel"/>
    <w:tmpl w:val="377841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3CA37F0A"/>
    <w:multiLevelType w:val="hybridMultilevel"/>
    <w:tmpl w:val="C96A83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3DA17FD0"/>
    <w:multiLevelType w:val="hybridMultilevel"/>
    <w:tmpl w:val="37ECA7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3E8110EE"/>
    <w:multiLevelType w:val="hybridMultilevel"/>
    <w:tmpl w:val="725A7E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3EE22DE4"/>
    <w:multiLevelType w:val="hybridMultilevel"/>
    <w:tmpl w:val="8A1E0F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41CA2C01"/>
    <w:multiLevelType w:val="hybridMultilevel"/>
    <w:tmpl w:val="D068DF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41E23E9A"/>
    <w:multiLevelType w:val="hybridMultilevel"/>
    <w:tmpl w:val="AB6617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41F337C1"/>
    <w:multiLevelType w:val="multilevel"/>
    <w:tmpl w:val="4F329CBC"/>
    <w:lvl w:ilvl="0">
      <w:start w:val="1"/>
      <w:numFmt w:val="decimal"/>
      <w:pStyle w:val="Titre1"/>
      <w:lvlText w:val="%1."/>
      <w:lvlJc w:val="left"/>
      <w:pPr>
        <w:ind w:left="360" w:hanging="360"/>
      </w:pPr>
      <w:rPr>
        <w:rFonts w:hint="default"/>
      </w:rPr>
    </w:lvl>
    <w:lvl w:ilvl="1">
      <w:start w:val="1"/>
      <w:numFmt w:val="decimal"/>
      <w:pStyle w:val="Titre2"/>
      <w:lvlText w:val="%1.%2."/>
      <w:lvlJc w:val="left"/>
      <w:pPr>
        <w:ind w:left="624" w:hanging="624"/>
      </w:pPr>
      <w:rPr>
        <w:rFonts w:hint="default"/>
      </w:rPr>
    </w:lvl>
    <w:lvl w:ilvl="2">
      <w:start w:val="1"/>
      <w:numFmt w:val="decimal"/>
      <w:pStyle w:val="Titre3"/>
      <w:lvlText w:val="%1.%2.%3."/>
      <w:lvlJc w:val="left"/>
      <w:pPr>
        <w:ind w:left="357" w:hanging="357"/>
      </w:pPr>
      <w:rPr>
        <w:rFonts w:hint="default"/>
      </w:rPr>
    </w:lvl>
    <w:lvl w:ilvl="3">
      <w:start w:val="1"/>
      <w:numFmt w:val="decimal"/>
      <w:pStyle w:val="Titre4"/>
      <w:lvlText w:val="%1.%2.%3.%4."/>
      <w:lvlJc w:val="left"/>
      <w:pPr>
        <w:ind w:left="964" w:hanging="964"/>
      </w:pPr>
      <w:rPr>
        <w:rFonts w:hint="default"/>
      </w:rPr>
    </w:lvl>
    <w:lvl w:ilvl="4">
      <w:start w:val="1"/>
      <w:numFmt w:val="decimal"/>
      <w:pStyle w:val="Titre5"/>
      <w:lvlText w:val="%1.%2.%3.%4.%5."/>
      <w:lvlJc w:val="left"/>
      <w:pPr>
        <w:ind w:left="1191" w:hanging="1191"/>
      </w:pPr>
      <w:rPr>
        <w:rFonts w:hint="default"/>
      </w:rPr>
    </w:lvl>
    <w:lvl w:ilvl="5">
      <w:start w:val="1"/>
      <w:numFmt w:val="decimal"/>
      <w:pStyle w:val="Titre6"/>
      <w:lvlText w:val="%1.%2.%3.%4.%5.%6."/>
      <w:lvlJc w:val="left"/>
      <w:pPr>
        <w:ind w:left="1418" w:hanging="1418"/>
      </w:pPr>
      <w:rPr>
        <w:rFonts w:hint="default"/>
      </w:rPr>
    </w:lvl>
    <w:lvl w:ilvl="6">
      <w:start w:val="1"/>
      <w:numFmt w:val="decimal"/>
      <w:pStyle w:val="Titre7"/>
      <w:lvlText w:val="%1.%2.%3.%4.%5.%6.%7."/>
      <w:lvlJc w:val="left"/>
      <w:pPr>
        <w:ind w:left="1588" w:hanging="1588"/>
      </w:pPr>
      <w:rPr>
        <w:rFonts w:hint="default"/>
      </w:rPr>
    </w:lvl>
    <w:lvl w:ilvl="7">
      <w:start w:val="1"/>
      <w:numFmt w:val="decimal"/>
      <w:pStyle w:val="Titre8"/>
      <w:lvlText w:val="%1.%2.%3.%4.%5.%6.%7.%8."/>
      <w:lvlJc w:val="left"/>
      <w:pPr>
        <w:ind w:left="1814" w:hanging="1814"/>
      </w:pPr>
      <w:rPr>
        <w:rFonts w:hint="default"/>
      </w:rPr>
    </w:lvl>
    <w:lvl w:ilvl="8">
      <w:start w:val="1"/>
      <w:numFmt w:val="decimal"/>
      <w:pStyle w:val="Titre9"/>
      <w:lvlText w:val="%1.%2.%3.%4.%5.%6.%7.%8.%9."/>
      <w:lvlJc w:val="left"/>
      <w:pPr>
        <w:ind w:left="1928" w:hanging="1928"/>
      </w:pPr>
      <w:rPr>
        <w:rFonts w:hint="default"/>
      </w:rPr>
    </w:lvl>
  </w:abstractNum>
  <w:abstractNum w:abstractNumId="63" w15:restartNumberingAfterBreak="0">
    <w:nsid w:val="42200E10"/>
    <w:multiLevelType w:val="hybridMultilevel"/>
    <w:tmpl w:val="49B415D6"/>
    <w:lvl w:ilvl="0" w:tplc="040C0001">
      <w:start w:val="1"/>
      <w:numFmt w:val="bullet"/>
      <w:lvlText w:val=""/>
      <w:lvlJc w:val="left"/>
      <w:pPr>
        <w:ind w:left="1712" w:hanging="360"/>
      </w:pPr>
      <w:rPr>
        <w:rFonts w:ascii="Symbol" w:hAnsi="Symbol" w:hint="default"/>
      </w:rPr>
    </w:lvl>
    <w:lvl w:ilvl="1" w:tplc="040C0003" w:tentative="1">
      <w:start w:val="1"/>
      <w:numFmt w:val="bullet"/>
      <w:lvlText w:val="o"/>
      <w:lvlJc w:val="left"/>
      <w:pPr>
        <w:ind w:left="2432" w:hanging="360"/>
      </w:pPr>
      <w:rPr>
        <w:rFonts w:ascii="Courier New" w:hAnsi="Courier New" w:cs="Courier New" w:hint="default"/>
      </w:rPr>
    </w:lvl>
    <w:lvl w:ilvl="2" w:tplc="040C0005" w:tentative="1">
      <w:start w:val="1"/>
      <w:numFmt w:val="bullet"/>
      <w:lvlText w:val=""/>
      <w:lvlJc w:val="left"/>
      <w:pPr>
        <w:ind w:left="3152" w:hanging="360"/>
      </w:pPr>
      <w:rPr>
        <w:rFonts w:ascii="Wingdings" w:hAnsi="Wingdings" w:hint="default"/>
      </w:rPr>
    </w:lvl>
    <w:lvl w:ilvl="3" w:tplc="040C0001" w:tentative="1">
      <w:start w:val="1"/>
      <w:numFmt w:val="bullet"/>
      <w:lvlText w:val=""/>
      <w:lvlJc w:val="left"/>
      <w:pPr>
        <w:ind w:left="3872" w:hanging="360"/>
      </w:pPr>
      <w:rPr>
        <w:rFonts w:ascii="Symbol" w:hAnsi="Symbol" w:hint="default"/>
      </w:rPr>
    </w:lvl>
    <w:lvl w:ilvl="4" w:tplc="040C0003" w:tentative="1">
      <w:start w:val="1"/>
      <w:numFmt w:val="bullet"/>
      <w:lvlText w:val="o"/>
      <w:lvlJc w:val="left"/>
      <w:pPr>
        <w:ind w:left="4592" w:hanging="360"/>
      </w:pPr>
      <w:rPr>
        <w:rFonts w:ascii="Courier New" w:hAnsi="Courier New" w:cs="Courier New" w:hint="default"/>
      </w:rPr>
    </w:lvl>
    <w:lvl w:ilvl="5" w:tplc="040C0005" w:tentative="1">
      <w:start w:val="1"/>
      <w:numFmt w:val="bullet"/>
      <w:lvlText w:val=""/>
      <w:lvlJc w:val="left"/>
      <w:pPr>
        <w:ind w:left="5312" w:hanging="360"/>
      </w:pPr>
      <w:rPr>
        <w:rFonts w:ascii="Wingdings" w:hAnsi="Wingdings" w:hint="default"/>
      </w:rPr>
    </w:lvl>
    <w:lvl w:ilvl="6" w:tplc="040C0001" w:tentative="1">
      <w:start w:val="1"/>
      <w:numFmt w:val="bullet"/>
      <w:lvlText w:val=""/>
      <w:lvlJc w:val="left"/>
      <w:pPr>
        <w:ind w:left="6032" w:hanging="360"/>
      </w:pPr>
      <w:rPr>
        <w:rFonts w:ascii="Symbol" w:hAnsi="Symbol" w:hint="default"/>
      </w:rPr>
    </w:lvl>
    <w:lvl w:ilvl="7" w:tplc="040C0003" w:tentative="1">
      <w:start w:val="1"/>
      <w:numFmt w:val="bullet"/>
      <w:lvlText w:val="o"/>
      <w:lvlJc w:val="left"/>
      <w:pPr>
        <w:ind w:left="6752" w:hanging="360"/>
      </w:pPr>
      <w:rPr>
        <w:rFonts w:ascii="Courier New" w:hAnsi="Courier New" w:cs="Courier New" w:hint="default"/>
      </w:rPr>
    </w:lvl>
    <w:lvl w:ilvl="8" w:tplc="040C0005" w:tentative="1">
      <w:start w:val="1"/>
      <w:numFmt w:val="bullet"/>
      <w:lvlText w:val=""/>
      <w:lvlJc w:val="left"/>
      <w:pPr>
        <w:ind w:left="7472" w:hanging="360"/>
      </w:pPr>
      <w:rPr>
        <w:rFonts w:ascii="Wingdings" w:hAnsi="Wingdings" w:hint="default"/>
      </w:rPr>
    </w:lvl>
  </w:abstractNum>
  <w:abstractNum w:abstractNumId="64" w15:restartNumberingAfterBreak="0">
    <w:nsid w:val="43303A6C"/>
    <w:multiLevelType w:val="hybridMultilevel"/>
    <w:tmpl w:val="EFD42F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4371109C"/>
    <w:multiLevelType w:val="hybridMultilevel"/>
    <w:tmpl w:val="A5309B8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43775BDA"/>
    <w:multiLevelType w:val="hybridMultilevel"/>
    <w:tmpl w:val="E1C61D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448D219E"/>
    <w:multiLevelType w:val="multilevel"/>
    <w:tmpl w:val="74CE9014"/>
    <w:lvl w:ilvl="0">
      <w:start w:val="1"/>
      <w:numFmt w:val="bullet"/>
      <w:pStyle w:val="TBLListepuces"/>
      <w:lvlText w:val="►"/>
      <w:lvlJc w:val="left"/>
      <w:pPr>
        <w:ind w:left="357" w:hanging="357"/>
      </w:pPr>
      <w:rPr>
        <w:rFonts w:ascii="Arial" w:hAnsi="Arial" w:hint="default"/>
        <w:color w:val="1F497D" w:themeColor="text2"/>
      </w:rPr>
    </w:lvl>
    <w:lvl w:ilvl="1">
      <w:start w:val="1"/>
      <w:numFmt w:val="bullet"/>
      <w:pStyle w:val="TBLListepuce2"/>
      <w:lvlText w:val=""/>
      <w:lvlJc w:val="left"/>
      <w:pPr>
        <w:ind w:left="714" w:hanging="357"/>
      </w:pPr>
      <w:rPr>
        <w:rFonts w:ascii="Symbol" w:hAnsi="Symbol" w:hint="default"/>
        <w:color w:val="1F497D" w:themeColor="text2"/>
      </w:rPr>
    </w:lvl>
    <w:lvl w:ilvl="2">
      <w:start w:val="1"/>
      <w:numFmt w:val="bullet"/>
      <w:lvlText w:val=""/>
      <w:lvlJc w:val="left"/>
      <w:pPr>
        <w:ind w:left="1071" w:hanging="357"/>
      </w:pPr>
      <w:rPr>
        <w:rFonts w:ascii="Symbol" w:hAnsi="Symbol" w:hint="default"/>
        <w:color w:val="1F497D" w:themeColor="text2"/>
      </w:rPr>
    </w:lvl>
    <w:lvl w:ilvl="3">
      <w:start w:val="1"/>
      <w:numFmt w:val="bullet"/>
      <w:lvlText w:val=""/>
      <w:lvlJc w:val="left"/>
      <w:pPr>
        <w:ind w:left="1428" w:hanging="357"/>
      </w:pPr>
      <w:rPr>
        <w:rFonts w:ascii="Symbol" w:hAnsi="Symbol" w:hint="default"/>
        <w:color w:val="1F497D" w:themeColor="text2"/>
      </w:rPr>
    </w:lvl>
    <w:lvl w:ilvl="4">
      <w:start w:val="1"/>
      <w:numFmt w:val="bullet"/>
      <w:lvlText w:val=""/>
      <w:lvlJc w:val="left"/>
      <w:pPr>
        <w:ind w:left="1785" w:hanging="357"/>
      </w:pPr>
      <w:rPr>
        <w:rFonts w:ascii="Symbol" w:hAnsi="Symbol" w:hint="default"/>
        <w:color w:val="1F497D" w:themeColor="text2"/>
      </w:rPr>
    </w:lvl>
    <w:lvl w:ilvl="5">
      <w:start w:val="1"/>
      <w:numFmt w:val="bullet"/>
      <w:lvlText w:val=""/>
      <w:lvlJc w:val="left"/>
      <w:pPr>
        <w:ind w:left="2142" w:hanging="357"/>
      </w:pPr>
      <w:rPr>
        <w:rFonts w:ascii="Symbol" w:hAnsi="Symbol" w:hint="default"/>
        <w:color w:val="1F497D" w:themeColor="text2"/>
      </w:rPr>
    </w:lvl>
    <w:lvl w:ilvl="6">
      <w:start w:val="1"/>
      <w:numFmt w:val="bullet"/>
      <w:lvlText w:val=""/>
      <w:lvlJc w:val="left"/>
      <w:pPr>
        <w:ind w:left="2499" w:hanging="357"/>
      </w:pPr>
      <w:rPr>
        <w:rFonts w:ascii="Symbol" w:hAnsi="Symbol" w:hint="default"/>
        <w:color w:val="1F497D" w:themeColor="text2"/>
      </w:rPr>
    </w:lvl>
    <w:lvl w:ilvl="7">
      <w:start w:val="1"/>
      <w:numFmt w:val="bullet"/>
      <w:lvlText w:val=""/>
      <w:lvlJc w:val="left"/>
      <w:pPr>
        <w:ind w:left="2856" w:hanging="357"/>
      </w:pPr>
      <w:rPr>
        <w:rFonts w:ascii="Symbol" w:hAnsi="Symbol" w:hint="default"/>
        <w:color w:val="1F497D" w:themeColor="text2"/>
      </w:rPr>
    </w:lvl>
    <w:lvl w:ilvl="8">
      <w:start w:val="1"/>
      <w:numFmt w:val="bullet"/>
      <w:lvlText w:val=""/>
      <w:lvlJc w:val="left"/>
      <w:pPr>
        <w:ind w:left="3213" w:hanging="357"/>
      </w:pPr>
      <w:rPr>
        <w:rFonts w:ascii="Symbol" w:hAnsi="Symbol" w:hint="default"/>
        <w:color w:val="1F497D" w:themeColor="text2"/>
      </w:rPr>
    </w:lvl>
  </w:abstractNum>
  <w:abstractNum w:abstractNumId="68" w15:restartNumberingAfterBreak="0">
    <w:nsid w:val="47334432"/>
    <w:multiLevelType w:val="multilevel"/>
    <w:tmpl w:val="CE5E6B44"/>
    <w:lvl w:ilvl="0">
      <w:start w:val="1"/>
      <w:numFmt w:val="decimal"/>
      <w:pStyle w:val="StyleThmatique"/>
      <w:lvlText w:val="Thématique %1 :"/>
      <w:lvlJc w:val="left"/>
      <w:pPr>
        <w:ind w:left="360" w:hanging="360"/>
      </w:pPr>
      <w:rPr>
        <w:rFonts w:hint="default"/>
        <w:u w:val="none"/>
      </w:rPr>
    </w:lvl>
    <w:lvl w:ilvl="1">
      <w:start w:val="1"/>
      <w:numFmt w:val="decimal"/>
      <w:lvlText w:val="%1.%2."/>
      <w:lvlJc w:val="left"/>
      <w:pPr>
        <w:ind w:left="792" w:hanging="432"/>
      </w:pPr>
      <w:rPr>
        <w:rFonts w:hint="default"/>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48F21D77"/>
    <w:multiLevelType w:val="hybridMultilevel"/>
    <w:tmpl w:val="556A3B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498F2FEA"/>
    <w:multiLevelType w:val="hybridMultilevel"/>
    <w:tmpl w:val="AE383E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15:restartNumberingAfterBreak="0">
    <w:nsid w:val="4B5B248F"/>
    <w:multiLevelType w:val="hybridMultilevel"/>
    <w:tmpl w:val="9C26C9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4E4A2BA2"/>
    <w:multiLevelType w:val="hybridMultilevel"/>
    <w:tmpl w:val="380475A8"/>
    <w:lvl w:ilvl="0" w:tplc="C3BCA06E">
      <w:start w:val="1"/>
      <w:numFmt w:val="decimal"/>
      <w:pStyle w:val="Stylethmatique1-niveau2"/>
      <w:lvlText w:val="R-T1-%1.1"/>
      <w:lvlJc w:val="left"/>
      <w:pPr>
        <w:ind w:left="2858" w:hanging="360"/>
      </w:pPr>
      <w:rPr>
        <w:rFonts w:hint="default"/>
      </w:rPr>
    </w:lvl>
    <w:lvl w:ilvl="1" w:tplc="040C0019" w:tentative="1">
      <w:start w:val="1"/>
      <w:numFmt w:val="lowerLetter"/>
      <w:lvlText w:val="%2."/>
      <w:lvlJc w:val="left"/>
      <w:pPr>
        <w:ind w:left="3578" w:hanging="360"/>
      </w:pPr>
    </w:lvl>
    <w:lvl w:ilvl="2" w:tplc="040C001B" w:tentative="1">
      <w:start w:val="1"/>
      <w:numFmt w:val="lowerRoman"/>
      <w:lvlText w:val="%3."/>
      <w:lvlJc w:val="right"/>
      <w:pPr>
        <w:ind w:left="4298" w:hanging="180"/>
      </w:pPr>
    </w:lvl>
    <w:lvl w:ilvl="3" w:tplc="040C000F" w:tentative="1">
      <w:start w:val="1"/>
      <w:numFmt w:val="decimal"/>
      <w:lvlText w:val="%4."/>
      <w:lvlJc w:val="left"/>
      <w:pPr>
        <w:ind w:left="5018" w:hanging="360"/>
      </w:pPr>
    </w:lvl>
    <w:lvl w:ilvl="4" w:tplc="040C0019" w:tentative="1">
      <w:start w:val="1"/>
      <w:numFmt w:val="lowerLetter"/>
      <w:lvlText w:val="%5."/>
      <w:lvlJc w:val="left"/>
      <w:pPr>
        <w:ind w:left="5738" w:hanging="360"/>
      </w:pPr>
    </w:lvl>
    <w:lvl w:ilvl="5" w:tplc="040C001B" w:tentative="1">
      <w:start w:val="1"/>
      <w:numFmt w:val="lowerRoman"/>
      <w:lvlText w:val="%6."/>
      <w:lvlJc w:val="right"/>
      <w:pPr>
        <w:ind w:left="6458" w:hanging="180"/>
      </w:pPr>
    </w:lvl>
    <w:lvl w:ilvl="6" w:tplc="040C000F" w:tentative="1">
      <w:start w:val="1"/>
      <w:numFmt w:val="decimal"/>
      <w:lvlText w:val="%7."/>
      <w:lvlJc w:val="left"/>
      <w:pPr>
        <w:ind w:left="7178" w:hanging="360"/>
      </w:pPr>
    </w:lvl>
    <w:lvl w:ilvl="7" w:tplc="040C0019" w:tentative="1">
      <w:start w:val="1"/>
      <w:numFmt w:val="lowerLetter"/>
      <w:lvlText w:val="%8."/>
      <w:lvlJc w:val="left"/>
      <w:pPr>
        <w:ind w:left="7898" w:hanging="360"/>
      </w:pPr>
    </w:lvl>
    <w:lvl w:ilvl="8" w:tplc="040C001B" w:tentative="1">
      <w:start w:val="1"/>
      <w:numFmt w:val="lowerRoman"/>
      <w:lvlText w:val="%9."/>
      <w:lvlJc w:val="right"/>
      <w:pPr>
        <w:ind w:left="8618" w:hanging="180"/>
      </w:pPr>
    </w:lvl>
  </w:abstractNum>
  <w:abstractNum w:abstractNumId="73" w15:restartNumberingAfterBreak="0">
    <w:nsid w:val="4FB10026"/>
    <w:multiLevelType w:val="hybridMultilevel"/>
    <w:tmpl w:val="D5C445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50A877F3"/>
    <w:multiLevelType w:val="hybridMultilevel"/>
    <w:tmpl w:val="D73815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15:restartNumberingAfterBreak="0">
    <w:nsid w:val="5177798E"/>
    <w:multiLevelType w:val="hybridMultilevel"/>
    <w:tmpl w:val="227076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52DA37B1"/>
    <w:multiLevelType w:val="hybridMultilevel"/>
    <w:tmpl w:val="98FA2F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531D4D04"/>
    <w:multiLevelType w:val="multilevel"/>
    <w:tmpl w:val="8D8A55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3838" w:hanging="720"/>
      </w:pPr>
    </w:lvl>
    <w:lvl w:ilvl="3">
      <w:start w:val="1"/>
      <w:numFmt w:val="decimal"/>
      <w:lvlText w:val="%1.%2.%3.%4"/>
      <w:lvlJc w:val="left"/>
      <w:pPr>
        <w:ind w:left="-1547" w:hanging="864"/>
      </w:pPr>
    </w:lvl>
    <w:lvl w:ilvl="4">
      <w:start w:val="1"/>
      <w:numFmt w:val="decimal"/>
      <w:lvlText w:val="%1.%2.%3.%4.%5"/>
      <w:lvlJc w:val="left"/>
      <w:pPr>
        <w:ind w:left="5119" w:hanging="1008"/>
      </w:pPr>
    </w:lvl>
    <w:lvl w:ilvl="5">
      <w:start w:val="1"/>
      <w:numFmt w:val="decimal"/>
      <w:lvlText w:val="%1.%2.%3.%4.%5.%6"/>
      <w:lvlJc w:val="left"/>
      <w:pPr>
        <w:ind w:left="-1259" w:hanging="1152"/>
      </w:pPr>
    </w:lvl>
    <w:lvl w:ilvl="6">
      <w:start w:val="1"/>
      <w:numFmt w:val="decimal"/>
      <w:lvlText w:val="%1.%2.%3.%4.%5.%6.%7"/>
      <w:lvlJc w:val="left"/>
      <w:pPr>
        <w:ind w:left="-1115" w:hanging="1296"/>
      </w:pPr>
    </w:lvl>
    <w:lvl w:ilvl="7">
      <w:start w:val="1"/>
      <w:numFmt w:val="decimal"/>
      <w:lvlText w:val="%1.%2.%3.%4.%5.%6.%7.%8"/>
      <w:lvlJc w:val="left"/>
      <w:pPr>
        <w:ind w:left="-971" w:hanging="1440"/>
      </w:pPr>
    </w:lvl>
    <w:lvl w:ilvl="8">
      <w:start w:val="1"/>
      <w:numFmt w:val="decimal"/>
      <w:lvlText w:val="%1.%2.%3.%4.%5.%6.%7.%8.%9"/>
      <w:lvlJc w:val="left"/>
      <w:pPr>
        <w:ind w:left="-827" w:hanging="1584"/>
      </w:pPr>
    </w:lvl>
  </w:abstractNum>
  <w:abstractNum w:abstractNumId="78" w15:restartNumberingAfterBreak="0">
    <w:nsid w:val="533B40EA"/>
    <w:multiLevelType w:val="hybridMultilevel"/>
    <w:tmpl w:val="1304BD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546032A8"/>
    <w:multiLevelType w:val="hybridMultilevel"/>
    <w:tmpl w:val="3BB4D6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0" w15:restartNumberingAfterBreak="0">
    <w:nsid w:val="56AD7BF7"/>
    <w:multiLevelType w:val="hybridMultilevel"/>
    <w:tmpl w:val="F5DC81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59E31451"/>
    <w:multiLevelType w:val="hybridMultilevel"/>
    <w:tmpl w:val="3776FE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15:restartNumberingAfterBreak="0">
    <w:nsid w:val="5A011016"/>
    <w:multiLevelType w:val="hybridMultilevel"/>
    <w:tmpl w:val="B4EEAB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3" w15:restartNumberingAfterBreak="0">
    <w:nsid w:val="5A4A07D1"/>
    <w:multiLevelType w:val="hybridMultilevel"/>
    <w:tmpl w:val="13F85E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4" w15:restartNumberingAfterBreak="0">
    <w:nsid w:val="5AF079BE"/>
    <w:multiLevelType w:val="hybridMultilevel"/>
    <w:tmpl w:val="8B7224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5" w15:restartNumberingAfterBreak="0">
    <w:nsid w:val="5B2020E5"/>
    <w:multiLevelType w:val="hybridMultilevel"/>
    <w:tmpl w:val="4B7887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6" w15:restartNumberingAfterBreak="0">
    <w:nsid w:val="5C2D74E7"/>
    <w:multiLevelType w:val="hybridMultilevel"/>
    <w:tmpl w:val="72F21C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7" w15:restartNumberingAfterBreak="0">
    <w:nsid w:val="5F9936F8"/>
    <w:multiLevelType w:val="hybridMultilevel"/>
    <w:tmpl w:val="257E94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8" w15:restartNumberingAfterBreak="0">
    <w:nsid w:val="619C7425"/>
    <w:multiLevelType w:val="hybridMultilevel"/>
    <w:tmpl w:val="FA1A56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9" w15:restartNumberingAfterBreak="0">
    <w:nsid w:val="64FE3B43"/>
    <w:multiLevelType w:val="hybridMultilevel"/>
    <w:tmpl w:val="4FBC67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0" w15:restartNumberingAfterBreak="0">
    <w:nsid w:val="65221705"/>
    <w:multiLevelType w:val="hybridMultilevel"/>
    <w:tmpl w:val="B9BAA3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15:restartNumberingAfterBreak="0">
    <w:nsid w:val="657B6FB8"/>
    <w:multiLevelType w:val="hybridMultilevel"/>
    <w:tmpl w:val="60E6DF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2" w15:restartNumberingAfterBreak="0">
    <w:nsid w:val="669701BD"/>
    <w:multiLevelType w:val="hybridMultilevel"/>
    <w:tmpl w:val="AF7CAA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3" w15:restartNumberingAfterBreak="0">
    <w:nsid w:val="66DC4F49"/>
    <w:multiLevelType w:val="hybridMultilevel"/>
    <w:tmpl w:val="BA6A10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4" w15:restartNumberingAfterBreak="0">
    <w:nsid w:val="675042D0"/>
    <w:multiLevelType w:val="hybridMultilevel"/>
    <w:tmpl w:val="D6422FDE"/>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95" w15:restartNumberingAfterBreak="0">
    <w:nsid w:val="67B37FAA"/>
    <w:multiLevelType w:val="hybridMultilevel"/>
    <w:tmpl w:val="F9863326"/>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96" w15:restartNumberingAfterBreak="0">
    <w:nsid w:val="67C36D9A"/>
    <w:multiLevelType w:val="hybridMultilevel"/>
    <w:tmpl w:val="DDAED85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7" w15:restartNumberingAfterBreak="0">
    <w:nsid w:val="6AD410B4"/>
    <w:multiLevelType w:val="hybridMultilevel"/>
    <w:tmpl w:val="DD2EA6CA"/>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98" w15:restartNumberingAfterBreak="0">
    <w:nsid w:val="6ADC539D"/>
    <w:multiLevelType w:val="hybridMultilevel"/>
    <w:tmpl w:val="EFD8B0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9" w15:restartNumberingAfterBreak="0">
    <w:nsid w:val="6B00396E"/>
    <w:multiLevelType w:val="hybridMultilevel"/>
    <w:tmpl w:val="A4AE2F36"/>
    <w:lvl w:ilvl="0" w:tplc="040C0001">
      <w:start w:val="1"/>
      <w:numFmt w:val="bullet"/>
      <w:lvlText w:val=""/>
      <w:lvlJc w:val="left"/>
      <w:pPr>
        <w:ind w:left="720" w:hanging="360"/>
      </w:pPr>
      <w:rPr>
        <w:rFonts w:ascii="Symbol" w:hAnsi="Symbol" w:hint="default"/>
      </w:rPr>
    </w:lvl>
    <w:lvl w:ilvl="1" w:tplc="040C0003">
      <w:start w:val="1"/>
      <w:numFmt w:val="bullet"/>
      <w:lvlText w:val=""/>
      <w:lvlJc w:val="left"/>
      <w:pPr>
        <w:ind w:left="5039" w:hanging="360"/>
      </w:pPr>
      <w:rPr>
        <w:rFonts w:ascii="Symbol" w:hAnsi="Symbol"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0" w15:restartNumberingAfterBreak="0">
    <w:nsid w:val="6C4A16B4"/>
    <w:multiLevelType w:val="hybridMultilevel"/>
    <w:tmpl w:val="446898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1" w15:restartNumberingAfterBreak="0">
    <w:nsid w:val="6CBE7B91"/>
    <w:multiLevelType w:val="hybridMultilevel"/>
    <w:tmpl w:val="8252EC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2" w15:restartNumberingAfterBreak="0">
    <w:nsid w:val="6E881521"/>
    <w:multiLevelType w:val="hybridMultilevel"/>
    <w:tmpl w:val="7556D6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3" w15:restartNumberingAfterBreak="0">
    <w:nsid w:val="6FCF383A"/>
    <w:multiLevelType w:val="hybridMultilevel"/>
    <w:tmpl w:val="75A46E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4" w15:restartNumberingAfterBreak="0">
    <w:nsid w:val="703A30E3"/>
    <w:multiLevelType w:val="hybridMultilevel"/>
    <w:tmpl w:val="4232F7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5" w15:restartNumberingAfterBreak="0">
    <w:nsid w:val="71076B3A"/>
    <w:multiLevelType w:val="hybridMultilevel"/>
    <w:tmpl w:val="DA7C6F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6" w15:restartNumberingAfterBreak="0">
    <w:nsid w:val="71F939C2"/>
    <w:multiLevelType w:val="multilevel"/>
    <w:tmpl w:val="19B69B80"/>
    <w:lvl w:ilvl="0">
      <w:numFmt w:val="bullet"/>
      <w:pStyle w:val="Listepuces"/>
      <w:lvlText w:val="-"/>
      <w:lvlJc w:val="left"/>
      <w:pPr>
        <w:tabs>
          <w:tab w:val="num" w:pos="357"/>
        </w:tabs>
        <w:ind w:left="357" w:hanging="357"/>
      </w:pPr>
      <w:rPr>
        <w:rFonts w:ascii="Calibri" w:hAnsi="Calibri" w:hint="default"/>
      </w:rPr>
    </w:lvl>
    <w:lvl w:ilvl="1">
      <w:start w:val="1"/>
      <w:numFmt w:val="bullet"/>
      <w:lvlText w:val="o"/>
      <w:lvlJc w:val="left"/>
      <w:pPr>
        <w:tabs>
          <w:tab w:val="num" w:pos="714"/>
        </w:tabs>
        <w:ind w:left="714" w:hanging="357"/>
      </w:pPr>
      <w:rPr>
        <w:rFonts w:ascii="Courier New" w:hAnsi="Courier New" w:hint="default"/>
      </w:rPr>
    </w:lvl>
    <w:lvl w:ilvl="2">
      <w:start w:val="1"/>
      <w:numFmt w:val="bullet"/>
      <w:lvlText w:val=""/>
      <w:lvlJc w:val="left"/>
      <w:pPr>
        <w:tabs>
          <w:tab w:val="num" w:pos="1071"/>
        </w:tabs>
        <w:ind w:left="1071" w:hanging="357"/>
      </w:pPr>
      <w:rPr>
        <w:rFonts w:ascii="Wingdings" w:hAnsi="Wingdings" w:hint="default"/>
      </w:rPr>
    </w:lvl>
    <w:lvl w:ilvl="3">
      <w:start w:val="1"/>
      <w:numFmt w:val="bullet"/>
      <w:lvlText w:val=""/>
      <w:lvlJc w:val="left"/>
      <w:pPr>
        <w:tabs>
          <w:tab w:val="num" w:pos="1428"/>
        </w:tabs>
        <w:ind w:left="1428" w:hanging="357"/>
      </w:pPr>
      <w:rPr>
        <w:rFonts w:ascii="Symbol" w:hAnsi="Symbol" w:hint="default"/>
      </w:rPr>
    </w:lvl>
    <w:lvl w:ilvl="4">
      <w:start w:val="1"/>
      <w:numFmt w:val="bullet"/>
      <w:lvlText w:val="o"/>
      <w:lvlJc w:val="left"/>
      <w:pPr>
        <w:tabs>
          <w:tab w:val="num" w:pos="1785"/>
        </w:tabs>
        <w:ind w:left="1785" w:hanging="357"/>
      </w:pPr>
      <w:rPr>
        <w:rFonts w:ascii="Courier New" w:hAnsi="Courier New" w:hint="default"/>
      </w:rPr>
    </w:lvl>
    <w:lvl w:ilvl="5">
      <w:start w:val="1"/>
      <w:numFmt w:val="bullet"/>
      <w:lvlText w:val=""/>
      <w:lvlJc w:val="left"/>
      <w:pPr>
        <w:tabs>
          <w:tab w:val="num" w:pos="2142"/>
        </w:tabs>
        <w:ind w:left="2142" w:hanging="357"/>
      </w:pPr>
      <w:rPr>
        <w:rFonts w:ascii="Wingdings" w:hAnsi="Wingdings" w:hint="default"/>
      </w:rPr>
    </w:lvl>
    <w:lvl w:ilvl="6">
      <w:start w:val="1"/>
      <w:numFmt w:val="bullet"/>
      <w:lvlText w:val=""/>
      <w:lvlJc w:val="left"/>
      <w:pPr>
        <w:tabs>
          <w:tab w:val="num" w:pos="2499"/>
        </w:tabs>
        <w:ind w:left="2499" w:hanging="357"/>
      </w:pPr>
      <w:rPr>
        <w:rFonts w:ascii="Symbol" w:hAnsi="Symbol" w:hint="default"/>
      </w:rPr>
    </w:lvl>
    <w:lvl w:ilvl="7">
      <w:start w:val="1"/>
      <w:numFmt w:val="bullet"/>
      <w:lvlText w:val="o"/>
      <w:lvlJc w:val="left"/>
      <w:pPr>
        <w:tabs>
          <w:tab w:val="num" w:pos="2856"/>
        </w:tabs>
        <w:ind w:left="2856" w:hanging="357"/>
      </w:pPr>
      <w:rPr>
        <w:rFonts w:ascii="Courier New" w:hAnsi="Courier New" w:hint="default"/>
      </w:rPr>
    </w:lvl>
    <w:lvl w:ilvl="8">
      <w:start w:val="1"/>
      <w:numFmt w:val="bullet"/>
      <w:lvlText w:val=""/>
      <w:lvlJc w:val="left"/>
      <w:pPr>
        <w:tabs>
          <w:tab w:val="num" w:pos="3213"/>
        </w:tabs>
        <w:ind w:left="3213" w:hanging="357"/>
      </w:pPr>
      <w:rPr>
        <w:rFonts w:ascii="Wingdings" w:hAnsi="Wingdings" w:hint="default"/>
      </w:rPr>
    </w:lvl>
  </w:abstractNum>
  <w:abstractNum w:abstractNumId="107" w15:restartNumberingAfterBreak="0">
    <w:nsid w:val="74C44E12"/>
    <w:multiLevelType w:val="hybridMultilevel"/>
    <w:tmpl w:val="B99C0F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8" w15:restartNumberingAfterBreak="0">
    <w:nsid w:val="76974CD7"/>
    <w:multiLevelType w:val="hybridMultilevel"/>
    <w:tmpl w:val="167E26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9" w15:restartNumberingAfterBreak="0">
    <w:nsid w:val="779B3A4A"/>
    <w:multiLevelType w:val="hybridMultilevel"/>
    <w:tmpl w:val="EE840198"/>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10" w15:restartNumberingAfterBreak="0">
    <w:nsid w:val="77D61F6A"/>
    <w:multiLevelType w:val="hybridMultilevel"/>
    <w:tmpl w:val="D598E5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1" w15:restartNumberingAfterBreak="0">
    <w:nsid w:val="79C07B53"/>
    <w:multiLevelType w:val="hybridMultilevel"/>
    <w:tmpl w:val="A72CC3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2" w15:restartNumberingAfterBreak="0">
    <w:nsid w:val="7A86354D"/>
    <w:multiLevelType w:val="hybridMultilevel"/>
    <w:tmpl w:val="100AB5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3" w15:restartNumberingAfterBreak="0">
    <w:nsid w:val="7C8E2203"/>
    <w:multiLevelType w:val="hybridMultilevel"/>
    <w:tmpl w:val="00F065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4" w15:restartNumberingAfterBreak="0">
    <w:nsid w:val="7DBA0CF9"/>
    <w:multiLevelType w:val="hybridMultilevel"/>
    <w:tmpl w:val="B8729A04"/>
    <w:lvl w:ilvl="0" w:tplc="0CD2239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5" w15:restartNumberingAfterBreak="0">
    <w:nsid w:val="7DE2276D"/>
    <w:multiLevelType w:val="hybridMultilevel"/>
    <w:tmpl w:val="96663A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6" w15:restartNumberingAfterBreak="0">
    <w:nsid w:val="7E6363A8"/>
    <w:multiLevelType w:val="hybridMultilevel"/>
    <w:tmpl w:val="DBA282B4"/>
    <w:lvl w:ilvl="0" w:tplc="040C0001">
      <w:start w:val="1"/>
      <w:numFmt w:val="bullet"/>
      <w:lvlText w:val=""/>
      <w:lvlJc w:val="left"/>
      <w:pPr>
        <w:ind w:left="720" w:hanging="360"/>
      </w:pPr>
      <w:rPr>
        <w:rFonts w:ascii="Symbol" w:hAnsi="Symbol" w:hint="default"/>
      </w:rPr>
    </w:lvl>
    <w:lvl w:ilvl="1" w:tplc="AE486AF2">
      <w:start w:val="1"/>
      <w:numFmt w:val="bullet"/>
      <w:pStyle w:val="Tableau"/>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7" w15:restartNumberingAfterBreak="0">
    <w:nsid w:val="7EB96536"/>
    <w:multiLevelType w:val="hybridMultilevel"/>
    <w:tmpl w:val="F8684B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6"/>
  </w:num>
  <w:num w:numId="2">
    <w:abstractNumId w:val="17"/>
  </w:num>
  <w:num w:numId="3">
    <w:abstractNumId w:val="67"/>
  </w:num>
  <w:num w:numId="4">
    <w:abstractNumId w:val="62"/>
  </w:num>
  <w:num w:numId="5">
    <w:abstractNumId w:val="116"/>
  </w:num>
  <w:num w:numId="6">
    <w:abstractNumId w:val="77"/>
  </w:num>
  <w:num w:numId="7">
    <w:abstractNumId w:val="99"/>
  </w:num>
  <w:num w:numId="8">
    <w:abstractNumId w:val="68"/>
  </w:num>
  <w:num w:numId="9">
    <w:abstractNumId w:val="35"/>
  </w:num>
  <w:num w:numId="10">
    <w:abstractNumId w:val="114"/>
  </w:num>
  <w:num w:numId="11">
    <w:abstractNumId w:val="21"/>
  </w:num>
  <w:num w:numId="12">
    <w:abstractNumId w:val="7"/>
  </w:num>
  <w:num w:numId="13">
    <w:abstractNumId w:val="76"/>
  </w:num>
  <w:num w:numId="14">
    <w:abstractNumId w:val="24"/>
  </w:num>
  <w:num w:numId="15">
    <w:abstractNumId w:val="108"/>
  </w:num>
  <w:num w:numId="16">
    <w:abstractNumId w:val="80"/>
  </w:num>
  <w:num w:numId="17">
    <w:abstractNumId w:val="83"/>
  </w:num>
  <w:num w:numId="18">
    <w:abstractNumId w:val="86"/>
  </w:num>
  <w:num w:numId="19">
    <w:abstractNumId w:val="72"/>
  </w:num>
  <w:num w:numId="20">
    <w:abstractNumId w:val="42"/>
  </w:num>
  <w:num w:numId="21">
    <w:abstractNumId w:val="34"/>
  </w:num>
  <w:num w:numId="22">
    <w:abstractNumId w:val="25"/>
  </w:num>
  <w:num w:numId="23">
    <w:abstractNumId w:val="105"/>
  </w:num>
  <w:num w:numId="24">
    <w:abstractNumId w:val="43"/>
  </w:num>
  <w:num w:numId="25">
    <w:abstractNumId w:val="57"/>
  </w:num>
  <w:num w:numId="26">
    <w:abstractNumId w:val="107"/>
  </w:num>
  <w:num w:numId="27">
    <w:abstractNumId w:val="14"/>
  </w:num>
  <w:num w:numId="28">
    <w:abstractNumId w:val="90"/>
  </w:num>
  <w:num w:numId="29">
    <w:abstractNumId w:val="117"/>
  </w:num>
  <w:num w:numId="30">
    <w:abstractNumId w:val="63"/>
  </w:num>
  <w:num w:numId="31">
    <w:abstractNumId w:val="23"/>
  </w:num>
  <w:num w:numId="32">
    <w:abstractNumId w:val="92"/>
  </w:num>
  <w:num w:numId="33">
    <w:abstractNumId w:val="6"/>
  </w:num>
  <w:num w:numId="34">
    <w:abstractNumId w:val="47"/>
  </w:num>
  <w:num w:numId="35">
    <w:abstractNumId w:val="44"/>
  </w:num>
  <w:num w:numId="36">
    <w:abstractNumId w:val="39"/>
  </w:num>
  <w:num w:numId="37">
    <w:abstractNumId w:val="98"/>
  </w:num>
  <w:num w:numId="38">
    <w:abstractNumId w:val="26"/>
  </w:num>
  <w:num w:numId="39">
    <w:abstractNumId w:val="3"/>
  </w:num>
  <w:num w:numId="40">
    <w:abstractNumId w:val="89"/>
  </w:num>
  <w:num w:numId="41">
    <w:abstractNumId w:val="64"/>
  </w:num>
  <w:num w:numId="42">
    <w:abstractNumId w:val="58"/>
  </w:num>
  <w:num w:numId="43">
    <w:abstractNumId w:val="109"/>
  </w:num>
  <w:num w:numId="44">
    <w:abstractNumId w:val="12"/>
  </w:num>
  <w:num w:numId="45">
    <w:abstractNumId w:val="94"/>
  </w:num>
  <w:num w:numId="46">
    <w:abstractNumId w:val="71"/>
  </w:num>
  <w:num w:numId="47">
    <w:abstractNumId w:val="20"/>
  </w:num>
  <w:num w:numId="48">
    <w:abstractNumId w:val="56"/>
  </w:num>
  <w:num w:numId="49">
    <w:abstractNumId w:val="73"/>
  </w:num>
  <w:num w:numId="50">
    <w:abstractNumId w:val="0"/>
  </w:num>
  <w:num w:numId="51">
    <w:abstractNumId w:val="37"/>
  </w:num>
  <w:num w:numId="52">
    <w:abstractNumId w:val="33"/>
  </w:num>
  <w:num w:numId="53">
    <w:abstractNumId w:val="97"/>
  </w:num>
  <w:num w:numId="54">
    <w:abstractNumId w:val="95"/>
  </w:num>
  <w:num w:numId="55">
    <w:abstractNumId w:val="59"/>
  </w:num>
  <w:num w:numId="56">
    <w:abstractNumId w:val="100"/>
  </w:num>
  <w:num w:numId="57">
    <w:abstractNumId w:val="27"/>
  </w:num>
  <w:num w:numId="58">
    <w:abstractNumId w:val="54"/>
  </w:num>
  <w:num w:numId="59">
    <w:abstractNumId w:val="52"/>
  </w:num>
  <w:num w:numId="60">
    <w:abstractNumId w:val="112"/>
  </w:num>
  <w:num w:numId="61">
    <w:abstractNumId w:val="96"/>
  </w:num>
  <w:num w:numId="62">
    <w:abstractNumId w:val="4"/>
  </w:num>
  <w:num w:numId="63">
    <w:abstractNumId w:val="102"/>
  </w:num>
  <w:num w:numId="64">
    <w:abstractNumId w:val="40"/>
  </w:num>
  <w:num w:numId="65">
    <w:abstractNumId w:val="18"/>
  </w:num>
  <w:num w:numId="66">
    <w:abstractNumId w:val="103"/>
  </w:num>
  <w:num w:numId="67">
    <w:abstractNumId w:val="79"/>
  </w:num>
  <w:num w:numId="68">
    <w:abstractNumId w:val="84"/>
  </w:num>
  <w:num w:numId="69">
    <w:abstractNumId w:val="55"/>
  </w:num>
  <w:num w:numId="70">
    <w:abstractNumId w:val="13"/>
  </w:num>
  <w:num w:numId="71">
    <w:abstractNumId w:val="69"/>
  </w:num>
  <w:num w:numId="72">
    <w:abstractNumId w:val="110"/>
  </w:num>
  <w:num w:numId="73">
    <w:abstractNumId w:val="41"/>
  </w:num>
  <w:num w:numId="74">
    <w:abstractNumId w:val="75"/>
  </w:num>
  <w:num w:numId="75">
    <w:abstractNumId w:val="91"/>
  </w:num>
  <w:num w:numId="76">
    <w:abstractNumId w:val="115"/>
  </w:num>
  <w:num w:numId="77">
    <w:abstractNumId w:val="9"/>
  </w:num>
  <w:num w:numId="78">
    <w:abstractNumId w:val="16"/>
  </w:num>
  <w:num w:numId="79">
    <w:abstractNumId w:val="88"/>
  </w:num>
  <w:num w:numId="80">
    <w:abstractNumId w:val="1"/>
  </w:num>
  <w:num w:numId="81">
    <w:abstractNumId w:val="49"/>
  </w:num>
  <w:num w:numId="82">
    <w:abstractNumId w:val="66"/>
  </w:num>
  <w:num w:numId="83">
    <w:abstractNumId w:val="10"/>
  </w:num>
  <w:num w:numId="84">
    <w:abstractNumId w:val="46"/>
  </w:num>
  <w:num w:numId="85">
    <w:abstractNumId w:val="93"/>
  </w:num>
  <w:num w:numId="86">
    <w:abstractNumId w:val="32"/>
  </w:num>
  <w:num w:numId="87">
    <w:abstractNumId w:val="65"/>
  </w:num>
  <w:num w:numId="88">
    <w:abstractNumId w:val="74"/>
  </w:num>
  <w:num w:numId="89">
    <w:abstractNumId w:val="38"/>
  </w:num>
  <w:num w:numId="90">
    <w:abstractNumId w:val="11"/>
  </w:num>
  <w:num w:numId="91">
    <w:abstractNumId w:val="61"/>
  </w:num>
  <w:num w:numId="92">
    <w:abstractNumId w:val="104"/>
  </w:num>
  <w:num w:numId="93">
    <w:abstractNumId w:val="111"/>
  </w:num>
  <w:num w:numId="94">
    <w:abstractNumId w:val="85"/>
  </w:num>
  <w:num w:numId="95">
    <w:abstractNumId w:val="45"/>
  </w:num>
  <w:num w:numId="96">
    <w:abstractNumId w:val="50"/>
  </w:num>
  <w:num w:numId="97">
    <w:abstractNumId w:val="30"/>
  </w:num>
  <w:num w:numId="98">
    <w:abstractNumId w:val="101"/>
  </w:num>
  <w:num w:numId="99">
    <w:abstractNumId w:val="60"/>
  </w:num>
  <w:num w:numId="100">
    <w:abstractNumId w:val="31"/>
  </w:num>
  <w:num w:numId="101">
    <w:abstractNumId w:val="22"/>
  </w:num>
  <w:num w:numId="102">
    <w:abstractNumId w:val="51"/>
  </w:num>
  <w:num w:numId="103">
    <w:abstractNumId w:val="2"/>
  </w:num>
  <w:num w:numId="104">
    <w:abstractNumId w:val="29"/>
  </w:num>
  <w:num w:numId="105">
    <w:abstractNumId w:val="36"/>
  </w:num>
  <w:num w:numId="106">
    <w:abstractNumId w:val="15"/>
  </w:num>
  <w:num w:numId="107">
    <w:abstractNumId w:val="8"/>
  </w:num>
  <w:num w:numId="108">
    <w:abstractNumId w:val="78"/>
  </w:num>
  <w:num w:numId="109">
    <w:abstractNumId w:val="81"/>
  </w:num>
  <w:num w:numId="110">
    <w:abstractNumId w:val="48"/>
  </w:num>
  <w:num w:numId="111">
    <w:abstractNumId w:val="113"/>
  </w:num>
  <w:num w:numId="112">
    <w:abstractNumId w:val="82"/>
  </w:num>
  <w:num w:numId="113">
    <w:abstractNumId w:val="28"/>
  </w:num>
  <w:num w:numId="114">
    <w:abstractNumId w:val="70"/>
  </w:num>
  <w:num w:numId="115">
    <w:abstractNumId w:val="87"/>
  </w:num>
  <w:num w:numId="116">
    <w:abstractNumId w:val="19"/>
  </w:num>
  <w:num w:numId="117">
    <w:abstractNumId w:val="5"/>
  </w:num>
  <w:num w:numId="118">
    <w:abstractNumId w:val="53"/>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105"/>
    <w:rsid w:val="00010A11"/>
    <w:rsid w:val="00014B11"/>
    <w:rsid w:val="0001590E"/>
    <w:rsid w:val="00015F0F"/>
    <w:rsid w:val="00021A4F"/>
    <w:rsid w:val="00024C5B"/>
    <w:rsid w:val="000339E9"/>
    <w:rsid w:val="000355A6"/>
    <w:rsid w:val="00041151"/>
    <w:rsid w:val="000419A8"/>
    <w:rsid w:val="000432B1"/>
    <w:rsid w:val="000461A3"/>
    <w:rsid w:val="00050B45"/>
    <w:rsid w:val="00054AFD"/>
    <w:rsid w:val="00056E75"/>
    <w:rsid w:val="0005750F"/>
    <w:rsid w:val="00061FDE"/>
    <w:rsid w:val="00062994"/>
    <w:rsid w:val="0007349A"/>
    <w:rsid w:val="000757F8"/>
    <w:rsid w:val="00077DF3"/>
    <w:rsid w:val="00077F29"/>
    <w:rsid w:val="00085BDB"/>
    <w:rsid w:val="00093AB6"/>
    <w:rsid w:val="000942C9"/>
    <w:rsid w:val="000A1C5B"/>
    <w:rsid w:val="000A260D"/>
    <w:rsid w:val="000A4495"/>
    <w:rsid w:val="000A78C4"/>
    <w:rsid w:val="000B3521"/>
    <w:rsid w:val="000B3DD8"/>
    <w:rsid w:val="000B41DA"/>
    <w:rsid w:val="000B4254"/>
    <w:rsid w:val="000C6973"/>
    <w:rsid w:val="000D741D"/>
    <w:rsid w:val="000E0190"/>
    <w:rsid w:val="000E26A1"/>
    <w:rsid w:val="000E2CB3"/>
    <w:rsid w:val="000E47DE"/>
    <w:rsid w:val="000E6197"/>
    <w:rsid w:val="000E7518"/>
    <w:rsid w:val="000F0E0C"/>
    <w:rsid w:val="000F28DF"/>
    <w:rsid w:val="000F3732"/>
    <w:rsid w:val="000F5FA9"/>
    <w:rsid w:val="00102449"/>
    <w:rsid w:val="00104ABD"/>
    <w:rsid w:val="0011768C"/>
    <w:rsid w:val="00125FF1"/>
    <w:rsid w:val="00130037"/>
    <w:rsid w:val="00130473"/>
    <w:rsid w:val="00131CF8"/>
    <w:rsid w:val="001374D1"/>
    <w:rsid w:val="001377D4"/>
    <w:rsid w:val="0014547A"/>
    <w:rsid w:val="00150582"/>
    <w:rsid w:val="0015288B"/>
    <w:rsid w:val="00153889"/>
    <w:rsid w:val="00155F88"/>
    <w:rsid w:val="0016006C"/>
    <w:rsid w:val="00161657"/>
    <w:rsid w:val="00163A0D"/>
    <w:rsid w:val="00171486"/>
    <w:rsid w:val="001A1897"/>
    <w:rsid w:val="001A37E2"/>
    <w:rsid w:val="001A686F"/>
    <w:rsid w:val="001B5D4B"/>
    <w:rsid w:val="001C6D79"/>
    <w:rsid w:val="001C7601"/>
    <w:rsid w:val="001D2999"/>
    <w:rsid w:val="001E5659"/>
    <w:rsid w:val="001E59FF"/>
    <w:rsid w:val="001E5BC3"/>
    <w:rsid w:val="001F2B40"/>
    <w:rsid w:val="001F391F"/>
    <w:rsid w:val="001F6823"/>
    <w:rsid w:val="001F7E62"/>
    <w:rsid w:val="0020278C"/>
    <w:rsid w:val="00216DC5"/>
    <w:rsid w:val="0021796C"/>
    <w:rsid w:val="00221F90"/>
    <w:rsid w:val="00222509"/>
    <w:rsid w:val="00227E4B"/>
    <w:rsid w:val="0023154D"/>
    <w:rsid w:val="00232D2B"/>
    <w:rsid w:val="0023457F"/>
    <w:rsid w:val="00236856"/>
    <w:rsid w:val="00240DEC"/>
    <w:rsid w:val="00244B76"/>
    <w:rsid w:val="00247197"/>
    <w:rsid w:val="002477CE"/>
    <w:rsid w:val="00247A60"/>
    <w:rsid w:val="002509C9"/>
    <w:rsid w:val="002544AE"/>
    <w:rsid w:val="00255140"/>
    <w:rsid w:val="00257D43"/>
    <w:rsid w:val="00257E82"/>
    <w:rsid w:val="0026270D"/>
    <w:rsid w:val="0026677F"/>
    <w:rsid w:val="00267358"/>
    <w:rsid w:val="00270DE7"/>
    <w:rsid w:val="00274583"/>
    <w:rsid w:val="00274C68"/>
    <w:rsid w:val="00277537"/>
    <w:rsid w:val="002808C9"/>
    <w:rsid w:val="00281278"/>
    <w:rsid w:val="002830D3"/>
    <w:rsid w:val="00286068"/>
    <w:rsid w:val="00294AA5"/>
    <w:rsid w:val="002967AC"/>
    <w:rsid w:val="002A2439"/>
    <w:rsid w:val="002A32B5"/>
    <w:rsid w:val="002A3915"/>
    <w:rsid w:val="002A448B"/>
    <w:rsid w:val="002A7E7B"/>
    <w:rsid w:val="002B119D"/>
    <w:rsid w:val="002B4FF0"/>
    <w:rsid w:val="002B6A28"/>
    <w:rsid w:val="002C0FDB"/>
    <w:rsid w:val="002C11AF"/>
    <w:rsid w:val="002C28EF"/>
    <w:rsid w:val="002D1090"/>
    <w:rsid w:val="002D20D5"/>
    <w:rsid w:val="002D4422"/>
    <w:rsid w:val="003027BD"/>
    <w:rsid w:val="00303766"/>
    <w:rsid w:val="00305B78"/>
    <w:rsid w:val="003078C2"/>
    <w:rsid w:val="00310ED0"/>
    <w:rsid w:val="00322B46"/>
    <w:rsid w:val="00330558"/>
    <w:rsid w:val="00331946"/>
    <w:rsid w:val="00336FE3"/>
    <w:rsid w:val="00340EDF"/>
    <w:rsid w:val="00342E20"/>
    <w:rsid w:val="0036210F"/>
    <w:rsid w:val="00364B5B"/>
    <w:rsid w:val="003651B3"/>
    <w:rsid w:val="00366AD4"/>
    <w:rsid w:val="00367AFF"/>
    <w:rsid w:val="00373801"/>
    <w:rsid w:val="003739F1"/>
    <w:rsid w:val="00374AE5"/>
    <w:rsid w:val="00376CEF"/>
    <w:rsid w:val="00385138"/>
    <w:rsid w:val="00387A0B"/>
    <w:rsid w:val="00395B53"/>
    <w:rsid w:val="00396CEF"/>
    <w:rsid w:val="00397ED9"/>
    <w:rsid w:val="003B0005"/>
    <w:rsid w:val="003B3F24"/>
    <w:rsid w:val="003C2412"/>
    <w:rsid w:val="003C3247"/>
    <w:rsid w:val="003C4C3C"/>
    <w:rsid w:val="003C5366"/>
    <w:rsid w:val="003C59E2"/>
    <w:rsid w:val="003D583F"/>
    <w:rsid w:val="003E143C"/>
    <w:rsid w:val="003E6EFD"/>
    <w:rsid w:val="003E7F44"/>
    <w:rsid w:val="003F4636"/>
    <w:rsid w:val="003F6295"/>
    <w:rsid w:val="00402D12"/>
    <w:rsid w:val="004065B7"/>
    <w:rsid w:val="004079DE"/>
    <w:rsid w:val="00407A1E"/>
    <w:rsid w:val="00411EA8"/>
    <w:rsid w:val="004231C7"/>
    <w:rsid w:val="004253E8"/>
    <w:rsid w:val="004310F1"/>
    <w:rsid w:val="004365C3"/>
    <w:rsid w:val="0043741A"/>
    <w:rsid w:val="00441CDF"/>
    <w:rsid w:val="004420B5"/>
    <w:rsid w:val="00442884"/>
    <w:rsid w:val="00444183"/>
    <w:rsid w:val="00444D78"/>
    <w:rsid w:val="0044565F"/>
    <w:rsid w:val="0044712E"/>
    <w:rsid w:val="00454B5C"/>
    <w:rsid w:val="00460C8F"/>
    <w:rsid w:val="00463A6D"/>
    <w:rsid w:val="004647EF"/>
    <w:rsid w:val="00466176"/>
    <w:rsid w:val="00467CAA"/>
    <w:rsid w:val="00471B98"/>
    <w:rsid w:val="004750E9"/>
    <w:rsid w:val="00477530"/>
    <w:rsid w:val="00484672"/>
    <w:rsid w:val="00484F7D"/>
    <w:rsid w:val="0049275C"/>
    <w:rsid w:val="004931A5"/>
    <w:rsid w:val="00497AE7"/>
    <w:rsid w:val="004A077C"/>
    <w:rsid w:val="004A19DC"/>
    <w:rsid w:val="004A3F07"/>
    <w:rsid w:val="004B3CC9"/>
    <w:rsid w:val="004C1B42"/>
    <w:rsid w:val="004C2063"/>
    <w:rsid w:val="004C3514"/>
    <w:rsid w:val="004C52A4"/>
    <w:rsid w:val="004C6AE2"/>
    <w:rsid w:val="004D0383"/>
    <w:rsid w:val="004D185F"/>
    <w:rsid w:val="004D1E08"/>
    <w:rsid w:val="004D29DC"/>
    <w:rsid w:val="004D4172"/>
    <w:rsid w:val="004D4780"/>
    <w:rsid w:val="004D50B5"/>
    <w:rsid w:val="004E25E2"/>
    <w:rsid w:val="004E44A9"/>
    <w:rsid w:val="004F646C"/>
    <w:rsid w:val="00500560"/>
    <w:rsid w:val="00507210"/>
    <w:rsid w:val="005115EC"/>
    <w:rsid w:val="0051473F"/>
    <w:rsid w:val="005174D1"/>
    <w:rsid w:val="005202A7"/>
    <w:rsid w:val="00524C5E"/>
    <w:rsid w:val="00524FBC"/>
    <w:rsid w:val="005276A4"/>
    <w:rsid w:val="00534E5C"/>
    <w:rsid w:val="00552968"/>
    <w:rsid w:val="00555989"/>
    <w:rsid w:val="00556786"/>
    <w:rsid w:val="0055740C"/>
    <w:rsid w:val="00557DA3"/>
    <w:rsid w:val="00563E28"/>
    <w:rsid w:val="00577AD1"/>
    <w:rsid w:val="00585DDE"/>
    <w:rsid w:val="00593F84"/>
    <w:rsid w:val="00596C5E"/>
    <w:rsid w:val="005A51C4"/>
    <w:rsid w:val="005A74E4"/>
    <w:rsid w:val="005B0E11"/>
    <w:rsid w:val="005B69DE"/>
    <w:rsid w:val="005C001E"/>
    <w:rsid w:val="005C16C2"/>
    <w:rsid w:val="005C23D6"/>
    <w:rsid w:val="005C5923"/>
    <w:rsid w:val="005C724F"/>
    <w:rsid w:val="005C7403"/>
    <w:rsid w:val="005D3A36"/>
    <w:rsid w:val="005D468D"/>
    <w:rsid w:val="005E0B82"/>
    <w:rsid w:val="005E2042"/>
    <w:rsid w:val="005E4C3B"/>
    <w:rsid w:val="005F6363"/>
    <w:rsid w:val="005F7AD0"/>
    <w:rsid w:val="00603980"/>
    <w:rsid w:val="0060456A"/>
    <w:rsid w:val="00614B9D"/>
    <w:rsid w:val="006215FE"/>
    <w:rsid w:val="00621D97"/>
    <w:rsid w:val="006243FB"/>
    <w:rsid w:val="006272D6"/>
    <w:rsid w:val="006332B8"/>
    <w:rsid w:val="006429FC"/>
    <w:rsid w:val="00661243"/>
    <w:rsid w:val="00662A69"/>
    <w:rsid w:val="00664418"/>
    <w:rsid w:val="00664618"/>
    <w:rsid w:val="0067313D"/>
    <w:rsid w:val="00677619"/>
    <w:rsid w:val="006803AC"/>
    <w:rsid w:val="00684731"/>
    <w:rsid w:val="006925F0"/>
    <w:rsid w:val="006A350D"/>
    <w:rsid w:val="006A703E"/>
    <w:rsid w:val="006B0709"/>
    <w:rsid w:val="006B3547"/>
    <w:rsid w:val="006B4783"/>
    <w:rsid w:val="006B5F5D"/>
    <w:rsid w:val="006C0D3D"/>
    <w:rsid w:val="006C5045"/>
    <w:rsid w:val="006C701C"/>
    <w:rsid w:val="006E008F"/>
    <w:rsid w:val="006E2E67"/>
    <w:rsid w:val="006E324D"/>
    <w:rsid w:val="006E4A8C"/>
    <w:rsid w:val="006F364B"/>
    <w:rsid w:val="006F4328"/>
    <w:rsid w:val="00700109"/>
    <w:rsid w:val="0070255F"/>
    <w:rsid w:val="00702777"/>
    <w:rsid w:val="00702D54"/>
    <w:rsid w:val="00706C2D"/>
    <w:rsid w:val="007070E8"/>
    <w:rsid w:val="00721E36"/>
    <w:rsid w:val="00734E62"/>
    <w:rsid w:val="007357CB"/>
    <w:rsid w:val="0074145F"/>
    <w:rsid w:val="0074729A"/>
    <w:rsid w:val="00747B22"/>
    <w:rsid w:val="007631FE"/>
    <w:rsid w:val="007651F4"/>
    <w:rsid w:val="007717B5"/>
    <w:rsid w:val="00771FD6"/>
    <w:rsid w:val="007814A3"/>
    <w:rsid w:val="00787962"/>
    <w:rsid w:val="007A23DA"/>
    <w:rsid w:val="007A5CC1"/>
    <w:rsid w:val="007B4362"/>
    <w:rsid w:val="007C1201"/>
    <w:rsid w:val="007C4BDF"/>
    <w:rsid w:val="007C5AC7"/>
    <w:rsid w:val="007D1AC3"/>
    <w:rsid w:val="007E1AD9"/>
    <w:rsid w:val="007E38EE"/>
    <w:rsid w:val="007E5376"/>
    <w:rsid w:val="007E6AE3"/>
    <w:rsid w:val="008039AA"/>
    <w:rsid w:val="00804C10"/>
    <w:rsid w:val="008077D0"/>
    <w:rsid w:val="00810A4F"/>
    <w:rsid w:val="00811BE9"/>
    <w:rsid w:val="00811C7B"/>
    <w:rsid w:val="00812344"/>
    <w:rsid w:val="00812D1B"/>
    <w:rsid w:val="00815752"/>
    <w:rsid w:val="00816362"/>
    <w:rsid w:val="0081779F"/>
    <w:rsid w:val="00820788"/>
    <w:rsid w:val="00820E69"/>
    <w:rsid w:val="00824FEE"/>
    <w:rsid w:val="00827992"/>
    <w:rsid w:val="0083474D"/>
    <w:rsid w:val="008400EF"/>
    <w:rsid w:val="00842FEE"/>
    <w:rsid w:val="00843682"/>
    <w:rsid w:val="0084538F"/>
    <w:rsid w:val="00852C33"/>
    <w:rsid w:val="008532C4"/>
    <w:rsid w:val="0085742F"/>
    <w:rsid w:val="00861FBD"/>
    <w:rsid w:val="00862A91"/>
    <w:rsid w:val="00863031"/>
    <w:rsid w:val="008647DC"/>
    <w:rsid w:val="00867F79"/>
    <w:rsid w:val="00871EF4"/>
    <w:rsid w:val="008747A9"/>
    <w:rsid w:val="008853E5"/>
    <w:rsid w:val="00887552"/>
    <w:rsid w:val="00890282"/>
    <w:rsid w:val="00892BF8"/>
    <w:rsid w:val="00896935"/>
    <w:rsid w:val="008A1106"/>
    <w:rsid w:val="008A5475"/>
    <w:rsid w:val="008B2DF5"/>
    <w:rsid w:val="008B3D08"/>
    <w:rsid w:val="008B5926"/>
    <w:rsid w:val="008B5F58"/>
    <w:rsid w:val="008C258B"/>
    <w:rsid w:val="008C48F3"/>
    <w:rsid w:val="008C5406"/>
    <w:rsid w:val="008D021C"/>
    <w:rsid w:val="008D0FC0"/>
    <w:rsid w:val="008D338A"/>
    <w:rsid w:val="008D3743"/>
    <w:rsid w:val="008D404F"/>
    <w:rsid w:val="008D4AFB"/>
    <w:rsid w:val="008D7FCA"/>
    <w:rsid w:val="008E10C5"/>
    <w:rsid w:val="008E25C0"/>
    <w:rsid w:val="008E40F2"/>
    <w:rsid w:val="008F373C"/>
    <w:rsid w:val="008F46E5"/>
    <w:rsid w:val="008F50A4"/>
    <w:rsid w:val="008F6D67"/>
    <w:rsid w:val="00900188"/>
    <w:rsid w:val="009129C3"/>
    <w:rsid w:val="00915018"/>
    <w:rsid w:val="00916C54"/>
    <w:rsid w:val="0091714D"/>
    <w:rsid w:val="00920677"/>
    <w:rsid w:val="00922254"/>
    <w:rsid w:val="0092505E"/>
    <w:rsid w:val="00925B33"/>
    <w:rsid w:val="0092745E"/>
    <w:rsid w:val="00942D5E"/>
    <w:rsid w:val="009434A8"/>
    <w:rsid w:val="0094634B"/>
    <w:rsid w:val="00954279"/>
    <w:rsid w:val="00955750"/>
    <w:rsid w:val="00956524"/>
    <w:rsid w:val="00957037"/>
    <w:rsid w:val="00957EF5"/>
    <w:rsid w:val="009602FB"/>
    <w:rsid w:val="00963C57"/>
    <w:rsid w:val="00971840"/>
    <w:rsid w:val="009733D3"/>
    <w:rsid w:val="00981521"/>
    <w:rsid w:val="009933D5"/>
    <w:rsid w:val="009A1989"/>
    <w:rsid w:val="009A40E2"/>
    <w:rsid w:val="009A47AF"/>
    <w:rsid w:val="009B2C4A"/>
    <w:rsid w:val="009B40B8"/>
    <w:rsid w:val="009B7C70"/>
    <w:rsid w:val="009C006A"/>
    <w:rsid w:val="009C1D97"/>
    <w:rsid w:val="009C5CC5"/>
    <w:rsid w:val="009D2B19"/>
    <w:rsid w:val="009D4285"/>
    <w:rsid w:val="009D555E"/>
    <w:rsid w:val="009D57CC"/>
    <w:rsid w:val="009D5C1C"/>
    <w:rsid w:val="009D661E"/>
    <w:rsid w:val="009E02DD"/>
    <w:rsid w:val="009E0C80"/>
    <w:rsid w:val="009E14ED"/>
    <w:rsid w:val="009E19E1"/>
    <w:rsid w:val="009E290A"/>
    <w:rsid w:val="009F3429"/>
    <w:rsid w:val="009F35CF"/>
    <w:rsid w:val="009F5276"/>
    <w:rsid w:val="009F751C"/>
    <w:rsid w:val="00A0168C"/>
    <w:rsid w:val="00A0181E"/>
    <w:rsid w:val="00A10610"/>
    <w:rsid w:val="00A15C1F"/>
    <w:rsid w:val="00A16A58"/>
    <w:rsid w:val="00A17313"/>
    <w:rsid w:val="00A2352A"/>
    <w:rsid w:val="00A31ED3"/>
    <w:rsid w:val="00A40CBA"/>
    <w:rsid w:val="00A40D5A"/>
    <w:rsid w:val="00A4162D"/>
    <w:rsid w:val="00A439EC"/>
    <w:rsid w:val="00A459A7"/>
    <w:rsid w:val="00A50A73"/>
    <w:rsid w:val="00A51A57"/>
    <w:rsid w:val="00A55ADB"/>
    <w:rsid w:val="00A56432"/>
    <w:rsid w:val="00A569AE"/>
    <w:rsid w:val="00A60CB8"/>
    <w:rsid w:val="00A62256"/>
    <w:rsid w:val="00A636E6"/>
    <w:rsid w:val="00A66AA4"/>
    <w:rsid w:val="00A67668"/>
    <w:rsid w:val="00A67E1D"/>
    <w:rsid w:val="00A83BCE"/>
    <w:rsid w:val="00A8484D"/>
    <w:rsid w:val="00A905E3"/>
    <w:rsid w:val="00A914A4"/>
    <w:rsid w:val="00A94B4F"/>
    <w:rsid w:val="00AA0ADF"/>
    <w:rsid w:val="00AA1FC4"/>
    <w:rsid w:val="00AA2DAF"/>
    <w:rsid w:val="00AB67FC"/>
    <w:rsid w:val="00AC1BC8"/>
    <w:rsid w:val="00AC1E72"/>
    <w:rsid w:val="00AC3591"/>
    <w:rsid w:val="00AD5997"/>
    <w:rsid w:val="00AE01E1"/>
    <w:rsid w:val="00AE2470"/>
    <w:rsid w:val="00AE6DAB"/>
    <w:rsid w:val="00AE78B1"/>
    <w:rsid w:val="00AF266B"/>
    <w:rsid w:val="00AF6D5B"/>
    <w:rsid w:val="00B074BD"/>
    <w:rsid w:val="00B123D8"/>
    <w:rsid w:val="00B13182"/>
    <w:rsid w:val="00B13CD6"/>
    <w:rsid w:val="00B15942"/>
    <w:rsid w:val="00B24992"/>
    <w:rsid w:val="00B32A6A"/>
    <w:rsid w:val="00B32D3F"/>
    <w:rsid w:val="00B456B3"/>
    <w:rsid w:val="00B47F4D"/>
    <w:rsid w:val="00B51D9C"/>
    <w:rsid w:val="00B5531D"/>
    <w:rsid w:val="00B606BA"/>
    <w:rsid w:val="00B7009F"/>
    <w:rsid w:val="00B71F38"/>
    <w:rsid w:val="00B7489C"/>
    <w:rsid w:val="00B77877"/>
    <w:rsid w:val="00B82C04"/>
    <w:rsid w:val="00B843FC"/>
    <w:rsid w:val="00B94A5A"/>
    <w:rsid w:val="00B951B8"/>
    <w:rsid w:val="00B97391"/>
    <w:rsid w:val="00BA4C80"/>
    <w:rsid w:val="00BA7C14"/>
    <w:rsid w:val="00BB2BFE"/>
    <w:rsid w:val="00BB69C3"/>
    <w:rsid w:val="00BC26D8"/>
    <w:rsid w:val="00BC3B83"/>
    <w:rsid w:val="00BC5991"/>
    <w:rsid w:val="00BE046B"/>
    <w:rsid w:val="00BE1245"/>
    <w:rsid w:val="00BE4DB4"/>
    <w:rsid w:val="00BE7C61"/>
    <w:rsid w:val="00BF1C8C"/>
    <w:rsid w:val="00BF21B2"/>
    <w:rsid w:val="00C000CC"/>
    <w:rsid w:val="00C02F28"/>
    <w:rsid w:val="00C03B1C"/>
    <w:rsid w:val="00C03EC2"/>
    <w:rsid w:val="00C0689F"/>
    <w:rsid w:val="00C11A0A"/>
    <w:rsid w:val="00C13177"/>
    <w:rsid w:val="00C16AFC"/>
    <w:rsid w:val="00C170AC"/>
    <w:rsid w:val="00C212BB"/>
    <w:rsid w:val="00C215D9"/>
    <w:rsid w:val="00C31ACE"/>
    <w:rsid w:val="00C34716"/>
    <w:rsid w:val="00C37297"/>
    <w:rsid w:val="00C40D4E"/>
    <w:rsid w:val="00C42393"/>
    <w:rsid w:val="00C45AF4"/>
    <w:rsid w:val="00C47036"/>
    <w:rsid w:val="00C47B94"/>
    <w:rsid w:val="00C500F5"/>
    <w:rsid w:val="00C51E66"/>
    <w:rsid w:val="00C52E58"/>
    <w:rsid w:val="00C548EC"/>
    <w:rsid w:val="00C6002A"/>
    <w:rsid w:val="00C623D5"/>
    <w:rsid w:val="00C63FB2"/>
    <w:rsid w:val="00C64AD3"/>
    <w:rsid w:val="00C70087"/>
    <w:rsid w:val="00C74C3C"/>
    <w:rsid w:val="00C77021"/>
    <w:rsid w:val="00C81FFD"/>
    <w:rsid w:val="00C82B37"/>
    <w:rsid w:val="00C83531"/>
    <w:rsid w:val="00C854D0"/>
    <w:rsid w:val="00C869EE"/>
    <w:rsid w:val="00C94D2C"/>
    <w:rsid w:val="00C94FEC"/>
    <w:rsid w:val="00C954A2"/>
    <w:rsid w:val="00CA5679"/>
    <w:rsid w:val="00CA5B82"/>
    <w:rsid w:val="00CA633C"/>
    <w:rsid w:val="00CA643A"/>
    <w:rsid w:val="00CB526F"/>
    <w:rsid w:val="00CB5960"/>
    <w:rsid w:val="00CC21F7"/>
    <w:rsid w:val="00CC3FBA"/>
    <w:rsid w:val="00CC4127"/>
    <w:rsid w:val="00CC5FB7"/>
    <w:rsid w:val="00CC62F9"/>
    <w:rsid w:val="00CC7F33"/>
    <w:rsid w:val="00CD01EA"/>
    <w:rsid w:val="00CD2324"/>
    <w:rsid w:val="00CD360C"/>
    <w:rsid w:val="00CD79AD"/>
    <w:rsid w:val="00CE23FC"/>
    <w:rsid w:val="00CE39C3"/>
    <w:rsid w:val="00CE3D5B"/>
    <w:rsid w:val="00CE5487"/>
    <w:rsid w:val="00CF551C"/>
    <w:rsid w:val="00CF5C7E"/>
    <w:rsid w:val="00CF6A1A"/>
    <w:rsid w:val="00D016F8"/>
    <w:rsid w:val="00D01E12"/>
    <w:rsid w:val="00D05513"/>
    <w:rsid w:val="00D1071A"/>
    <w:rsid w:val="00D13118"/>
    <w:rsid w:val="00D1550A"/>
    <w:rsid w:val="00D23208"/>
    <w:rsid w:val="00D25ECE"/>
    <w:rsid w:val="00D30BC2"/>
    <w:rsid w:val="00D323B6"/>
    <w:rsid w:val="00D3531D"/>
    <w:rsid w:val="00D35809"/>
    <w:rsid w:val="00D44318"/>
    <w:rsid w:val="00D45A01"/>
    <w:rsid w:val="00D45F2D"/>
    <w:rsid w:val="00D473A4"/>
    <w:rsid w:val="00D520BD"/>
    <w:rsid w:val="00D526E4"/>
    <w:rsid w:val="00D535E8"/>
    <w:rsid w:val="00D54D1E"/>
    <w:rsid w:val="00D65CF7"/>
    <w:rsid w:val="00D66105"/>
    <w:rsid w:val="00D66E9D"/>
    <w:rsid w:val="00D71AA3"/>
    <w:rsid w:val="00D7755E"/>
    <w:rsid w:val="00D870CF"/>
    <w:rsid w:val="00D878C2"/>
    <w:rsid w:val="00D87F56"/>
    <w:rsid w:val="00D90271"/>
    <w:rsid w:val="00D9028C"/>
    <w:rsid w:val="00D92A96"/>
    <w:rsid w:val="00D95D16"/>
    <w:rsid w:val="00DA280B"/>
    <w:rsid w:val="00DB3C7A"/>
    <w:rsid w:val="00DC2A57"/>
    <w:rsid w:val="00DC7A3F"/>
    <w:rsid w:val="00DD08C7"/>
    <w:rsid w:val="00DD2BB7"/>
    <w:rsid w:val="00DD398C"/>
    <w:rsid w:val="00DD4C86"/>
    <w:rsid w:val="00DE7FC0"/>
    <w:rsid w:val="00DF0EBC"/>
    <w:rsid w:val="00DF1ED5"/>
    <w:rsid w:val="00DF3342"/>
    <w:rsid w:val="00DF6E71"/>
    <w:rsid w:val="00E01151"/>
    <w:rsid w:val="00E03B99"/>
    <w:rsid w:val="00E03EC9"/>
    <w:rsid w:val="00E073D0"/>
    <w:rsid w:val="00E11551"/>
    <w:rsid w:val="00E12829"/>
    <w:rsid w:val="00E12FCC"/>
    <w:rsid w:val="00E160F0"/>
    <w:rsid w:val="00E17ED3"/>
    <w:rsid w:val="00E207A9"/>
    <w:rsid w:val="00E21ADB"/>
    <w:rsid w:val="00E2296A"/>
    <w:rsid w:val="00E3622A"/>
    <w:rsid w:val="00E46BED"/>
    <w:rsid w:val="00E53917"/>
    <w:rsid w:val="00E60C49"/>
    <w:rsid w:val="00E63E4A"/>
    <w:rsid w:val="00E66875"/>
    <w:rsid w:val="00E66F16"/>
    <w:rsid w:val="00E67BC3"/>
    <w:rsid w:val="00E729E2"/>
    <w:rsid w:val="00E81CF5"/>
    <w:rsid w:val="00E83B16"/>
    <w:rsid w:val="00E83E45"/>
    <w:rsid w:val="00E9542F"/>
    <w:rsid w:val="00E95ABB"/>
    <w:rsid w:val="00E975FB"/>
    <w:rsid w:val="00E9764C"/>
    <w:rsid w:val="00EB3174"/>
    <w:rsid w:val="00EB6692"/>
    <w:rsid w:val="00EC4192"/>
    <w:rsid w:val="00EC5C53"/>
    <w:rsid w:val="00EC708E"/>
    <w:rsid w:val="00EC758B"/>
    <w:rsid w:val="00ED0FE3"/>
    <w:rsid w:val="00ED537B"/>
    <w:rsid w:val="00EE305D"/>
    <w:rsid w:val="00EE7561"/>
    <w:rsid w:val="00EE7FA9"/>
    <w:rsid w:val="00F01EDC"/>
    <w:rsid w:val="00F04747"/>
    <w:rsid w:val="00F113C6"/>
    <w:rsid w:val="00F1333A"/>
    <w:rsid w:val="00F14245"/>
    <w:rsid w:val="00F155CD"/>
    <w:rsid w:val="00F30B83"/>
    <w:rsid w:val="00F3722E"/>
    <w:rsid w:val="00F43164"/>
    <w:rsid w:val="00F53EF0"/>
    <w:rsid w:val="00F54ECB"/>
    <w:rsid w:val="00F602BA"/>
    <w:rsid w:val="00F62C3F"/>
    <w:rsid w:val="00F663BA"/>
    <w:rsid w:val="00F67222"/>
    <w:rsid w:val="00F67F10"/>
    <w:rsid w:val="00F768CB"/>
    <w:rsid w:val="00F8000B"/>
    <w:rsid w:val="00F82937"/>
    <w:rsid w:val="00F84390"/>
    <w:rsid w:val="00F84A6F"/>
    <w:rsid w:val="00F87128"/>
    <w:rsid w:val="00F87EE9"/>
    <w:rsid w:val="00F921BB"/>
    <w:rsid w:val="00F96393"/>
    <w:rsid w:val="00F967A8"/>
    <w:rsid w:val="00F97475"/>
    <w:rsid w:val="00FA2CD6"/>
    <w:rsid w:val="00FA2CE4"/>
    <w:rsid w:val="00FA38DD"/>
    <w:rsid w:val="00FB19C2"/>
    <w:rsid w:val="00FB30E4"/>
    <w:rsid w:val="00FB7402"/>
    <w:rsid w:val="00FC19A4"/>
    <w:rsid w:val="00FC28C3"/>
    <w:rsid w:val="00FC4CCC"/>
    <w:rsid w:val="00FC6992"/>
    <w:rsid w:val="00FD2225"/>
    <w:rsid w:val="00FD2BD8"/>
    <w:rsid w:val="00FD34F6"/>
    <w:rsid w:val="00FE0CEE"/>
    <w:rsid w:val="00FE42F1"/>
    <w:rsid w:val="00FE6821"/>
    <w:rsid w:val="00FE7608"/>
    <w:rsid w:val="00FF0440"/>
    <w:rsid w:val="00FF4038"/>
    <w:rsid w:val="00FF6A5E"/>
    <w:rsid w:val="00FF7DC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F02F8BC"/>
  <w15:docId w15:val="{83433E02-52A2-464A-82A7-2667ECE32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3" w:unhideWhenUsed="1" w:qFormat="1"/>
    <w:lsdException w:name="footer" w:semiHidden="1" w:uiPriority="4"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7B5"/>
    <w:pPr>
      <w:spacing w:after="120"/>
      <w:jc w:val="both"/>
    </w:pPr>
    <w:rPr>
      <w:rFonts w:ascii="Arial" w:hAnsi="Arial"/>
      <w:sz w:val="20"/>
    </w:rPr>
  </w:style>
  <w:style w:type="paragraph" w:styleId="Titre1">
    <w:name w:val="heading 1"/>
    <w:basedOn w:val="Paragraphedeliste"/>
    <w:next w:val="Normal"/>
    <w:link w:val="Titre1Car"/>
    <w:autoRedefine/>
    <w:uiPriority w:val="9"/>
    <w:qFormat/>
    <w:rsid w:val="00286068"/>
    <w:pPr>
      <w:keepNext/>
      <w:keepLines/>
      <w:numPr>
        <w:numId w:val="4"/>
      </w:numPr>
      <w:spacing w:before="480" w:line="240" w:lineRule="auto"/>
      <w:ind w:left="431" w:hanging="431"/>
      <w:contextualSpacing w:val="0"/>
      <w:outlineLvl w:val="0"/>
    </w:pPr>
    <w:rPr>
      <w:b/>
      <w:caps/>
      <w:color w:val="006AB2"/>
      <w:sz w:val="32"/>
      <w:szCs w:val="32"/>
    </w:rPr>
  </w:style>
  <w:style w:type="paragraph" w:styleId="Titre2">
    <w:name w:val="heading 2"/>
    <w:basedOn w:val="Paragraphedeliste"/>
    <w:next w:val="Normal"/>
    <w:link w:val="Titre2Car"/>
    <w:autoRedefine/>
    <w:uiPriority w:val="9"/>
    <w:unhideWhenUsed/>
    <w:qFormat/>
    <w:rsid w:val="0005750F"/>
    <w:pPr>
      <w:keepNext/>
      <w:numPr>
        <w:ilvl w:val="1"/>
        <w:numId w:val="4"/>
      </w:numPr>
      <w:pBdr>
        <w:bottom w:val="single" w:sz="4" w:space="1" w:color="1F497D" w:themeColor="text2"/>
      </w:pBdr>
      <w:spacing w:before="360" w:after="240"/>
      <w:outlineLvl w:val="1"/>
    </w:pPr>
    <w:rPr>
      <w:b/>
      <w:color w:val="006AB2"/>
      <w:sz w:val="28"/>
      <w:szCs w:val="28"/>
    </w:rPr>
  </w:style>
  <w:style w:type="paragraph" w:styleId="Titre3">
    <w:name w:val="heading 3"/>
    <w:basedOn w:val="Titre2"/>
    <w:next w:val="Normal"/>
    <w:link w:val="Titre3Car"/>
    <w:autoRedefine/>
    <w:uiPriority w:val="9"/>
    <w:unhideWhenUsed/>
    <w:qFormat/>
    <w:rsid w:val="002D4422"/>
    <w:pPr>
      <w:numPr>
        <w:ilvl w:val="2"/>
      </w:numPr>
      <w:pBdr>
        <w:bottom w:val="none" w:sz="0" w:space="0" w:color="auto"/>
      </w:pBdr>
      <w:outlineLvl w:val="2"/>
    </w:pPr>
    <w:rPr>
      <w:sz w:val="24"/>
      <w:szCs w:val="24"/>
    </w:rPr>
  </w:style>
  <w:style w:type="paragraph" w:styleId="Titre4">
    <w:name w:val="heading 4"/>
    <w:basedOn w:val="Titre3"/>
    <w:next w:val="Normal"/>
    <w:link w:val="Titre4Car"/>
    <w:uiPriority w:val="9"/>
    <w:qFormat/>
    <w:rsid w:val="007717B5"/>
    <w:pPr>
      <w:numPr>
        <w:ilvl w:val="3"/>
      </w:numPr>
      <w:spacing w:before="120"/>
      <w:outlineLvl w:val="3"/>
    </w:pPr>
    <w:rPr>
      <w:b w:val="0"/>
    </w:rPr>
  </w:style>
  <w:style w:type="paragraph" w:styleId="Titre5">
    <w:name w:val="heading 5"/>
    <w:basedOn w:val="Normal"/>
    <w:next w:val="Normal"/>
    <w:link w:val="Titre5Car"/>
    <w:uiPriority w:val="9"/>
    <w:qFormat/>
    <w:rsid w:val="007717B5"/>
    <w:pPr>
      <w:keepNext/>
      <w:keepLines/>
      <w:numPr>
        <w:ilvl w:val="4"/>
        <w:numId w:val="4"/>
      </w:numPr>
      <w:spacing w:before="200" w:after="0"/>
      <w:outlineLvl w:val="4"/>
    </w:pPr>
    <w:rPr>
      <w:rFonts w:asciiTheme="majorHAnsi" w:eastAsiaTheme="majorEastAsia" w:hAnsiTheme="majorHAnsi" w:cstheme="majorBidi"/>
      <w:b/>
      <w:color w:val="1F497D" w:themeColor="text2"/>
      <w:szCs w:val="24"/>
      <w:u w:val="single"/>
    </w:rPr>
  </w:style>
  <w:style w:type="paragraph" w:styleId="Titre6">
    <w:name w:val="heading 6"/>
    <w:basedOn w:val="Normal"/>
    <w:next w:val="Normal"/>
    <w:link w:val="Titre6Car"/>
    <w:uiPriority w:val="9"/>
    <w:qFormat/>
    <w:rsid w:val="007717B5"/>
    <w:pPr>
      <w:keepNext/>
      <w:keepLines/>
      <w:numPr>
        <w:ilvl w:val="5"/>
        <w:numId w:val="4"/>
      </w:numPr>
      <w:spacing w:before="200" w:after="0"/>
      <w:outlineLvl w:val="5"/>
    </w:pPr>
    <w:rPr>
      <w:rFonts w:asciiTheme="majorHAnsi" w:eastAsiaTheme="majorEastAsia" w:hAnsiTheme="majorHAnsi" w:cstheme="majorBidi"/>
      <w:b/>
      <w:i/>
      <w:iCs/>
      <w:color w:val="1F497D" w:themeColor="text2"/>
      <w:szCs w:val="24"/>
    </w:rPr>
  </w:style>
  <w:style w:type="paragraph" w:styleId="Titre7">
    <w:name w:val="heading 7"/>
    <w:basedOn w:val="Normal"/>
    <w:next w:val="Normal"/>
    <w:link w:val="Titre7Car"/>
    <w:uiPriority w:val="9"/>
    <w:qFormat/>
    <w:rsid w:val="007717B5"/>
    <w:pPr>
      <w:keepNext/>
      <w:keepLines/>
      <w:numPr>
        <w:ilvl w:val="6"/>
        <w:numId w:val="4"/>
      </w:numPr>
      <w:spacing w:before="200" w:after="0"/>
      <w:outlineLvl w:val="6"/>
    </w:pPr>
    <w:rPr>
      <w:rFonts w:asciiTheme="majorHAnsi" w:eastAsiaTheme="majorEastAsia" w:hAnsiTheme="majorHAnsi" w:cstheme="majorBidi"/>
      <w:b/>
      <w:i/>
      <w:iCs/>
      <w:color w:val="1F497D" w:themeColor="text2"/>
      <w:szCs w:val="24"/>
    </w:rPr>
  </w:style>
  <w:style w:type="paragraph" w:styleId="Titre8">
    <w:name w:val="heading 8"/>
    <w:basedOn w:val="Normal"/>
    <w:next w:val="Normal"/>
    <w:link w:val="Titre8Car"/>
    <w:uiPriority w:val="9"/>
    <w:qFormat/>
    <w:rsid w:val="007717B5"/>
    <w:pPr>
      <w:keepNext/>
      <w:keepLines/>
      <w:numPr>
        <w:ilvl w:val="7"/>
        <w:numId w:val="4"/>
      </w:numPr>
      <w:spacing w:before="200" w:after="0"/>
      <w:outlineLvl w:val="7"/>
    </w:pPr>
    <w:rPr>
      <w:rFonts w:asciiTheme="majorHAnsi" w:eastAsiaTheme="majorEastAsia" w:hAnsiTheme="majorHAnsi" w:cstheme="majorBidi"/>
      <w:b/>
      <w:color w:val="1F497D" w:themeColor="text2"/>
      <w:szCs w:val="24"/>
    </w:rPr>
  </w:style>
  <w:style w:type="paragraph" w:styleId="Titre9">
    <w:name w:val="heading 9"/>
    <w:basedOn w:val="Normal"/>
    <w:next w:val="Normal"/>
    <w:link w:val="Titre9Car"/>
    <w:uiPriority w:val="9"/>
    <w:qFormat/>
    <w:rsid w:val="007717B5"/>
    <w:pPr>
      <w:keepNext/>
      <w:keepLines/>
      <w:numPr>
        <w:ilvl w:val="8"/>
        <w:numId w:val="4"/>
      </w:numPr>
      <w:spacing w:before="200" w:after="0"/>
      <w:outlineLvl w:val="8"/>
    </w:pPr>
    <w:rPr>
      <w:rFonts w:asciiTheme="majorHAnsi" w:eastAsiaTheme="majorEastAsia" w:hAnsiTheme="majorHAnsi" w:cstheme="majorBidi"/>
      <w:b/>
      <w:i/>
      <w:iCs/>
      <w:color w:val="1F497D" w:themeColor="text2"/>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86068"/>
    <w:rPr>
      <w:rFonts w:ascii="Arial" w:hAnsi="Arial"/>
      <w:b/>
      <w:caps/>
      <w:color w:val="006AB2"/>
      <w:sz w:val="32"/>
      <w:szCs w:val="32"/>
    </w:rPr>
  </w:style>
  <w:style w:type="character" w:customStyle="1" w:styleId="Titre2Car">
    <w:name w:val="Titre 2 Car"/>
    <w:basedOn w:val="Policepardfaut"/>
    <w:link w:val="Titre2"/>
    <w:uiPriority w:val="9"/>
    <w:rsid w:val="0005750F"/>
    <w:rPr>
      <w:rFonts w:ascii="Arial" w:hAnsi="Arial"/>
      <w:b/>
      <w:color w:val="006AB2"/>
      <w:sz w:val="28"/>
      <w:szCs w:val="28"/>
    </w:rPr>
  </w:style>
  <w:style w:type="character" w:customStyle="1" w:styleId="Titre3Car">
    <w:name w:val="Titre 3 Car"/>
    <w:basedOn w:val="Policepardfaut"/>
    <w:link w:val="Titre3"/>
    <w:uiPriority w:val="9"/>
    <w:rsid w:val="002D4422"/>
    <w:rPr>
      <w:rFonts w:ascii="Arial" w:hAnsi="Arial"/>
      <w:b/>
      <w:color w:val="006AB2"/>
      <w:sz w:val="24"/>
      <w:szCs w:val="24"/>
    </w:rPr>
  </w:style>
  <w:style w:type="character" w:customStyle="1" w:styleId="Titre4Car">
    <w:name w:val="Titre 4 Car"/>
    <w:basedOn w:val="Policepardfaut"/>
    <w:link w:val="Titre4"/>
    <w:uiPriority w:val="9"/>
    <w:rsid w:val="007717B5"/>
    <w:rPr>
      <w:rFonts w:ascii="Arial" w:hAnsi="Arial"/>
      <w:color w:val="006AB2"/>
      <w:sz w:val="24"/>
      <w:szCs w:val="24"/>
    </w:rPr>
  </w:style>
  <w:style w:type="character" w:customStyle="1" w:styleId="Titre5Car">
    <w:name w:val="Titre 5 Car"/>
    <w:basedOn w:val="Policepardfaut"/>
    <w:link w:val="Titre5"/>
    <w:uiPriority w:val="9"/>
    <w:rsid w:val="007717B5"/>
    <w:rPr>
      <w:rFonts w:asciiTheme="majorHAnsi" w:eastAsiaTheme="majorEastAsia" w:hAnsiTheme="majorHAnsi" w:cstheme="majorBidi"/>
      <w:b/>
      <w:color w:val="1F497D" w:themeColor="text2"/>
      <w:sz w:val="20"/>
      <w:szCs w:val="24"/>
      <w:u w:val="single"/>
    </w:rPr>
  </w:style>
  <w:style w:type="character" w:customStyle="1" w:styleId="Titre6Car">
    <w:name w:val="Titre 6 Car"/>
    <w:basedOn w:val="Policepardfaut"/>
    <w:link w:val="Titre6"/>
    <w:uiPriority w:val="9"/>
    <w:rsid w:val="007717B5"/>
    <w:rPr>
      <w:rFonts w:asciiTheme="majorHAnsi" w:eastAsiaTheme="majorEastAsia" w:hAnsiTheme="majorHAnsi" w:cstheme="majorBidi"/>
      <w:b/>
      <w:i/>
      <w:iCs/>
      <w:color w:val="1F497D" w:themeColor="text2"/>
      <w:sz w:val="20"/>
      <w:szCs w:val="24"/>
    </w:rPr>
  </w:style>
  <w:style w:type="character" w:customStyle="1" w:styleId="Titre7Car">
    <w:name w:val="Titre 7 Car"/>
    <w:basedOn w:val="Policepardfaut"/>
    <w:link w:val="Titre7"/>
    <w:uiPriority w:val="9"/>
    <w:rsid w:val="007717B5"/>
    <w:rPr>
      <w:rFonts w:asciiTheme="majorHAnsi" w:eastAsiaTheme="majorEastAsia" w:hAnsiTheme="majorHAnsi" w:cstheme="majorBidi"/>
      <w:b/>
      <w:i/>
      <w:iCs/>
      <w:color w:val="1F497D" w:themeColor="text2"/>
      <w:sz w:val="20"/>
      <w:szCs w:val="24"/>
    </w:rPr>
  </w:style>
  <w:style w:type="character" w:customStyle="1" w:styleId="Titre8Car">
    <w:name w:val="Titre 8 Car"/>
    <w:basedOn w:val="Policepardfaut"/>
    <w:link w:val="Titre8"/>
    <w:uiPriority w:val="9"/>
    <w:rsid w:val="007717B5"/>
    <w:rPr>
      <w:rFonts w:asciiTheme="majorHAnsi" w:eastAsiaTheme="majorEastAsia" w:hAnsiTheme="majorHAnsi" w:cstheme="majorBidi"/>
      <w:b/>
      <w:color w:val="1F497D" w:themeColor="text2"/>
      <w:sz w:val="20"/>
      <w:szCs w:val="24"/>
    </w:rPr>
  </w:style>
  <w:style w:type="character" w:customStyle="1" w:styleId="Titre9Car">
    <w:name w:val="Titre 9 Car"/>
    <w:basedOn w:val="Policepardfaut"/>
    <w:link w:val="Titre9"/>
    <w:uiPriority w:val="9"/>
    <w:rsid w:val="007717B5"/>
    <w:rPr>
      <w:rFonts w:asciiTheme="majorHAnsi" w:eastAsiaTheme="majorEastAsia" w:hAnsiTheme="majorHAnsi" w:cstheme="majorBidi"/>
      <w:b/>
      <w:i/>
      <w:iCs/>
      <w:color w:val="1F497D" w:themeColor="text2"/>
      <w:sz w:val="20"/>
      <w:szCs w:val="24"/>
    </w:rPr>
  </w:style>
  <w:style w:type="table" w:customStyle="1" w:styleId="Tableau2">
    <w:name w:val="Tableau 2"/>
    <w:basedOn w:val="TableauNormal"/>
    <w:uiPriority w:val="99"/>
    <w:rsid w:val="007717B5"/>
    <w:pPr>
      <w:spacing w:after="0" w:line="240" w:lineRule="auto"/>
    </w:pPr>
    <w:rPr>
      <w:color w:val="000000" w:themeColor="text1"/>
      <w:sz w:val="18"/>
      <w:szCs w:val="20"/>
    </w:rPr>
    <w:tblPr>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Pr>
    <w:tcPr>
      <w:vAlign w:val="center"/>
    </w:tcPr>
    <w:tblStylePr w:type="firstRow">
      <w:pPr>
        <w:jc w:val="center"/>
      </w:pPr>
      <w:rPr>
        <w:rFonts w:ascii="Arial" w:hAnsi="Arial"/>
        <w:b/>
        <w:color w:val="F7D700"/>
        <w:sz w:val="20"/>
      </w:rPr>
      <w:tblPr/>
      <w:tcPr>
        <w:shd w:val="clear" w:color="auto" w:fill="D9D9D9"/>
      </w:tcPr>
    </w:tblStylePr>
    <w:tblStylePr w:type="firstCol">
      <w:pPr>
        <w:jc w:val="left"/>
      </w:pPr>
      <w:rPr>
        <w:b/>
        <w:color w:val="F7D700"/>
        <w:sz w:val="20"/>
      </w:rPr>
      <w:tblPr/>
      <w:tcPr>
        <w:shd w:val="clear" w:color="auto" w:fill="D9D9D9"/>
      </w:tcPr>
    </w:tblStylePr>
    <w:tblStylePr w:type="nwCell">
      <w:tblPr/>
      <w:tcPr>
        <w:tcBorders>
          <w:top w:val="nil"/>
          <w:left w:val="nil"/>
          <w:bottom w:val="nil"/>
          <w:right w:val="nil"/>
          <w:insideH w:val="nil"/>
          <w:insideV w:val="nil"/>
          <w:tl2br w:val="nil"/>
          <w:tr2bl w:val="nil"/>
        </w:tcBorders>
        <w:shd w:val="clear" w:color="auto" w:fill="FFFFFF"/>
      </w:tcPr>
    </w:tblStylePr>
  </w:style>
  <w:style w:type="paragraph" w:customStyle="1" w:styleId="Miseenexergue">
    <w:name w:val="Mise en exergue"/>
    <w:basedOn w:val="Normal"/>
    <w:link w:val="MiseenexergueCar"/>
    <w:autoRedefine/>
    <w:uiPriority w:val="15"/>
    <w:qFormat/>
    <w:rsid w:val="007717B5"/>
    <w:pPr>
      <w:pBdr>
        <w:left w:val="thinThickSmallGap" w:sz="24" w:space="4" w:color="C00000"/>
      </w:pBdr>
      <w:ind w:left="1276"/>
      <w:contextualSpacing/>
    </w:pPr>
    <w:rPr>
      <w:b/>
      <w:i/>
      <w:color w:val="C00000"/>
    </w:rPr>
  </w:style>
  <w:style w:type="character" w:customStyle="1" w:styleId="MiseenexergueCar">
    <w:name w:val="Mise en exergue Car"/>
    <w:basedOn w:val="Policepardfaut"/>
    <w:link w:val="Miseenexergue"/>
    <w:uiPriority w:val="15"/>
    <w:rsid w:val="007717B5"/>
    <w:rPr>
      <w:rFonts w:ascii="Arial" w:hAnsi="Arial"/>
      <w:b/>
      <w:i/>
      <w:color w:val="C00000"/>
      <w:sz w:val="20"/>
    </w:rPr>
  </w:style>
  <w:style w:type="paragraph" w:customStyle="1" w:styleId="TBLTitrecolonne">
    <w:name w:val="TBL_Titre colonne"/>
    <w:basedOn w:val="Normal"/>
    <w:link w:val="TBLTitrecolonneCar"/>
    <w:autoRedefine/>
    <w:uiPriority w:val="11"/>
    <w:qFormat/>
    <w:rsid w:val="007717B5"/>
    <w:pPr>
      <w:spacing w:before="60" w:after="60"/>
      <w:jc w:val="center"/>
    </w:pPr>
    <w:rPr>
      <w:b/>
      <w:color w:val="575757"/>
    </w:rPr>
  </w:style>
  <w:style w:type="character" w:customStyle="1" w:styleId="TBLTitrecolonneCar">
    <w:name w:val="TBL_Titre colonne Car"/>
    <w:basedOn w:val="Policepardfaut"/>
    <w:link w:val="TBLTitrecolonne"/>
    <w:uiPriority w:val="11"/>
    <w:rsid w:val="007717B5"/>
    <w:rPr>
      <w:rFonts w:ascii="Arial" w:hAnsi="Arial"/>
      <w:b/>
      <w:color w:val="575757"/>
      <w:sz w:val="20"/>
    </w:rPr>
  </w:style>
  <w:style w:type="paragraph" w:customStyle="1" w:styleId="TBLContenu">
    <w:name w:val="TBL_Contenu"/>
    <w:basedOn w:val="Normal"/>
    <w:link w:val="TBLContenuCar"/>
    <w:uiPriority w:val="12"/>
    <w:qFormat/>
    <w:rsid w:val="007717B5"/>
    <w:pPr>
      <w:spacing w:before="60"/>
    </w:pPr>
    <w:rPr>
      <w:sz w:val="18"/>
    </w:rPr>
  </w:style>
  <w:style w:type="character" w:customStyle="1" w:styleId="TBLContenuCar">
    <w:name w:val="TBL_Contenu Car"/>
    <w:basedOn w:val="Policepardfaut"/>
    <w:link w:val="TBLContenu"/>
    <w:uiPriority w:val="12"/>
    <w:rsid w:val="007717B5"/>
    <w:rPr>
      <w:rFonts w:ascii="Arial" w:hAnsi="Arial"/>
      <w:sz w:val="18"/>
    </w:rPr>
  </w:style>
  <w:style w:type="paragraph" w:customStyle="1" w:styleId="TBLTitre">
    <w:name w:val="TBL_Titre"/>
    <w:basedOn w:val="Normal"/>
    <w:link w:val="TBLTitreCar"/>
    <w:autoRedefine/>
    <w:uiPriority w:val="10"/>
    <w:qFormat/>
    <w:rsid w:val="007717B5"/>
    <w:rPr>
      <w:b/>
      <w:color w:val="006AB2"/>
      <w:szCs w:val="20"/>
      <w:u w:val="single"/>
    </w:rPr>
  </w:style>
  <w:style w:type="character" w:customStyle="1" w:styleId="TBLTitreCar">
    <w:name w:val="TBL_Titre Car"/>
    <w:basedOn w:val="Policepardfaut"/>
    <w:link w:val="TBLTitre"/>
    <w:uiPriority w:val="10"/>
    <w:rsid w:val="007717B5"/>
    <w:rPr>
      <w:rFonts w:ascii="Arial" w:hAnsi="Arial"/>
      <w:b/>
      <w:color w:val="006AB2"/>
      <w:sz w:val="20"/>
      <w:szCs w:val="20"/>
      <w:u w:val="single"/>
    </w:rPr>
  </w:style>
  <w:style w:type="paragraph" w:styleId="TM1">
    <w:name w:val="toc 1"/>
    <w:basedOn w:val="Normal"/>
    <w:next w:val="Normal"/>
    <w:autoRedefine/>
    <w:uiPriority w:val="39"/>
    <w:qFormat/>
    <w:rsid w:val="00E67BC3"/>
    <w:pPr>
      <w:tabs>
        <w:tab w:val="left" w:pos="400"/>
        <w:tab w:val="right" w:leader="dot" w:pos="9628"/>
      </w:tabs>
      <w:spacing w:after="100"/>
    </w:pPr>
    <w:rPr>
      <w:b/>
      <w:noProof/>
      <w:color w:val="1F497D" w:themeColor="text2"/>
    </w:rPr>
  </w:style>
  <w:style w:type="paragraph" w:styleId="TM2">
    <w:name w:val="toc 2"/>
    <w:basedOn w:val="Normal"/>
    <w:next w:val="Normal"/>
    <w:autoRedefine/>
    <w:uiPriority w:val="39"/>
    <w:qFormat/>
    <w:rsid w:val="00021A4F"/>
    <w:pPr>
      <w:tabs>
        <w:tab w:val="left" w:pos="567"/>
        <w:tab w:val="right" w:leader="dot" w:pos="9628"/>
      </w:tabs>
      <w:spacing w:after="100"/>
    </w:pPr>
    <w:rPr>
      <w:b/>
      <w:noProof/>
      <w:color w:val="1F497D" w:themeColor="text2"/>
    </w:rPr>
  </w:style>
  <w:style w:type="paragraph" w:styleId="TM3">
    <w:name w:val="toc 3"/>
    <w:basedOn w:val="Normal"/>
    <w:next w:val="Normal"/>
    <w:autoRedefine/>
    <w:uiPriority w:val="39"/>
    <w:qFormat/>
    <w:rsid w:val="007717B5"/>
    <w:pPr>
      <w:tabs>
        <w:tab w:val="left" w:pos="851"/>
        <w:tab w:val="right" w:leader="dot" w:pos="9639"/>
      </w:tabs>
      <w:spacing w:after="100"/>
    </w:pPr>
    <w:rPr>
      <w:i/>
      <w:noProof/>
      <w:color w:val="1F497D" w:themeColor="text2"/>
    </w:rPr>
  </w:style>
  <w:style w:type="paragraph" w:styleId="Listepuces">
    <w:name w:val="List Bullet"/>
    <w:basedOn w:val="Normal"/>
    <w:link w:val="ListepucesCar"/>
    <w:uiPriority w:val="99"/>
    <w:qFormat/>
    <w:rsid w:val="007717B5"/>
    <w:pPr>
      <w:numPr>
        <w:numId w:val="1"/>
      </w:numPr>
      <w:tabs>
        <w:tab w:val="clear" w:pos="357"/>
      </w:tabs>
      <w:contextualSpacing/>
    </w:pPr>
    <w:rPr>
      <w:color w:val="000000" w:themeColor="text1"/>
      <w:szCs w:val="20"/>
    </w:rPr>
  </w:style>
  <w:style w:type="character" w:customStyle="1" w:styleId="ListepucesCar">
    <w:name w:val="Liste à puces Car"/>
    <w:basedOn w:val="Policepardfaut"/>
    <w:link w:val="Listepuces"/>
    <w:uiPriority w:val="99"/>
    <w:rsid w:val="007717B5"/>
    <w:rPr>
      <w:rFonts w:ascii="Arial" w:hAnsi="Arial"/>
      <w:color w:val="000000" w:themeColor="text1"/>
      <w:sz w:val="20"/>
      <w:szCs w:val="20"/>
    </w:rPr>
  </w:style>
  <w:style w:type="character" w:styleId="Lienhypertexte">
    <w:name w:val="Hyperlink"/>
    <w:basedOn w:val="Policepardfaut"/>
    <w:uiPriority w:val="99"/>
    <w:rsid w:val="007717B5"/>
    <w:rPr>
      <w:color w:val="0000FF" w:themeColor="hyperlink"/>
      <w:u w:val="single"/>
    </w:rPr>
  </w:style>
  <w:style w:type="paragraph" w:customStyle="1" w:styleId="Pgarde-TitreN3">
    <w:name w:val="Pgarde - Titre N3"/>
    <w:basedOn w:val="Normal"/>
    <w:next w:val="Normal"/>
    <w:uiPriority w:val="14"/>
    <w:semiHidden/>
    <w:rsid w:val="007717B5"/>
    <w:pPr>
      <w:ind w:left="1078"/>
    </w:pPr>
    <w:rPr>
      <w:rFonts w:eastAsia="Times New Roman" w:cs="Times New Roman"/>
      <w:color w:val="1F497D" w:themeColor="text2"/>
      <w:sz w:val="40"/>
    </w:rPr>
  </w:style>
  <w:style w:type="paragraph" w:styleId="Listepuces2">
    <w:name w:val="List Bullet 2"/>
    <w:basedOn w:val="Listepuces"/>
    <w:link w:val="Listepuces2Car"/>
    <w:uiPriority w:val="99"/>
    <w:qFormat/>
    <w:rsid w:val="007717B5"/>
    <w:pPr>
      <w:numPr>
        <w:numId w:val="2"/>
      </w:numPr>
    </w:pPr>
  </w:style>
  <w:style w:type="paragraph" w:customStyle="1" w:styleId="Annexe">
    <w:name w:val="Annexe"/>
    <w:basedOn w:val="Normal"/>
    <w:next w:val="Normal"/>
    <w:autoRedefine/>
    <w:qFormat/>
    <w:rsid w:val="007E1AD9"/>
    <w:pPr>
      <w:pBdr>
        <w:bottom w:val="double" w:sz="4" w:space="1" w:color="1F497D" w:themeColor="text2"/>
      </w:pBdr>
      <w:tabs>
        <w:tab w:val="left" w:pos="1701"/>
      </w:tabs>
      <w:spacing w:before="120"/>
      <w:ind w:left="851" w:hanging="851"/>
      <w:outlineLvl w:val="0"/>
    </w:pPr>
    <w:rPr>
      <w:rFonts w:eastAsia="Times New Roman" w:cs="Arial"/>
      <w:color w:val="006AB2"/>
      <w:sz w:val="32"/>
      <w:szCs w:val="36"/>
      <w:lang w:eastAsia="fr-FR"/>
    </w:rPr>
  </w:style>
  <w:style w:type="character" w:customStyle="1" w:styleId="Listepuces2Car">
    <w:name w:val="Liste à puces 2 Car"/>
    <w:basedOn w:val="ListepucesCar"/>
    <w:link w:val="Listepuces2"/>
    <w:uiPriority w:val="99"/>
    <w:rsid w:val="007717B5"/>
    <w:rPr>
      <w:rFonts w:ascii="Arial" w:hAnsi="Arial"/>
      <w:color w:val="000000" w:themeColor="text1"/>
      <w:sz w:val="20"/>
      <w:szCs w:val="20"/>
    </w:rPr>
  </w:style>
  <w:style w:type="paragraph" w:customStyle="1" w:styleId="Tetepara">
    <w:name w:val="Tete_para"/>
    <w:basedOn w:val="Normal"/>
    <w:next w:val="Normal"/>
    <w:link w:val="TeteparaCar"/>
    <w:autoRedefine/>
    <w:uiPriority w:val="2"/>
    <w:qFormat/>
    <w:rsid w:val="007717B5"/>
    <w:pPr>
      <w:keepNext/>
      <w:spacing w:before="120" w:after="0"/>
    </w:pPr>
    <w:rPr>
      <w:rFonts w:eastAsia="Times New Roman" w:cs="Times New Roman"/>
      <w:b/>
      <w:color w:val="444444"/>
      <w:szCs w:val="24"/>
      <w:u w:val="single"/>
      <w:lang w:eastAsia="fr-FR"/>
    </w:rPr>
  </w:style>
  <w:style w:type="character" w:customStyle="1" w:styleId="TeteparaCar">
    <w:name w:val="Tete_para Car"/>
    <w:basedOn w:val="Titre3Car"/>
    <w:link w:val="Tetepara"/>
    <w:uiPriority w:val="2"/>
    <w:rsid w:val="007717B5"/>
    <w:rPr>
      <w:rFonts w:ascii="Arial" w:eastAsia="Times New Roman" w:hAnsi="Arial" w:cs="Times New Roman"/>
      <w:b/>
      <w:color w:val="444444"/>
      <w:sz w:val="20"/>
      <w:szCs w:val="24"/>
      <w:u w:val="single"/>
      <w:lang w:eastAsia="fr-FR"/>
    </w:rPr>
  </w:style>
  <w:style w:type="paragraph" w:customStyle="1" w:styleId="TBLListepuces">
    <w:name w:val="TBL_Liste à puces"/>
    <w:basedOn w:val="Normal"/>
    <w:link w:val="TBLListepucesCar"/>
    <w:uiPriority w:val="13"/>
    <w:qFormat/>
    <w:rsid w:val="007717B5"/>
    <w:pPr>
      <w:numPr>
        <w:numId w:val="3"/>
      </w:numPr>
      <w:spacing w:after="60"/>
      <w:contextualSpacing/>
    </w:pPr>
    <w:rPr>
      <w:sz w:val="18"/>
      <w:szCs w:val="18"/>
    </w:rPr>
  </w:style>
  <w:style w:type="character" w:customStyle="1" w:styleId="TBLListepucesCar">
    <w:name w:val="TBL_Liste à puces Car"/>
    <w:basedOn w:val="Policepardfaut"/>
    <w:link w:val="TBLListepuces"/>
    <w:uiPriority w:val="13"/>
    <w:rsid w:val="007717B5"/>
    <w:rPr>
      <w:rFonts w:ascii="Arial" w:hAnsi="Arial"/>
      <w:sz w:val="18"/>
      <w:szCs w:val="18"/>
    </w:rPr>
  </w:style>
  <w:style w:type="paragraph" w:customStyle="1" w:styleId="TBLListepuce2">
    <w:name w:val="TBL_Liste à puce 2"/>
    <w:basedOn w:val="TBLListepuces"/>
    <w:uiPriority w:val="14"/>
    <w:qFormat/>
    <w:rsid w:val="007717B5"/>
    <w:pPr>
      <w:numPr>
        <w:ilvl w:val="1"/>
      </w:numPr>
      <w:contextualSpacing w:val="0"/>
    </w:pPr>
  </w:style>
  <w:style w:type="paragraph" w:styleId="Paragraphedeliste">
    <w:name w:val="List Paragraph"/>
    <w:basedOn w:val="Normal"/>
    <w:link w:val="ParagraphedelisteCar"/>
    <w:uiPriority w:val="34"/>
    <w:qFormat/>
    <w:rsid w:val="007717B5"/>
    <w:pPr>
      <w:ind w:left="720"/>
      <w:contextualSpacing/>
    </w:pPr>
  </w:style>
  <w:style w:type="paragraph" w:styleId="En-tte">
    <w:name w:val="header"/>
    <w:basedOn w:val="Normal"/>
    <w:link w:val="En-tteCar"/>
    <w:uiPriority w:val="3"/>
    <w:unhideWhenUsed/>
    <w:qFormat/>
    <w:rsid w:val="007717B5"/>
    <w:pPr>
      <w:tabs>
        <w:tab w:val="center" w:pos="4536"/>
        <w:tab w:val="right" w:pos="9072"/>
      </w:tabs>
      <w:spacing w:after="0" w:line="240" w:lineRule="auto"/>
    </w:pPr>
  </w:style>
  <w:style w:type="character" w:customStyle="1" w:styleId="En-tteCar">
    <w:name w:val="En-tête Car"/>
    <w:basedOn w:val="Policepardfaut"/>
    <w:link w:val="En-tte"/>
    <w:uiPriority w:val="3"/>
    <w:rsid w:val="007717B5"/>
    <w:rPr>
      <w:rFonts w:ascii="Arial" w:hAnsi="Arial"/>
      <w:sz w:val="20"/>
    </w:rPr>
  </w:style>
  <w:style w:type="paragraph" w:styleId="Pieddepage">
    <w:name w:val="footer"/>
    <w:basedOn w:val="Normal"/>
    <w:link w:val="PieddepageCar"/>
    <w:uiPriority w:val="4"/>
    <w:unhideWhenUsed/>
    <w:qFormat/>
    <w:rsid w:val="007717B5"/>
    <w:pPr>
      <w:tabs>
        <w:tab w:val="center" w:pos="4536"/>
        <w:tab w:val="right" w:pos="9072"/>
      </w:tabs>
      <w:spacing w:after="0" w:line="240" w:lineRule="auto"/>
    </w:pPr>
  </w:style>
  <w:style w:type="character" w:customStyle="1" w:styleId="PieddepageCar">
    <w:name w:val="Pied de page Car"/>
    <w:basedOn w:val="Policepardfaut"/>
    <w:link w:val="Pieddepage"/>
    <w:uiPriority w:val="4"/>
    <w:rsid w:val="007717B5"/>
    <w:rPr>
      <w:rFonts w:ascii="Arial" w:hAnsi="Arial"/>
      <w:sz w:val="20"/>
    </w:rPr>
  </w:style>
  <w:style w:type="table" w:styleId="Grilledutableau">
    <w:name w:val="Table Grid"/>
    <w:basedOn w:val="TableauNormal"/>
    <w:uiPriority w:val="59"/>
    <w:rsid w:val="007717B5"/>
    <w:pPr>
      <w:spacing w:after="0" w:line="240" w:lineRule="auto"/>
    </w:pPr>
    <w:rPr>
      <w:color w:val="000000" w:themeColor="text1"/>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7717B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717B5"/>
    <w:rPr>
      <w:rFonts w:ascii="Tahoma" w:hAnsi="Tahoma" w:cs="Tahoma"/>
      <w:sz w:val="16"/>
      <w:szCs w:val="16"/>
    </w:rPr>
  </w:style>
  <w:style w:type="paragraph" w:customStyle="1" w:styleId="Pgarde-T4">
    <w:name w:val="Pgarde - T4"/>
    <w:basedOn w:val="Normal"/>
    <w:next w:val="Normal"/>
    <w:uiPriority w:val="19"/>
    <w:rsid w:val="007717B5"/>
    <w:pPr>
      <w:jc w:val="left"/>
    </w:pPr>
    <w:rPr>
      <w:i/>
      <w:color w:val="1F497D" w:themeColor="text2"/>
      <w:sz w:val="32"/>
    </w:rPr>
  </w:style>
  <w:style w:type="paragraph" w:customStyle="1" w:styleId="Pgarde-T1">
    <w:name w:val="Pgarde - T1"/>
    <w:basedOn w:val="Normal"/>
    <w:next w:val="Titre1"/>
    <w:uiPriority w:val="17"/>
    <w:rsid w:val="007717B5"/>
    <w:pPr>
      <w:spacing w:after="0" w:line="240" w:lineRule="auto"/>
      <w:ind w:left="680" w:right="454"/>
      <w:contextualSpacing/>
    </w:pPr>
    <w:rPr>
      <w:b/>
      <w:color w:val="FFFFFF" w:themeColor="background1"/>
      <w:sz w:val="48"/>
    </w:rPr>
  </w:style>
  <w:style w:type="paragraph" w:customStyle="1" w:styleId="Pgarde-T3">
    <w:name w:val="Pgarde - T3"/>
    <w:basedOn w:val="Normal"/>
    <w:uiPriority w:val="19"/>
    <w:rsid w:val="007717B5"/>
    <w:pPr>
      <w:spacing w:before="360" w:after="0" w:line="240" w:lineRule="auto"/>
      <w:ind w:left="680" w:right="454"/>
    </w:pPr>
    <w:rPr>
      <w:color w:val="FFFFFF" w:themeColor="background1"/>
      <w:sz w:val="36"/>
    </w:rPr>
  </w:style>
  <w:style w:type="paragraph" w:styleId="Titre">
    <w:name w:val="Title"/>
    <w:aliases w:val="Title principal"/>
    <w:basedOn w:val="Normal"/>
    <w:next w:val="Normal"/>
    <w:link w:val="TitreCar"/>
    <w:autoRedefine/>
    <w:uiPriority w:val="99"/>
    <w:qFormat/>
    <w:rsid w:val="007814A3"/>
    <w:pPr>
      <w:pBdr>
        <w:top w:val="single" w:sz="8" w:space="1" w:color="auto"/>
        <w:left w:val="single" w:sz="8" w:space="4" w:color="auto"/>
        <w:bottom w:val="single" w:sz="8" w:space="1" w:color="auto"/>
        <w:right w:val="single" w:sz="8" w:space="4" w:color="auto"/>
      </w:pBdr>
      <w:spacing w:before="480" w:after="480" w:line="360" w:lineRule="auto"/>
      <w:contextualSpacing/>
      <w:jc w:val="center"/>
    </w:pPr>
    <w:rPr>
      <w:rFonts w:ascii="Calibri" w:eastAsia="Times New Roman" w:hAnsi="Calibri" w:cs="Times New Roman"/>
      <w:b/>
      <w:spacing w:val="5"/>
      <w:kern w:val="28"/>
      <w:sz w:val="48"/>
      <w:szCs w:val="52"/>
      <w:lang w:bidi="en-US"/>
    </w:rPr>
  </w:style>
  <w:style w:type="character" w:customStyle="1" w:styleId="TitreCar">
    <w:name w:val="Titre Car"/>
    <w:aliases w:val="Title principal Car"/>
    <w:basedOn w:val="Policepardfaut"/>
    <w:link w:val="Titre"/>
    <w:uiPriority w:val="10"/>
    <w:rsid w:val="007814A3"/>
    <w:rPr>
      <w:rFonts w:ascii="Calibri" w:eastAsia="Times New Roman" w:hAnsi="Calibri" w:cs="Times New Roman"/>
      <w:b/>
      <w:spacing w:val="5"/>
      <w:kern w:val="28"/>
      <w:sz w:val="48"/>
      <w:szCs w:val="52"/>
      <w:lang w:bidi="en-US"/>
    </w:rPr>
  </w:style>
  <w:style w:type="character" w:styleId="Textedelespacerserv">
    <w:name w:val="Placeholder Text"/>
    <w:basedOn w:val="Policepardfaut"/>
    <w:uiPriority w:val="99"/>
    <w:semiHidden/>
    <w:rsid w:val="007814A3"/>
    <w:rPr>
      <w:color w:val="808080"/>
    </w:rPr>
  </w:style>
  <w:style w:type="paragraph" w:styleId="Sansinterligne">
    <w:name w:val="No Spacing"/>
    <w:autoRedefine/>
    <w:uiPriority w:val="1"/>
    <w:qFormat/>
    <w:rsid w:val="007814A3"/>
    <w:pPr>
      <w:spacing w:after="0" w:line="240" w:lineRule="auto"/>
    </w:pPr>
    <w:rPr>
      <w:rFonts w:ascii="Calibri" w:eastAsia="Times New Roman" w:hAnsi="Calibri" w:cs="Times New Roman"/>
      <w:lang w:bidi="en-US"/>
    </w:rPr>
  </w:style>
  <w:style w:type="character" w:styleId="Appelnotedebasdep">
    <w:name w:val="footnote reference"/>
    <w:basedOn w:val="Policepardfaut"/>
    <w:uiPriority w:val="99"/>
    <w:semiHidden/>
    <w:unhideWhenUsed/>
    <w:rsid w:val="007814A3"/>
    <w:rPr>
      <w:vertAlign w:val="superscript"/>
    </w:rPr>
  </w:style>
  <w:style w:type="paragraph" w:customStyle="1" w:styleId="Tableau">
    <w:name w:val="Tableau"/>
    <w:basedOn w:val="Sansinterligne"/>
    <w:autoRedefine/>
    <w:uiPriority w:val="10"/>
    <w:qFormat/>
    <w:rsid w:val="00125FF1"/>
    <w:pPr>
      <w:numPr>
        <w:ilvl w:val="1"/>
        <w:numId w:val="5"/>
      </w:numPr>
      <w:spacing w:before="120" w:after="120"/>
      <w:ind w:left="1434" w:hanging="357"/>
    </w:pPr>
  </w:style>
  <w:style w:type="paragraph" w:styleId="TM9">
    <w:name w:val="toc 9"/>
    <w:basedOn w:val="Normal"/>
    <w:next w:val="Normal"/>
    <w:autoRedefine/>
    <w:uiPriority w:val="39"/>
    <w:unhideWhenUsed/>
    <w:rsid w:val="007814A3"/>
    <w:pPr>
      <w:spacing w:after="100" w:line="240" w:lineRule="auto"/>
      <w:ind w:left="1760"/>
    </w:pPr>
    <w:rPr>
      <w:rFonts w:ascii="Calibri" w:eastAsia="Times New Roman" w:hAnsi="Calibri" w:cs="Times New Roman"/>
      <w:sz w:val="22"/>
      <w:lang w:bidi="en-US"/>
    </w:rPr>
  </w:style>
  <w:style w:type="paragraph" w:styleId="En-ttedetabledesmatires">
    <w:name w:val="TOC Heading"/>
    <w:basedOn w:val="Titre1"/>
    <w:next w:val="Normal"/>
    <w:uiPriority w:val="39"/>
    <w:unhideWhenUsed/>
    <w:qFormat/>
    <w:rsid w:val="007814A3"/>
    <w:pPr>
      <w:pageBreakBefore/>
      <w:numPr>
        <w:numId w:val="0"/>
      </w:numPr>
      <w:spacing w:after="0"/>
      <w:jc w:val="left"/>
      <w:outlineLvl w:val="9"/>
    </w:pPr>
    <w:rPr>
      <w:rFonts w:asciiTheme="majorHAnsi" w:eastAsiaTheme="majorEastAsia" w:hAnsiTheme="majorHAnsi" w:cstheme="majorBidi"/>
      <w:bCs/>
      <w:caps w:val="0"/>
      <w:color w:val="365F91" w:themeColor="accent1" w:themeShade="BF"/>
      <w:sz w:val="28"/>
      <w:szCs w:val="28"/>
      <w:lang w:eastAsia="fr-FR"/>
    </w:rPr>
  </w:style>
  <w:style w:type="paragraph" w:styleId="Notedebasdepage">
    <w:name w:val="footnote text"/>
    <w:basedOn w:val="Normal"/>
    <w:link w:val="NotedebasdepageCar"/>
    <w:uiPriority w:val="99"/>
    <w:unhideWhenUsed/>
    <w:rsid w:val="007814A3"/>
    <w:pPr>
      <w:spacing w:line="240" w:lineRule="auto"/>
    </w:pPr>
    <w:rPr>
      <w:rFonts w:eastAsia="Times New Roman" w:cs="Times New Roman"/>
      <w:szCs w:val="20"/>
      <w:lang w:bidi="en-US"/>
    </w:rPr>
  </w:style>
  <w:style w:type="character" w:customStyle="1" w:styleId="NotedebasdepageCar">
    <w:name w:val="Note de bas de page Car"/>
    <w:basedOn w:val="Policepardfaut"/>
    <w:link w:val="Notedebasdepage"/>
    <w:uiPriority w:val="99"/>
    <w:rsid w:val="007814A3"/>
    <w:rPr>
      <w:rFonts w:ascii="Arial" w:eastAsia="Times New Roman" w:hAnsi="Arial" w:cs="Times New Roman"/>
      <w:sz w:val="20"/>
      <w:szCs w:val="20"/>
      <w:lang w:bidi="en-US"/>
    </w:rPr>
  </w:style>
  <w:style w:type="paragraph" w:customStyle="1" w:styleId="Default">
    <w:name w:val="Default"/>
    <w:rsid w:val="007814A3"/>
    <w:pPr>
      <w:autoSpaceDE w:val="0"/>
      <w:autoSpaceDN w:val="0"/>
      <w:adjustRightInd w:val="0"/>
      <w:spacing w:after="0" w:line="240" w:lineRule="auto"/>
    </w:pPr>
    <w:rPr>
      <w:rFonts w:ascii="Arial" w:hAnsi="Arial" w:cs="Arial"/>
      <w:color w:val="000000"/>
      <w:sz w:val="24"/>
      <w:szCs w:val="24"/>
    </w:rPr>
  </w:style>
  <w:style w:type="table" w:styleId="Listeclaire-Accent1">
    <w:name w:val="Light List Accent 1"/>
    <w:basedOn w:val="TableauNormal"/>
    <w:uiPriority w:val="61"/>
    <w:rsid w:val="007814A3"/>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ParagraphedelisteCar">
    <w:name w:val="Paragraphe de liste Car"/>
    <w:link w:val="Paragraphedeliste"/>
    <w:uiPriority w:val="34"/>
    <w:locked/>
    <w:rsid w:val="007814A3"/>
    <w:rPr>
      <w:rFonts w:ascii="Arial" w:hAnsi="Arial"/>
      <w:sz w:val="20"/>
    </w:rPr>
  </w:style>
  <w:style w:type="character" w:styleId="Marquedecommentaire">
    <w:name w:val="annotation reference"/>
    <w:basedOn w:val="Policepardfaut"/>
    <w:uiPriority w:val="99"/>
    <w:semiHidden/>
    <w:unhideWhenUsed/>
    <w:rsid w:val="007814A3"/>
    <w:rPr>
      <w:sz w:val="16"/>
      <w:szCs w:val="16"/>
    </w:rPr>
  </w:style>
  <w:style w:type="paragraph" w:styleId="Commentaire">
    <w:name w:val="annotation text"/>
    <w:basedOn w:val="Normal"/>
    <w:link w:val="CommentaireCar"/>
    <w:uiPriority w:val="99"/>
    <w:unhideWhenUsed/>
    <w:rsid w:val="007814A3"/>
    <w:pPr>
      <w:spacing w:line="240" w:lineRule="auto"/>
    </w:pPr>
    <w:rPr>
      <w:rFonts w:ascii="Calibri" w:eastAsia="Times New Roman" w:hAnsi="Calibri" w:cs="Times New Roman"/>
      <w:szCs w:val="20"/>
      <w:lang w:bidi="en-US"/>
    </w:rPr>
  </w:style>
  <w:style w:type="character" w:customStyle="1" w:styleId="CommentaireCar">
    <w:name w:val="Commentaire Car"/>
    <w:basedOn w:val="Policepardfaut"/>
    <w:link w:val="Commentaire"/>
    <w:uiPriority w:val="99"/>
    <w:rsid w:val="007814A3"/>
    <w:rPr>
      <w:rFonts w:ascii="Calibri" w:eastAsia="Times New Roman" w:hAnsi="Calibri" w:cs="Times New Roman"/>
      <w:sz w:val="20"/>
      <w:szCs w:val="20"/>
      <w:lang w:bidi="en-US"/>
    </w:rPr>
  </w:style>
  <w:style w:type="paragraph" w:styleId="Objetducommentaire">
    <w:name w:val="annotation subject"/>
    <w:basedOn w:val="Commentaire"/>
    <w:next w:val="Commentaire"/>
    <w:link w:val="ObjetducommentaireCar"/>
    <w:uiPriority w:val="99"/>
    <w:semiHidden/>
    <w:unhideWhenUsed/>
    <w:rsid w:val="007814A3"/>
    <w:rPr>
      <w:b/>
      <w:bCs/>
    </w:rPr>
  </w:style>
  <w:style w:type="character" w:customStyle="1" w:styleId="ObjetducommentaireCar">
    <w:name w:val="Objet du commentaire Car"/>
    <w:basedOn w:val="CommentaireCar"/>
    <w:link w:val="Objetducommentaire"/>
    <w:uiPriority w:val="99"/>
    <w:semiHidden/>
    <w:rsid w:val="007814A3"/>
    <w:rPr>
      <w:rFonts w:ascii="Calibri" w:eastAsia="Times New Roman" w:hAnsi="Calibri" w:cs="Times New Roman"/>
      <w:b/>
      <w:bCs/>
      <w:sz w:val="20"/>
      <w:szCs w:val="20"/>
      <w:lang w:bidi="en-US"/>
    </w:rPr>
  </w:style>
  <w:style w:type="paragraph" w:styleId="Rvision">
    <w:name w:val="Revision"/>
    <w:hidden/>
    <w:uiPriority w:val="99"/>
    <w:semiHidden/>
    <w:rsid w:val="007814A3"/>
    <w:pPr>
      <w:spacing w:after="0" w:line="240" w:lineRule="auto"/>
    </w:pPr>
    <w:rPr>
      <w:rFonts w:ascii="Calibri" w:eastAsia="Times New Roman" w:hAnsi="Calibri" w:cs="Times New Roman"/>
      <w:lang w:bidi="en-US"/>
    </w:rPr>
  </w:style>
  <w:style w:type="character" w:styleId="Accentuation">
    <w:name w:val="Emphasis"/>
    <w:basedOn w:val="Policepardfaut"/>
    <w:uiPriority w:val="20"/>
    <w:qFormat/>
    <w:rsid w:val="007814A3"/>
    <w:rPr>
      <w:i/>
      <w:iCs/>
    </w:rPr>
  </w:style>
  <w:style w:type="character" w:styleId="Mentionnonrsolue">
    <w:name w:val="Unresolved Mention"/>
    <w:basedOn w:val="Policepardfaut"/>
    <w:uiPriority w:val="99"/>
    <w:semiHidden/>
    <w:unhideWhenUsed/>
    <w:rsid w:val="00A67668"/>
    <w:rPr>
      <w:color w:val="605E5C"/>
      <w:shd w:val="clear" w:color="auto" w:fill="E1DFDD"/>
    </w:rPr>
  </w:style>
  <w:style w:type="character" w:styleId="Lienhypertextesuivivisit">
    <w:name w:val="FollowedHyperlink"/>
    <w:basedOn w:val="Policepardfaut"/>
    <w:uiPriority w:val="99"/>
    <w:semiHidden/>
    <w:unhideWhenUsed/>
    <w:rsid w:val="00274C68"/>
    <w:rPr>
      <w:color w:val="800080" w:themeColor="followedHyperlink"/>
      <w:u w:val="single"/>
    </w:rPr>
  </w:style>
  <w:style w:type="table" w:customStyle="1" w:styleId="Grilleclaire-Accent11">
    <w:name w:val="Grille claire - Accent 11"/>
    <w:basedOn w:val="TableauNormal"/>
    <w:uiPriority w:val="62"/>
    <w:rsid w:val="00E3622A"/>
    <w:pPr>
      <w:spacing w:after="0" w:line="240" w:lineRule="auto"/>
    </w:pPr>
    <w:rPr>
      <w:rFonts w:ascii="Calibri" w:eastAsia="Times New Roman" w:hAnsi="Calibri" w:cs="Times New Roman"/>
      <w:sz w:val="20"/>
      <w:szCs w:val="20"/>
      <w:lang w:eastAsia="fr-FR"/>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lang-en">
    <w:name w:val="lang-en"/>
    <w:basedOn w:val="Policepardfaut"/>
    <w:rsid w:val="00463A6D"/>
  </w:style>
  <w:style w:type="character" w:styleId="lev">
    <w:name w:val="Strong"/>
    <w:basedOn w:val="Policepardfaut"/>
    <w:uiPriority w:val="22"/>
    <w:qFormat/>
    <w:rsid w:val="00F84390"/>
    <w:rPr>
      <w:b/>
      <w:bCs/>
    </w:rPr>
  </w:style>
  <w:style w:type="character" w:customStyle="1" w:styleId="st">
    <w:name w:val="st"/>
    <w:basedOn w:val="Policepardfaut"/>
    <w:rsid w:val="00342E20"/>
  </w:style>
  <w:style w:type="paragraph" w:styleId="Lgende">
    <w:name w:val="caption"/>
    <w:basedOn w:val="Normal"/>
    <w:next w:val="Normal"/>
    <w:uiPriority w:val="35"/>
    <w:semiHidden/>
    <w:unhideWhenUsed/>
    <w:qFormat/>
    <w:rsid w:val="00E46BED"/>
    <w:pPr>
      <w:spacing w:line="240" w:lineRule="auto"/>
    </w:pPr>
    <w:rPr>
      <w:rFonts w:eastAsia="Times New Roman" w:cs="Times New Roman"/>
      <w:b/>
      <w:bCs/>
      <w:color w:val="4F81BD"/>
      <w:sz w:val="18"/>
      <w:szCs w:val="18"/>
      <w:lang w:bidi="en-US"/>
    </w:rPr>
  </w:style>
  <w:style w:type="paragraph" w:customStyle="1" w:styleId="Enttepremirepage">
    <w:name w:val="En tête première page"/>
    <w:basedOn w:val="En-tte"/>
    <w:uiPriority w:val="4"/>
    <w:qFormat/>
    <w:rsid w:val="00E46BED"/>
    <w:pPr>
      <w:spacing w:after="120"/>
    </w:pPr>
    <w:rPr>
      <w:rFonts w:eastAsia="Times New Roman" w:cs="Times New Roman"/>
      <w:sz w:val="22"/>
      <w:lang w:bidi="en-US"/>
    </w:rPr>
  </w:style>
  <w:style w:type="paragraph" w:customStyle="1" w:styleId="Pieddepagepremirepage">
    <w:name w:val="Pied de page première page"/>
    <w:basedOn w:val="Pieddepage"/>
    <w:uiPriority w:val="4"/>
    <w:qFormat/>
    <w:rsid w:val="00E46BED"/>
    <w:pPr>
      <w:spacing w:after="120"/>
    </w:pPr>
    <w:rPr>
      <w:rFonts w:eastAsia="Times New Roman" w:cs="Times New Roman"/>
      <w:sz w:val="22"/>
      <w:lang w:bidi="en-US"/>
    </w:rPr>
  </w:style>
  <w:style w:type="paragraph" w:styleId="Citation">
    <w:name w:val="Quote"/>
    <w:basedOn w:val="Normal"/>
    <w:next w:val="Normal"/>
    <w:link w:val="CitationCar"/>
    <w:uiPriority w:val="29"/>
    <w:qFormat/>
    <w:rsid w:val="00E46BED"/>
    <w:pPr>
      <w:spacing w:line="240" w:lineRule="auto"/>
    </w:pPr>
    <w:rPr>
      <w:rFonts w:eastAsia="Times New Roman" w:cs="Times New Roman"/>
      <w:i/>
      <w:iCs/>
      <w:color w:val="000000"/>
      <w:sz w:val="22"/>
      <w:lang w:bidi="en-US"/>
    </w:rPr>
  </w:style>
  <w:style w:type="character" w:customStyle="1" w:styleId="CitationCar">
    <w:name w:val="Citation Car"/>
    <w:basedOn w:val="Policepardfaut"/>
    <w:link w:val="Citation"/>
    <w:uiPriority w:val="29"/>
    <w:rsid w:val="00E46BED"/>
    <w:rPr>
      <w:rFonts w:ascii="Arial" w:eastAsia="Times New Roman" w:hAnsi="Arial" w:cs="Times New Roman"/>
      <w:i/>
      <w:iCs/>
      <w:color w:val="000000"/>
      <w:lang w:bidi="en-US"/>
    </w:rPr>
  </w:style>
  <w:style w:type="paragraph" w:styleId="Citationintense">
    <w:name w:val="Intense Quote"/>
    <w:basedOn w:val="Normal"/>
    <w:next w:val="Normal"/>
    <w:link w:val="CitationintenseCar"/>
    <w:uiPriority w:val="30"/>
    <w:qFormat/>
    <w:rsid w:val="00E46BED"/>
    <w:pPr>
      <w:pBdr>
        <w:bottom w:val="single" w:sz="4" w:space="4" w:color="4F81BD"/>
      </w:pBdr>
      <w:spacing w:before="200" w:after="280" w:line="240" w:lineRule="auto"/>
      <w:ind w:left="936" w:right="936"/>
    </w:pPr>
    <w:rPr>
      <w:rFonts w:eastAsia="Times New Roman" w:cs="Times New Roman"/>
      <w:b/>
      <w:bCs/>
      <w:i/>
      <w:iCs/>
      <w:color w:val="4F81BD"/>
      <w:sz w:val="22"/>
      <w:lang w:bidi="en-US"/>
    </w:rPr>
  </w:style>
  <w:style w:type="character" w:customStyle="1" w:styleId="CitationintenseCar">
    <w:name w:val="Citation intense Car"/>
    <w:basedOn w:val="Policepardfaut"/>
    <w:link w:val="Citationintense"/>
    <w:uiPriority w:val="30"/>
    <w:rsid w:val="00E46BED"/>
    <w:rPr>
      <w:rFonts w:ascii="Arial" w:eastAsia="Times New Roman" w:hAnsi="Arial" w:cs="Times New Roman"/>
      <w:b/>
      <w:bCs/>
      <w:i/>
      <w:iCs/>
      <w:color w:val="4F81BD"/>
      <w:lang w:bidi="en-US"/>
    </w:rPr>
  </w:style>
  <w:style w:type="character" w:styleId="Accentuationlgre">
    <w:name w:val="Subtle Emphasis"/>
    <w:basedOn w:val="Policepardfaut"/>
    <w:uiPriority w:val="19"/>
    <w:qFormat/>
    <w:rsid w:val="00E46BED"/>
    <w:rPr>
      <w:rFonts w:ascii="Arial" w:hAnsi="Arial"/>
      <w:i/>
      <w:iCs/>
      <w:color w:val="808080"/>
    </w:rPr>
  </w:style>
  <w:style w:type="character" w:styleId="Accentuationintense">
    <w:name w:val="Intense Emphasis"/>
    <w:basedOn w:val="Policepardfaut"/>
    <w:uiPriority w:val="21"/>
    <w:qFormat/>
    <w:rsid w:val="00E46BED"/>
    <w:rPr>
      <w:rFonts w:ascii="Calibri" w:hAnsi="Calibri"/>
      <w:b/>
      <w:bCs/>
      <w:i/>
      <w:iCs/>
      <w:color w:val="4F81BD"/>
    </w:rPr>
  </w:style>
  <w:style w:type="character" w:styleId="Rfrencelgre">
    <w:name w:val="Subtle Reference"/>
    <w:basedOn w:val="Policepardfaut"/>
    <w:uiPriority w:val="31"/>
    <w:qFormat/>
    <w:rsid w:val="00E46BED"/>
    <w:rPr>
      <w:smallCaps/>
      <w:color w:val="C0504D"/>
      <w:u w:val="single"/>
    </w:rPr>
  </w:style>
  <w:style w:type="character" w:styleId="Rfrenceintense">
    <w:name w:val="Intense Reference"/>
    <w:basedOn w:val="Policepardfaut"/>
    <w:uiPriority w:val="32"/>
    <w:qFormat/>
    <w:rsid w:val="00E46BED"/>
    <w:rPr>
      <w:b/>
      <w:bCs/>
      <w:smallCaps/>
      <w:color w:val="C0504D"/>
      <w:spacing w:val="5"/>
      <w:u w:val="single"/>
    </w:rPr>
  </w:style>
  <w:style w:type="character" w:styleId="Titredulivre">
    <w:name w:val="Book Title"/>
    <w:basedOn w:val="Policepardfaut"/>
    <w:uiPriority w:val="33"/>
    <w:qFormat/>
    <w:rsid w:val="00E46BED"/>
    <w:rPr>
      <w:b/>
      <w:bCs/>
      <w:smallCaps/>
      <w:spacing w:val="5"/>
    </w:rPr>
  </w:style>
  <w:style w:type="paragraph" w:customStyle="1" w:styleId="Sommaire">
    <w:name w:val="Sommaire"/>
    <w:basedOn w:val="Normal"/>
    <w:uiPriority w:val="10"/>
    <w:qFormat/>
    <w:rsid w:val="00E46BED"/>
    <w:pPr>
      <w:spacing w:line="240" w:lineRule="auto"/>
    </w:pPr>
    <w:rPr>
      <w:rFonts w:eastAsia="Times New Roman" w:cs="Times New Roman"/>
      <w:b/>
      <w:sz w:val="42"/>
      <w:szCs w:val="42"/>
      <w:lang w:bidi="en-US"/>
    </w:rPr>
  </w:style>
  <w:style w:type="paragraph" w:customStyle="1" w:styleId="Enttepaysage">
    <w:name w:val="En tête paysage"/>
    <w:basedOn w:val="En-tte"/>
    <w:uiPriority w:val="4"/>
    <w:semiHidden/>
    <w:qFormat/>
    <w:rsid w:val="00E46BED"/>
    <w:pPr>
      <w:pBdr>
        <w:bottom w:val="single" w:sz="4" w:space="1" w:color="auto"/>
      </w:pBdr>
      <w:spacing w:after="120"/>
    </w:pPr>
    <w:rPr>
      <w:rFonts w:eastAsia="Times New Roman" w:cs="Times New Roman"/>
      <w:sz w:val="22"/>
      <w:lang w:bidi="en-US"/>
    </w:rPr>
  </w:style>
  <w:style w:type="paragraph" w:customStyle="1" w:styleId="Pieddepagepaysage">
    <w:name w:val="Pied de page paysage"/>
    <w:basedOn w:val="Pieddepage"/>
    <w:uiPriority w:val="4"/>
    <w:semiHidden/>
    <w:qFormat/>
    <w:rsid w:val="00E46BED"/>
    <w:pPr>
      <w:pBdr>
        <w:top w:val="single" w:sz="8" w:space="1" w:color="auto"/>
      </w:pBdr>
      <w:tabs>
        <w:tab w:val="clear" w:pos="9072"/>
        <w:tab w:val="right" w:pos="14034"/>
      </w:tabs>
      <w:spacing w:after="120"/>
    </w:pPr>
    <w:rPr>
      <w:rFonts w:eastAsia="Times New Roman" w:cs="Times New Roman"/>
      <w:sz w:val="22"/>
      <w:lang w:bidi="en-US"/>
    </w:rPr>
  </w:style>
  <w:style w:type="paragraph" w:styleId="Sous-titre">
    <w:name w:val="Subtitle"/>
    <w:basedOn w:val="Normal"/>
    <w:next w:val="Normal"/>
    <w:link w:val="Sous-titreCar"/>
    <w:uiPriority w:val="11"/>
    <w:qFormat/>
    <w:rsid w:val="00E46BED"/>
    <w:pPr>
      <w:numPr>
        <w:ilvl w:val="1"/>
      </w:numPr>
      <w:spacing w:line="240" w:lineRule="auto"/>
    </w:pPr>
    <w:rPr>
      <w:rFonts w:eastAsiaTheme="majorEastAsia" w:cstheme="majorBidi"/>
      <w:i/>
      <w:iCs/>
      <w:color w:val="4F81BD" w:themeColor="accent1"/>
      <w:spacing w:val="15"/>
      <w:sz w:val="24"/>
      <w:szCs w:val="24"/>
      <w:lang w:bidi="en-US"/>
    </w:rPr>
  </w:style>
  <w:style w:type="character" w:customStyle="1" w:styleId="Sous-titreCar">
    <w:name w:val="Sous-titre Car"/>
    <w:basedOn w:val="Policepardfaut"/>
    <w:link w:val="Sous-titre"/>
    <w:uiPriority w:val="11"/>
    <w:rsid w:val="00E46BED"/>
    <w:rPr>
      <w:rFonts w:ascii="Arial" w:eastAsiaTheme="majorEastAsia" w:hAnsi="Arial" w:cstheme="majorBidi"/>
      <w:i/>
      <w:iCs/>
      <w:color w:val="4F81BD" w:themeColor="accent1"/>
      <w:spacing w:val="15"/>
      <w:sz w:val="24"/>
      <w:szCs w:val="24"/>
      <w:lang w:bidi="en-US"/>
    </w:rPr>
  </w:style>
  <w:style w:type="paragraph" w:styleId="Explorateurdedocuments">
    <w:name w:val="Document Map"/>
    <w:basedOn w:val="Normal"/>
    <w:link w:val="ExplorateurdedocumentsCar"/>
    <w:uiPriority w:val="99"/>
    <w:semiHidden/>
    <w:unhideWhenUsed/>
    <w:rsid w:val="00E46BED"/>
    <w:pPr>
      <w:spacing w:after="0" w:line="240" w:lineRule="auto"/>
    </w:pPr>
    <w:rPr>
      <w:rFonts w:ascii="Tahoma" w:eastAsia="Times New Roman" w:hAnsi="Tahoma" w:cs="Tahoma"/>
      <w:sz w:val="16"/>
      <w:szCs w:val="16"/>
      <w:lang w:bidi="en-US"/>
    </w:rPr>
  </w:style>
  <w:style w:type="character" w:customStyle="1" w:styleId="ExplorateurdedocumentsCar">
    <w:name w:val="Explorateur de documents Car"/>
    <w:basedOn w:val="Policepardfaut"/>
    <w:link w:val="Explorateurdedocuments"/>
    <w:uiPriority w:val="99"/>
    <w:semiHidden/>
    <w:rsid w:val="00E46BED"/>
    <w:rPr>
      <w:rFonts w:ascii="Tahoma" w:eastAsia="Times New Roman" w:hAnsi="Tahoma" w:cs="Tahoma"/>
      <w:sz w:val="16"/>
      <w:szCs w:val="16"/>
      <w:lang w:bidi="en-US"/>
    </w:rPr>
  </w:style>
  <w:style w:type="paragraph" w:customStyle="1" w:styleId="Titre10">
    <w:name w:val="Titre1"/>
    <w:basedOn w:val="Normal"/>
    <w:next w:val="Corpsdetexte"/>
    <w:rsid w:val="00E46BED"/>
    <w:pPr>
      <w:keepNext/>
      <w:suppressLineNumbers/>
      <w:suppressAutoHyphens/>
      <w:spacing w:before="238" w:after="0" w:line="240" w:lineRule="auto"/>
    </w:pPr>
    <w:rPr>
      <w:rFonts w:eastAsia="Lucida Sans Unicode" w:cs="Futura LT Medium"/>
      <w:b/>
      <w:szCs w:val="28"/>
      <w:lang w:eastAsia="fr-FR" w:bidi="fr-FR"/>
    </w:rPr>
  </w:style>
  <w:style w:type="paragraph" w:styleId="Corpsdetexte">
    <w:name w:val="Body Text"/>
    <w:basedOn w:val="Normal"/>
    <w:link w:val="CorpsdetexteCar"/>
    <w:uiPriority w:val="99"/>
    <w:semiHidden/>
    <w:unhideWhenUsed/>
    <w:rsid w:val="00E46BED"/>
    <w:pPr>
      <w:spacing w:line="240" w:lineRule="auto"/>
    </w:pPr>
    <w:rPr>
      <w:rFonts w:eastAsia="Times New Roman" w:cs="Times New Roman"/>
      <w:sz w:val="22"/>
      <w:lang w:bidi="en-US"/>
    </w:rPr>
  </w:style>
  <w:style w:type="character" w:customStyle="1" w:styleId="CorpsdetexteCar">
    <w:name w:val="Corps de texte Car"/>
    <w:basedOn w:val="Policepardfaut"/>
    <w:link w:val="Corpsdetexte"/>
    <w:uiPriority w:val="99"/>
    <w:semiHidden/>
    <w:rsid w:val="00E46BED"/>
    <w:rPr>
      <w:rFonts w:ascii="Arial" w:eastAsia="Times New Roman" w:hAnsi="Arial" w:cs="Times New Roman"/>
      <w:lang w:bidi="en-US"/>
    </w:rPr>
  </w:style>
  <w:style w:type="paragraph" w:customStyle="1" w:styleId="Normal0">
    <w:name w:val="*Normal"/>
    <w:basedOn w:val="Normal"/>
    <w:link w:val="NormalChar"/>
    <w:rsid w:val="00E46BED"/>
    <w:pPr>
      <w:spacing w:after="0" w:line="240" w:lineRule="auto"/>
    </w:pPr>
    <w:rPr>
      <w:rFonts w:ascii="Verdana" w:eastAsia="Times New Roman" w:hAnsi="Verdana" w:cs="Times New Roman"/>
      <w:szCs w:val="24"/>
    </w:rPr>
  </w:style>
  <w:style w:type="character" w:customStyle="1" w:styleId="NormalChar">
    <w:name w:val="*Normal Char"/>
    <w:basedOn w:val="Policepardfaut"/>
    <w:link w:val="Normal0"/>
    <w:rsid w:val="00E46BED"/>
    <w:rPr>
      <w:rFonts w:ascii="Verdana" w:eastAsia="Times New Roman" w:hAnsi="Verdana" w:cs="Times New Roman"/>
      <w:sz w:val="20"/>
      <w:szCs w:val="24"/>
    </w:rPr>
  </w:style>
  <w:style w:type="character" w:customStyle="1" w:styleId="tlfcdefinition">
    <w:name w:val="tlf_cdefinition"/>
    <w:basedOn w:val="Policepardfaut"/>
    <w:rsid w:val="00E46BED"/>
  </w:style>
  <w:style w:type="paragraph" w:styleId="NormalWeb">
    <w:name w:val="Normal (Web)"/>
    <w:basedOn w:val="Normal"/>
    <w:uiPriority w:val="99"/>
    <w:unhideWhenUsed/>
    <w:rsid w:val="00E46BED"/>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character" w:customStyle="1" w:styleId="ndesc">
    <w:name w:val="ndesc"/>
    <w:basedOn w:val="Policepardfaut"/>
    <w:rsid w:val="00E46BED"/>
  </w:style>
  <w:style w:type="paragraph" w:styleId="Notedefin">
    <w:name w:val="endnote text"/>
    <w:basedOn w:val="Normal"/>
    <w:link w:val="NotedefinCar"/>
    <w:uiPriority w:val="99"/>
    <w:semiHidden/>
    <w:unhideWhenUsed/>
    <w:rsid w:val="00E46BED"/>
    <w:pPr>
      <w:spacing w:after="0" w:line="240" w:lineRule="auto"/>
      <w:jc w:val="left"/>
    </w:pPr>
    <w:rPr>
      <w:rFonts w:asciiTheme="minorHAnsi" w:hAnsiTheme="minorHAnsi"/>
      <w:szCs w:val="20"/>
    </w:rPr>
  </w:style>
  <w:style w:type="character" w:customStyle="1" w:styleId="NotedefinCar">
    <w:name w:val="Note de fin Car"/>
    <w:basedOn w:val="Policepardfaut"/>
    <w:link w:val="Notedefin"/>
    <w:uiPriority w:val="99"/>
    <w:semiHidden/>
    <w:rsid w:val="00E46BED"/>
    <w:rPr>
      <w:sz w:val="20"/>
      <w:szCs w:val="20"/>
    </w:rPr>
  </w:style>
  <w:style w:type="character" w:styleId="Appeldenotedefin">
    <w:name w:val="endnote reference"/>
    <w:basedOn w:val="Policepardfaut"/>
    <w:uiPriority w:val="99"/>
    <w:semiHidden/>
    <w:unhideWhenUsed/>
    <w:rsid w:val="00E46BED"/>
    <w:rPr>
      <w:vertAlign w:val="superscript"/>
    </w:rPr>
  </w:style>
  <w:style w:type="paragraph" w:styleId="TM4">
    <w:name w:val="toc 4"/>
    <w:basedOn w:val="Normal"/>
    <w:next w:val="Normal"/>
    <w:autoRedefine/>
    <w:uiPriority w:val="39"/>
    <w:unhideWhenUsed/>
    <w:rsid w:val="00E46BED"/>
    <w:pPr>
      <w:spacing w:after="0" w:line="240" w:lineRule="auto"/>
      <w:ind w:left="660"/>
      <w:jc w:val="left"/>
    </w:pPr>
    <w:rPr>
      <w:rFonts w:asciiTheme="minorHAnsi" w:eastAsia="Times New Roman" w:hAnsiTheme="minorHAnsi" w:cs="Times New Roman"/>
      <w:sz w:val="18"/>
      <w:szCs w:val="18"/>
      <w:lang w:bidi="en-US"/>
    </w:rPr>
  </w:style>
  <w:style w:type="paragraph" w:styleId="TM5">
    <w:name w:val="toc 5"/>
    <w:basedOn w:val="Normal"/>
    <w:next w:val="Normal"/>
    <w:autoRedefine/>
    <w:uiPriority w:val="39"/>
    <w:unhideWhenUsed/>
    <w:rsid w:val="00E46BED"/>
    <w:pPr>
      <w:spacing w:after="0" w:line="240" w:lineRule="auto"/>
      <w:ind w:left="880"/>
      <w:jc w:val="left"/>
    </w:pPr>
    <w:rPr>
      <w:rFonts w:asciiTheme="minorHAnsi" w:eastAsia="Times New Roman" w:hAnsiTheme="minorHAnsi" w:cs="Times New Roman"/>
      <w:sz w:val="18"/>
      <w:szCs w:val="18"/>
      <w:lang w:bidi="en-US"/>
    </w:rPr>
  </w:style>
  <w:style w:type="paragraph" w:styleId="TM6">
    <w:name w:val="toc 6"/>
    <w:basedOn w:val="Normal"/>
    <w:next w:val="Normal"/>
    <w:autoRedefine/>
    <w:uiPriority w:val="39"/>
    <w:unhideWhenUsed/>
    <w:rsid w:val="00E46BED"/>
    <w:pPr>
      <w:spacing w:after="0" w:line="240" w:lineRule="auto"/>
      <w:ind w:left="1100"/>
      <w:jc w:val="left"/>
    </w:pPr>
    <w:rPr>
      <w:rFonts w:asciiTheme="minorHAnsi" w:eastAsia="Times New Roman" w:hAnsiTheme="minorHAnsi" w:cs="Times New Roman"/>
      <w:sz w:val="18"/>
      <w:szCs w:val="18"/>
      <w:lang w:bidi="en-US"/>
    </w:rPr>
  </w:style>
  <w:style w:type="paragraph" w:styleId="TM7">
    <w:name w:val="toc 7"/>
    <w:basedOn w:val="Normal"/>
    <w:next w:val="Normal"/>
    <w:autoRedefine/>
    <w:uiPriority w:val="39"/>
    <w:unhideWhenUsed/>
    <w:rsid w:val="00E46BED"/>
    <w:pPr>
      <w:spacing w:after="0" w:line="240" w:lineRule="auto"/>
      <w:ind w:left="1320"/>
      <w:jc w:val="left"/>
    </w:pPr>
    <w:rPr>
      <w:rFonts w:asciiTheme="minorHAnsi" w:eastAsia="Times New Roman" w:hAnsiTheme="minorHAnsi" w:cs="Times New Roman"/>
      <w:sz w:val="18"/>
      <w:szCs w:val="18"/>
      <w:lang w:bidi="en-US"/>
    </w:rPr>
  </w:style>
  <w:style w:type="paragraph" w:styleId="TM8">
    <w:name w:val="toc 8"/>
    <w:basedOn w:val="Normal"/>
    <w:next w:val="Normal"/>
    <w:autoRedefine/>
    <w:uiPriority w:val="39"/>
    <w:unhideWhenUsed/>
    <w:rsid w:val="00E46BED"/>
    <w:pPr>
      <w:spacing w:after="0" w:line="240" w:lineRule="auto"/>
      <w:ind w:left="1540"/>
      <w:jc w:val="left"/>
    </w:pPr>
    <w:rPr>
      <w:rFonts w:asciiTheme="minorHAnsi" w:eastAsia="Times New Roman" w:hAnsiTheme="minorHAnsi" w:cs="Times New Roman"/>
      <w:sz w:val="18"/>
      <w:szCs w:val="18"/>
      <w:lang w:bidi="en-US"/>
    </w:rPr>
  </w:style>
  <w:style w:type="paragraph" w:customStyle="1" w:styleId="StyleThmatique">
    <w:name w:val="StyleThématique"/>
    <w:basedOn w:val="Titre3"/>
    <w:next w:val="Titre4"/>
    <w:link w:val="StyleThmatiqueCar"/>
    <w:qFormat/>
    <w:rsid w:val="00E46BED"/>
    <w:pPr>
      <w:keepLines/>
      <w:pageBreakBefore/>
      <w:numPr>
        <w:ilvl w:val="0"/>
        <w:numId w:val="8"/>
      </w:numPr>
      <w:tabs>
        <w:tab w:val="left" w:pos="2552"/>
      </w:tabs>
      <w:spacing w:before="200" w:after="120" w:line="240" w:lineRule="auto"/>
      <w:ind w:left="2552" w:hanging="2552"/>
      <w:contextualSpacing w:val="0"/>
    </w:pPr>
    <w:rPr>
      <w:rFonts w:ascii="Arial Gras" w:eastAsia="Times New Roman" w:hAnsi="Arial Gras" w:cs="Times New Roman"/>
      <w:bCs/>
      <w:sz w:val="34"/>
      <w:lang w:bidi="en-US"/>
    </w:rPr>
  </w:style>
  <w:style w:type="paragraph" w:customStyle="1" w:styleId="StyleThmatique1-niveau1">
    <w:name w:val="StyleThématique1-niveau 1"/>
    <w:basedOn w:val="Titre4"/>
    <w:next w:val="StyleTheme3"/>
    <w:link w:val="StyleThmatique1-niveau1Car"/>
    <w:autoRedefine/>
    <w:qFormat/>
    <w:rsid w:val="00E46BED"/>
    <w:pPr>
      <w:keepLines/>
      <w:numPr>
        <w:ilvl w:val="0"/>
        <w:numId w:val="0"/>
      </w:numPr>
      <w:tabs>
        <w:tab w:val="left" w:pos="567"/>
      </w:tabs>
      <w:spacing w:before="200" w:after="120" w:line="240" w:lineRule="auto"/>
      <w:ind w:left="1418"/>
      <w:contextualSpacing w:val="0"/>
      <w:outlineLvl w:val="2"/>
    </w:pPr>
    <w:rPr>
      <w:rFonts w:eastAsia="Times New Roman" w:cs="Times New Roman"/>
      <w:b/>
      <w:bCs/>
      <w:iCs/>
      <w:noProof/>
      <w:color w:val="0070C0"/>
      <w:lang w:eastAsia="fr-FR"/>
    </w:rPr>
  </w:style>
  <w:style w:type="character" w:customStyle="1" w:styleId="StyleThmatiqueCar">
    <w:name w:val="StyleThématique Car"/>
    <w:basedOn w:val="Titre3Car"/>
    <w:link w:val="StyleThmatique"/>
    <w:rsid w:val="00E46BED"/>
    <w:rPr>
      <w:rFonts w:ascii="Arial Gras" w:eastAsia="Times New Roman" w:hAnsi="Arial Gras" w:cs="Times New Roman"/>
      <w:b/>
      <w:bCs/>
      <w:color w:val="006AB2"/>
      <w:sz w:val="34"/>
      <w:szCs w:val="24"/>
      <w:lang w:bidi="en-US"/>
    </w:rPr>
  </w:style>
  <w:style w:type="paragraph" w:customStyle="1" w:styleId="StyleTheme3">
    <w:name w:val="StyleTheme3"/>
    <w:basedOn w:val="Titre5"/>
    <w:next w:val="Titre5"/>
    <w:link w:val="StyleTheme3Car"/>
    <w:autoRedefine/>
    <w:qFormat/>
    <w:rsid w:val="00E46BED"/>
    <w:pPr>
      <w:numPr>
        <w:ilvl w:val="0"/>
        <w:numId w:val="0"/>
      </w:numPr>
      <w:tabs>
        <w:tab w:val="right" w:pos="426"/>
        <w:tab w:val="left" w:pos="567"/>
      </w:tabs>
      <w:spacing w:after="120" w:line="240" w:lineRule="auto"/>
      <w:ind w:left="1069"/>
    </w:pPr>
    <w:rPr>
      <w:rFonts w:ascii="Arial Gras" w:eastAsia="Times New Roman" w:hAnsi="Arial Gras" w:cs="Times New Roman"/>
      <w:noProof/>
      <w:color w:val="243F60"/>
      <w:szCs w:val="22"/>
      <w:u w:val="none"/>
      <w:lang w:eastAsia="fr-FR"/>
    </w:rPr>
  </w:style>
  <w:style w:type="character" w:customStyle="1" w:styleId="StyleThmatique1-niveau1Car">
    <w:name w:val="StyleThématique1-niveau 1 Car"/>
    <w:basedOn w:val="Titre4Car"/>
    <w:link w:val="StyleThmatique1-niveau1"/>
    <w:rsid w:val="00E46BED"/>
    <w:rPr>
      <w:rFonts w:ascii="Arial" w:eastAsia="Times New Roman" w:hAnsi="Arial" w:cs="Times New Roman"/>
      <w:b/>
      <w:bCs/>
      <w:iCs/>
      <w:noProof/>
      <w:color w:val="0070C0"/>
      <w:sz w:val="24"/>
      <w:szCs w:val="24"/>
      <w:lang w:eastAsia="fr-FR"/>
    </w:rPr>
  </w:style>
  <w:style w:type="character" w:customStyle="1" w:styleId="StyleTheme3Car">
    <w:name w:val="StyleTheme3 Car"/>
    <w:basedOn w:val="ParagraphedelisteCar"/>
    <w:link w:val="StyleTheme3"/>
    <w:rsid w:val="00E46BED"/>
    <w:rPr>
      <w:rFonts w:ascii="Arial Gras" w:eastAsia="Times New Roman" w:hAnsi="Arial Gras" w:cs="Times New Roman"/>
      <w:b/>
      <w:noProof/>
      <w:color w:val="243F60"/>
      <w:sz w:val="20"/>
      <w:lang w:eastAsia="fr-FR"/>
    </w:rPr>
  </w:style>
  <w:style w:type="paragraph" w:customStyle="1" w:styleId="Stylethmatique1-niveau2">
    <w:name w:val="Stylethématique1-niveau2"/>
    <w:basedOn w:val="StyleThmatique1-niveau1"/>
    <w:link w:val="Stylethmatique1-niveau2Car"/>
    <w:qFormat/>
    <w:rsid w:val="00E46BED"/>
    <w:pPr>
      <w:numPr>
        <w:numId w:val="19"/>
      </w:numPr>
    </w:pPr>
  </w:style>
  <w:style w:type="character" w:customStyle="1" w:styleId="Stylethmatique1-niveau2Car">
    <w:name w:val="Stylethématique1-niveau2 Car"/>
    <w:basedOn w:val="StyleThmatique1-niveau1Car"/>
    <w:link w:val="Stylethmatique1-niveau2"/>
    <w:rsid w:val="00E46BED"/>
    <w:rPr>
      <w:rFonts w:ascii="Arial" w:eastAsia="Times New Roman" w:hAnsi="Arial" w:cs="Times New Roman"/>
      <w:b/>
      <w:bCs/>
      <w:iCs/>
      <w:noProof/>
      <w:color w:val="0070C0"/>
      <w:sz w:val="24"/>
      <w:szCs w:val="24"/>
      <w:lang w:eastAsia="fr-FR"/>
    </w:rPr>
  </w:style>
  <w:style w:type="paragraph" w:customStyle="1" w:styleId="Guide">
    <w:name w:val="Guide"/>
    <w:basedOn w:val="Normal"/>
    <w:qFormat/>
    <w:rsid w:val="0021796C"/>
    <w:pPr>
      <w:tabs>
        <w:tab w:val="left" w:pos="567"/>
      </w:tabs>
      <w:spacing w:line="240" w:lineRule="auto"/>
      <w:ind w:left="567" w:hanging="567"/>
    </w:pPr>
    <w:rPr>
      <w:rFonts w:eastAsia="Times New Roman" w:cs="Times New Roman"/>
      <w:i/>
      <w:color w:val="000000" w:themeColor="text1"/>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lol.net/coloriage/coloriage/mini/coloriage-livre.jpg" TargetMode="External"/><Relationship Id="rId18" Type="http://schemas.openxmlformats.org/officeDocument/2006/relationships/hyperlink" Target="http://www.ssi.gouv.fr/entreprise/bonnes-pratiques/poste-de-travail-et-serveurs"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securite-informatique.gouv.fr" TargetMode="External"/><Relationship Id="rId25" Type="http://schemas.openxmlformats.org/officeDocument/2006/relationships/hyperlink" Target="https://www.ssi.gouv.fr/administration/reglementation/protection-des-systemes-informations/la-politique-de-securite-des-systemes-dinformation-de-letat-pssie/" TargetMode="External"/><Relationship Id="rId2" Type="http://schemas.openxmlformats.org/officeDocument/2006/relationships/numbering" Target="numbering.xml"/><Relationship Id="rId16" Type="http://schemas.openxmlformats.org/officeDocument/2006/relationships/hyperlink" Target="http://www.cnil.fr"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ol.net/coloriage/coloriage/mini/coloriage-livre.jpg" TargetMode="External"/><Relationship Id="rId24" Type="http://schemas.openxmlformats.org/officeDocument/2006/relationships/hyperlink" Target="https://www.ssi.gouv.fr/administration/reglementation/confiance-numerique/le-referentiel-general-de-securite-rgs/" TargetMode="External"/><Relationship Id="rId5" Type="http://schemas.openxmlformats.org/officeDocument/2006/relationships/webSettings" Target="webSettings.xml"/><Relationship Id="rId15" Type="http://schemas.openxmlformats.org/officeDocument/2006/relationships/hyperlink" Target="http://www.cnil.fr" TargetMode="External"/><Relationship Id="rId23" Type="http://schemas.openxmlformats.org/officeDocument/2006/relationships/hyperlink" Target="https://esante.gouv.fr/produits-services/pgssi-s/corpus-documentaire" TargetMode="External"/><Relationship Id="rId10" Type="http://schemas.openxmlformats.org/officeDocument/2006/relationships/image" Target="media/image3.png"/><Relationship Id="rId19" Type="http://schemas.openxmlformats.org/officeDocument/2006/relationships/hyperlink" Target="http://www.ssi.gouv.fr/administration/qualification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jpeg"/><Relationship Id="rId22" Type="http://schemas.openxmlformats.org/officeDocument/2006/relationships/hyperlink" Target="http://fr.wikipedia.org/wiki/Advanced_Encryption_Standard"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cnil.fr/vos-obligations/declarer-a-la-cnil/" TargetMode="External"/><Relationship Id="rId2" Type="http://schemas.openxmlformats.org/officeDocument/2006/relationships/hyperlink" Target="http://www.cnil.fr/vos-obligations/declarer-a-la-cnil/mode-demploi/comment-declarer/la-demande-dautorisation/" TargetMode="External"/><Relationship Id="rId1" Type="http://schemas.openxmlformats.org/officeDocument/2006/relationships/hyperlink" Target="http://www.cnil.fr/vos-obligations/vos-obligation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E:\EY-ASIP%20Sant&#233;\Travail\Charte%20graphique\ANS_MOD_STANDARD%20WORD_V1.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83AD6-0BD4-40A4-A0E6-98AACCDC7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ANS_MOD_STANDARD WORD_V1.0</Template>
  <TotalTime>6</TotalTime>
  <Pages>118</Pages>
  <Words>50293</Words>
  <Characters>276612</Characters>
  <Application>Microsoft Office Word</Application>
  <DocSecurity>0</DocSecurity>
  <Lines>2305</Lines>
  <Paragraphs>652</Paragraphs>
  <ScaleCrop>false</ScaleCrop>
  <HeadingPairs>
    <vt:vector size="2" baseType="variant">
      <vt:variant>
        <vt:lpstr>Titre</vt:lpstr>
      </vt:variant>
      <vt:variant>
        <vt:i4>1</vt:i4>
      </vt:variant>
    </vt:vector>
  </HeadingPairs>
  <TitlesOfParts>
    <vt:vector size="1" baseType="lpstr">
      <vt:lpstr/>
    </vt:vector>
  </TitlesOfParts>
  <Company>ANS</Company>
  <LinksUpToDate>false</LinksUpToDate>
  <CharactersWithSpaces>326253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dc:creator>
  <cp:keywords/>
  <dc:description/>
  <cp:lastModifiedBy>Kim RENNO</cp:lastModifiedBy>
  <cp:revision>11</cp:revision>
  <cp:lastPrinted>2022-09-27T08:27:00Z</cp:lastPrinted>
  <dcterms:created xsi:type="dcterms:W3CDTF">2022-08-24T08:05:00Z</dcterms:created>
  <dcterms:modified xsi:type="dcterms:W3CDTF">2022-09-27T08:27:00Z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itre">
    <vt:lpwstr>Canevas de PSSI pour les structures des secteurs sanitaire et médico-social</vt:lpwstr>
  </property>
  <property fmtid="{D5CDD505-2E9C-101B-9397-08002B2CF9AE}" pid="3" name="_Sous-titre">
    <vt:lpwstr>Modèle</vt:lpwstr>
  </property>
  <property fmtid="{D5CDD505-2E9C-101B-9397-08002B2CF9AE}" pid="4" name="_Projet">
    <vt:lpwstr>PGSSI-S</vt:lpwstr>
  </property>
  <property fmtid="{D5CDD505-2E9C-101B-9397-08002B2CF9AE}" pid="5" name="_Direction">
    <vt:lpwstr>DEII</vt:lpwstr>
  </property>
  <property fmtid="{D5CDD505-2E9C-101B-9397-08002B2CF9AE}" pid="6" name="_Version">
    <vt:lpwstr>v1.0</vt:lpwstr>
  </property>
  <property fmtid="{D5CDD505-2E9C-101B-9397-08002B2CF9AE}" pid="7" name="_Statut">
    <vt:lpwstr>Validé</vt:lpwstr>
  </property>
  <property fmtid="{D5CDD505-2E9C-101B-9397-08002B2CF9AE}" pid="8" name="_Classification">
    <vt:lpwstr>Publique</vt:lpwstr>
  </property>
  <property fmtid="{D5CDD505-2E9C-101B-9397-08002B2CF9AE}" pid="9" name="*Choix du statut">
    <vt:lpwstr>En cours / En validation / Validé</vt:lpwstr>
  </property>
  <property fmtid="{D5CDD505-2E9C-101B-9397-08002B2CF9AE}" pid="10" name="*Choix classification">
    <vt:lpwstr>Publique / Interne / Restreinte / Confidentielle</vt:lpwstr>
  </property>
  <property fmtid="{D5CDD505-2E9C-101B-9397-08002B2CF9AE}" pid="11" name="Publication">
    <vt:lpwstr>mai 2015</vt:lpwstr>
  </property>
</Properties>
</file>